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CF037">
      <w:pPr>
        <w:spacing w:before="104" w:line="224" w:lineRule="auto"/>
        <w:rPr>
          <w:rFonts w:hint="eastAsia" w:ascii="黑体" w:hAnsi="黑体" w:eastAsia="黑体" w:cs="黑体"/>
          <w:spacing w:val="8"/>
          <w:sz w:val="32"/>
          <w:szCs w:val="32"/>
        </w:rPr>
      </w:pPr>
      <w:r>
        <w:rPr>
          <w:rFonts w:hint="eastAsia" w:ascii="黑体" w:hAnsi="黑体" w:eastAsia="黑体" w:cs="黑体"/>
          <w:spacing w:val="8"/>
          <w:sz w:val="32"/>
          <w:szCs w:val="32"/>
        </w:rPr>
        <w:t>附件6：</w:t>
      </w:r>
    </w:p>
    <w:p w14:paraId="4E4A31B9">
      <w:pPr>
        <w:snapToGrid w:val="0"/>
        <w:spacing w:line="317" w:lineRule="auto"/>
        <w:jc w:val="center"/>
        <w:rPr>
          <w:rFonts w:ascii="方正小标宋简体" w:eastAsia="方正小标宋简体"/>
          <w:sz w:val="44"/>
          <w:szCs w:val="44"/>
        </w:rPr>
      </w:pPr>
      <w:bookmarkStart w:id="1" w:name="_GoBack"/>
      <w:r>
        <w:rPr>
          <w:rFonts w:hint="eastAsia" w:ascii="方正小标宋简体" w:eastAsia="方正小标宋简体"/>
          <w:sz w:val="44"/>
          <w:szCs w:val="44"/>
          <w:lang w:eastAsia="zh-CN"/>
        </w:rPr>
        <w:t>云南省石林彝族自治县</w:t>
      </w:r>
      <w:r>
        <w:rPr>
          <w:rFonts w:hint="eastAsia" w:ascii="方正小标宋简体" w:eastAsia="方正小标宋简体"/>
          <w:sz w:val="44"/>
          <w:szCs w:val="44"/>
        </w:rPr>
        <w:t>烟草制品零售点</w:t>
      </w:r>
    </w:p>
    <w:p w14:paraId="5930B970">
      <w:pPr>
        <w:snapToGrid w:val="0"/>
        <w:spacing w:line="317" w:lineRule="auto"/>
        <w:jc w:val="center"/>
        <w:rPr>
          <w:rFonts w:ascii="方正小标宋简体" w:eastAsia="方正小标宋简体"/>
          <w:sz w:val="44"/>
          <w:szCs w:val="44"/>
        </w:rPr>
      </w:pPr>
      <w:bookmarkStart w:id="0" w:name="OLE_LINK3"/>
      <w:r>
        <w:rPr>
          <w:rFonts w:hint="eastAsia" w:ascii="方正小标宋简体" w:eastAsia="方正小标宋简体"/>
          <w:sz w:val="44"/>
          <w:szCs w:val="44"/>
        </w:rPr>
        <w:t>合理布局规划数动态调整管理制度</w:t>
      </w:r>
      <w:bookmarkEnd w:id="0"/>
    </w:p>
    <w:bookmarkEnd w:id="1"/>
    <w:p w14:paraId="6F8E8159">
      <w:pPr>
        <w:numPr>
          <w:ilvl w:val="2"/>
          <w:numId w:val="1"/>
        </w:numPr>
        <w:adjustRightInd w:val="0"/>
        <w:snapToGrid w:val="0"/>
        <w:spacing w:line="336" w:lineRule="auto"/>
        <w:ind w:firstLine="680"/>
        <w:rPr>
          <w:rFonts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w:t>
      </w:r>
      <w:r>
        <w:rPr>
          <w:rFonts w:hint="eastAsia" w:ascii="仿宋_GB2312" w:hAnsi="仿宋_GB2312" w:eastAsia="仿宋_GB2312" w:cs="仿宋_GB2312"/>
          <w:sz w:val="32"/>
          <w:szCs w:val="32"/>
          <w:lang w:eastAsia="zh-CN"/>
        </w:rPr>
        <w:t>云南省石林彝族自治县</w:t>
      </w:r>
      <w:r>
        <w:rPr>
          <w:rFonts w:hint="eastAsia" w:ascii="仿宋_GB2312" w:hAnsi="仿宋_GB2312" w:eastAsia="仿宋_GB2312" w:cs="仿宋_GB2312"/>
          <w:sz w:val="32"/>
          <w:szCs w:val="32"/>
        </w:rPr>
        <w:t>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14:paraId="30B42939">
      <w:pPr>
        <w:numPr>
          <w:ilvl w:val="2"/>
          <w:numId w:val="1"/>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kern w:val="28"/>
          <w:sz w:val="32"/>
          <w:szCs w:val="32"/>
        </w:rPr>
        <w:t>根据《</w:t>
      </w:r>
      <w:r>
        <w:rPr>
          <w:rFonts w:hint="eastAsia" w:ascii="仿宋_GB2312" w:hAnsi="仿宋_GB2312" w:eastAsia="仿宋_GB2312" w:cs="仿宋_GB2312"/>
          <w:sz w:val="32"/>
          <w:szCs w:val="32"/>
          <w:lang w:eastAsia="zh-CN"/>
        </w:rPr>
        <w:t>云南省石林彝族自治县</w:t>
      </w:r>
      <w:r>
        <w:rPr>
          <w:rFonts w:hint="eastAsia" w:ascii="仿宋_GB2312" w:hAnsi="仿宋_GB2312" w:eastAsia="仿宋_GB2312" w:cs="仿宋_GB2312"/>
          <w:kern w:val="28"/>
          <w:sz w:val="32"/>
          <w:szCs w:val="32"/>
        </w:rPr>
        <w:t>烟草制品零售点合理布局规划》，</w:t>
      </w:r>
      <w:r>
        <w:rPr>
          <w:rFonts w:hint="eastAsia" w:ascii="仿宋_GB2312" w:hAnsi="仿宋_GB2312" w:eastAsia="仿宋_GB2312" w:cs="仿宋_GB2312"/>
          <w:kern w:val="28"/>
          <w:sz w:val="32"/>
          <w:szCs w:val="32"/>
          <w:lang w:eastAsia="zh-CN"/>
        </w:rPr>
        <w:t>石林彝族自治县</w:t>
      </w:r>
      <w:r>
        <w:rPr>
          <w:rFonts w:hint="eastAsia" w:ascii="仿宋_GB2312" w:hAnsi="仿宋_GB2312" w:eastAsia="仿宋_GB2312" w:cs="仿宋_GB2312"/>
          <w:sz w:val="32"/>
          <w:szCs w:val="32"/>
        </w:rPr>
        <w:t>烟草专卖局每季度根据本地</w:t>
      </w:r>
      <w:r>
        <w:rPr>
          <w:rFonts w:eastAsia="仿宋_GB2312"/>
          <w:sz w:val="32"/>
          <w:szCs w:val="32"/>
        </w:rPr>
        <w:t>人口数量、交通状况、经济发展水平、居民消费能力、消费购买习惯</w:t>
      </w:r>
      <w:r>
        <w:rPr>
          <w:rFonts w:hint="eastAsia" w:eastAsia="仿宋_GB2312"/>
          <w:sz w:val="32"/>
          <w:szCs w:val="32"/>
        </w:rPr>
        <w:t>、烟草制品销售状况、许可证新办需求</w:t>
      </w:r>
      <w:r>
        <w:rPr>
          <w:rFonts w:hint="eastAsia" w:ascii="仿宋_GB2312" w:hAnsi="仿宋_GB2312" w:eastAsia="仿宋_GB2312" w:cs="仿宋_GB2312"/>
          <w:sz w:val="32"/>
          <w:szCs w:val="32"/>
        </w:rPr>
        <w:t>等变化情况，对辖区单元网格零售点合理布局规划数进行动态调整。</w:t>
      </w:r>
    </w:p>
    <w:p w14:paraId="2F404DD7">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雪茄烟专营店零售点合理布局规划数按行业政策总体要求，并结合市场发展状况进行动态调整。</w:t>
      </w:r>
    </w:p>
    <w:p w14:paraId="5BE7EAF9">
      <w:pPr>
        <w:numPr>
          <w:ilvl w:val="2"/>
          <w:numId w:val="1"/>
        </w:numPr>
        <w:adjustRightInd w:val="0"/>
        <w:snapToGrid w:val="0"/>
        <w:spacing w:line="336" w:lineRule="auto"/>
        <w:ind w:firstLine="680"/>
        <w:rPr>
          <w:rFonts w:ascii="仿宋_GB2312" w:hAnsi="仿宋_GB2312" w:eastAsia="仿宋_GB2312" w:cs="仿宋_GB2312"/>
          <w:kern w:val="28"/>
          <w:sz w:val="32"/>
          <w:szCs w:val="32"/>
        </w:rPr>
      </w:pPr>
      <w:r>
        <w:rPr>
          <w:rFonts w:hint="eastAsia" w:ascii="仿宋_GB2312" w:hAnsi="仿宋_GB2312" w:eastAsia="仿宋_GB2312" w:cs="仿宋_GB2312"/>
          <w:kern w:val="28"/>
          <w:sz w:val="32"/>
          <w:szCs w:val="32"/>
        </w:rPr>
        <w:t>辖区零售点合理布局规划数动态调整情况、规划依据，经上一级烟草专卖局核准，并经本级局领导班子集体讨论后，在五日内通过政府网站、行业网站及政务服务大厅等平台公示《</w:t>
      </w:r>
      <w:r>
        <w:rPr>
          <w:rFonts w:hint="eastAsia" w:ascii="仿宋_GB2312" w:hAnsi="仿宋_GB2312" w:eastAsia="仿宋_GB2312" w:cs="仿宋_GB2312"/>
          <w:kern w:val="28"/>
          <w:sz w:val="32"/>
          <w:szCs w:val="32"/>
          <w:lang w:eastAsia="zh-CN"/>
        </w:rPr>
        <w:t>云南省石林彝族自治县</w:t>
      </w:r>
      <w:r>
        <w:rPr>
          <w:rFonts w:hint="eastAsia" w:ascii="仿宋_GB2312" w:hAnsi="仿宋_GB2312" w:eastAsia="仿宋_GB2312" w:cs="仿宋_GB2312"/>
          <w:kern w:val="28"/>
          <w:sz w:val="32"/>
          <w:szCs w:val="32"/>
        </w:rPr>
        <w:t>烟草制品零售点合理布局公示表》（附件2）、《</w:t>
      </w:r>
      <w:r>
        <w:rPr>
          <w:rFonts w:hint="eastAsia" w:ascii="仿宋_GB2312" w:hAnsi="仿宋_GB2312" w:eastAsia="仿宋_GB2312" w:cs="仿宋_GB2312"/>
          <w:kern w:val="28"/>
          <w:sz w:val="32"/>
          <w:szCs w:val="32"/>
          <w:lang w:eastAsia="zh-CN"/>
        </w:rPr>
        <w:t>云南省石林彝族自治县</w:t>
      </w:r>
      <w:r>
        <w:rPr>
          <w:rFonts w:hint="eastAsia" w:ascii="仿宋_GB2312" w:hAnsi="仿宋_GB2312" w:eastAsia="仿宋_GB2312" w:cs="仿宋_GB2312"/>
          <w:kern w:val="28"/>
          <w:sz w:val="32"/>
          <w:szCs w:val="32"/>
        </w:rPr>
        <w:t xml:space="preserve">烟草专卖局雪茄烟专营店零售点合理布局公示表》（附件3）。     </w:t>
      </w:r>
    </w:p>
    <w:p w14:paraId="016E7769">
      <w:pPr>
        <w:numPr>
          <w:ilvl w:val="2"/>
          <w:numId w:val="1"/>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6AD275A2">
      <w:pPr>
        <w:numPr>
          <w:ilvl w:val="2"/>
          <w:numId w:val="1"/>
        </w:numPr>
        <w:adjustRightInd w:val="0"/>
        <w:snapToGrid w:val="0"/>
        <w:spacing w:line="336" w:lineRule="auto"/>
        <w:ind w:firstLine="680"/>
        <w:rPr>
          <w:rFonts w:ascii="楷体" w:hAnsi="楷体" w:eastAsia="楷体" w:cs="楷体"/>
          <w:sz w:val="32"/>
          <w:szCs w:val="32"/>
        </w:rPr>
      </w:pPr>
      <w:r>
        <w:rPr>
          <w:rFonts w:hint="eastAsia" w:ascii="仿宋_GB2312" w:hAnsi="仿宋_GB2312" w:eastAsia="仿宋_GB2312" w:cs="仿宋_GB2312"/>
          <w:sz w:val="32"/>
          <w:szCs w:val="32"/>
          <w:lang w:eastAsia="zh-CN"/>
        </w:rPr>
        <w:t>石林彝族自治县</w:t>
      </w:r>
      <w:r>
        <w:rPr>
          <w:rFonts w:hint="eastAsia" w:ascii="仿宋_GB2312" w:hAnsi="仿宋_GB2312" w:eastAsia="仿宋_GB2312" w:cs="仿宋_GB2312"/>
          <w:sz w:val="32"/>
          <w:szCs w:val="32"/>
        </w:rPr>
        <w:t>烟草专卖局每年年底向上一级烟草专卖局报告本年度烟草制品零售点合理布局规划数动态调整工作执行情况。</w:t>
      </w:r>
    </w:p>
    <w:p w14:paraId="0A99BDEB">
      <w:pPr>
        <w:numPr>
          <w:ilvl w:val="2"/>
          <w:numId w:val="1"/>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05F26E43">
      <w:pPr>
        <w:numPr>
          <w:ilvl w:val="2"/>
          <w:numId w:val="1"/>
        </w:numPr>
        <w:adjustRightInd w:val="0"/>
        <w:snapToGrid w:val="0"/>
        <w:spacing w:line="336" w:lineRule="auto"/>
        <w:ind w:firstLine="68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本制度由</w:t>
      </w:r>
      <w:r>
        <w:rPr>
          <w:rFonts w:hint="eastAsia" w:ascii="仿宋_GB2312" w:hAnsi="仿宋_GB2312" w:eastAsia="仿宋_GB2312" w:cs="仿宋_GB2312"/>
          <w:sz w:val="32"/>
          <w:szCs w:val="32"/>
          <w:lang w:eastAsia="zh-CN"/>
        </w:rPr>
        <w:t>云南省石林彝族自治县</w:t>
      </w:r>
      <w:r>
        <w:rPr>
          <w:rFonts w:hint="eastAsia" w:ascii="仿宋_GB2312" w:hAnsi="仿宋_GB2312" w:eastAsia="仿宋_GB2312" w:cs="仿宋_GB2312"/>
          <w:sz w:val="32"/>
          <w:szCs w:val="32"/>
        </w:rPr>
        <w:t>烟草专卖局负责解释。</w:t>
      </w:r>
    </w:p>
    <w:p w14:paraId="2C3EAB71">
      <w:r>
        <w:rPr>
          <w:rFonts w:hint="eastAsia" w:ascii="仿宋_GB2312" w:hAnsi="仿宋_GB2312" w:eastAsia="仿宋_GB2312" w:cs="仿宋_GB2312"/>
          <w:sz w:val="32"/>
          <w:szCs w:val="32"/>
        </w:rPr>
        <w:t>本制度自《</w:t>
      </w:r>
      <w:r>
        <w:rPr>
          <w:rFonts w:hint="eastAsia" w:ascii="仿宋_GB2312" w:hAnsi="仿宋_GB2312" w:eastAsia="仿宋_GB2312" w:cs="仿宋_GB2312"/>
          <w:sz w:val="32"/>
          <w:szCs w:val="32"/>
          <w:lang w:eastAsia="zh-CN"/>
        </w:rPr>
        <w:t>云南省石林彝族自治县</w:t>
      </w:r>
      <w:r>
        <w:rPr>
          <w:rFonts w:hint="eastAsia" w:ascii="仿宋_GB2312" w:hAnsi="仿宋_GB2312" w:eastAsia="仿宋_GB2312" w:cs="仿宋_GB2312"/>
          <w:sz w:val="32"/>
          <w:szCs w:val="32"/>
        </w:rPr>
        <w:t>烟草制品零售点合理布局规划》实施之日起同时施行。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A6C935"/>
    <w:multiLevelType w:val="multilevel"/>
    <w:tmpl w:val="76A6C935"/>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6C3F27"/>
    <w:rsid w:val="446C3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正文-公1"/>
    <w:basedOn w:val="1"/>
    <w:next w:val="3"/>
    <w:qFormat/>
    <w:uiPriority w:val="0"/>
    <w:pPr>
      <w:ind w:firstLine="200" w:firstLineChars="200"/>
    </w:pPr>
  </w:style>
  <w:style w:type="paragraph" w:styleId="3">
    <w:name w:val="Normal (Web)"/>
    <w:basedOn w:val="1"/>
    <w:qFormat/>
    <w:uiPriority w:val="99"/>
    <w:pPr>
      <w:spacing w:before="100" w:beforeAutospacing="1" w:after="100" w:afterAutospacing="1"/>
      <w:jc w:val="left"/>
    </w:pPr>
    <w:rPr>
      <w:rFonts w:ascii="Calibri" w:hAnsi="Calibri"/>
      <w:kern w:val="0"/>
      <w:sz w:val="24"/>
    </w:rPr>
  </w:style>
  <w:style w:type="paragraph" w:customStyle="1" w:styleId="6">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2026-09-01T06:58:00Z</dcterms:created>
  <dc:creator>Administrator</dc:creator>
  <cp:lastModifiedBy>Administrator</cp:lastModifiedBy>
  <dcterms:modified xsi:type="dcterms:W3CDTF">2026-09-01T06:58:48Z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868A71A92FB341C6803E31479A8F8388_11</vt:lpwstr>
  </property>
  <property fmtid="{D5CDD505-2E9C-101B-9397-08002B2CF9AE}" pid="4" name="KSOTemplateDocerSaveRecord">
    <vt:lpwstr>eyJoZGlkIjoiNDk5MjViODAyNGVlNDgwMWUxMTY3MTY1ZmZlZTViODgiLCJ1c2VySWQiOiI0MDkwNjc1NzUifQ==</vt:lpwstr>
  </property>
</Properties>
</file>