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附件</w:t>
      </w:r>
    </w:p>
    <w:tbl>
      <w:tblPr>
        <w:tblStyle w:val="8"/>
        <w:tblW w:w="89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4"/>
        <w:gridCol w:w="1535"/>
        <w:gridCol w:w="1306"/>
        <w:gridCol w:w="1543"/>
        <w:gridCol w:w="249"/>
        <w:gridCol w:w="18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894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val="en-US" w:eastAsia="zh-CN"/>
              </w:rPr>
              <w:t>云南省新型农业经营主体综合服务中心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center"/>
              <w:textAlignment w:val="auto"/>
              <w:rPr>
                <w:rFonts w:ascii="方正黑体_GBK" w:hAnsi="方正黑体_GBK" w:eastAsia="方正黑体_GBK" w:cs="方正黑体_GBK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val="en-US" w:eastAsia="zh-CN"/>
              </w:rPr>
              <w:t>备案表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894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一、基本情况</w:t>
            </w:r>
            <w:bookmarkStart w:id="1" w:name="_GoBack"/>
            <w:bookmarkEnd w:id="1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承接主体名称</w:t>
            </w:r>
          </w:p>
        </w:tc>
        <w:tc>
          <w:tcPr>
            <w:tcW w:w="6494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石林县石哑口油桃种植专业合作社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6494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云南省昆明市石林县板桥街道小屯村委会石垭口村64号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  <w:tc>
          <w:tcPr>
            <w:tcW w:w="28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13888210092</w:t>
            </w:r>
          </w:p>
        </w:tc>
        <w:tc>
          <w:tcPr>
            <w:tcW w:w="17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注册登记时间</w:t>
            </w:r>
          </w:p>
        </w:tc>
        <w:tc>
          <w:tcPr>
            <w:tcW w:w="1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2013.8.23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649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935301260776208577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主要生产经营项目</w:t>
            </w:r>
          </w:p>
        </w:tc>
        <w:tc>
          <w:tcPr>
            <w:tcW w:w="649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桃、油桃、油蟠桃种植、销售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获得荣誉（包括被评为哪一级示范社等）</w:t>
            </w:r>
          </w:p>
        </w:tc>
        <w:tc>
          <w:tcPr>
            <w:tcW w:w="649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7"/>
              <w:textAlignment w:val="auto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合作社于2014年被评为昆明市市级示范社；2015年被评为云南省级示范社；2017年挂牌“石林县新型职业农民田间学校”；2018年挂牌“昆明市新型职业农民田间学校”； 2022年被评为“中国质量信用AAA级示范社”；2023年省级示范社监测合格。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94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二、从业人员情况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4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负责人情况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李晓艳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  <w:tc>
          <w:tcPr>
            <w:tcW w:w="2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19531706185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大学本科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从业时间</w:t>
            </w:r>
          </w:p>
        </w:tc>
        <w:tc>
          <w:tcPr>
            <w:tcW w:w="2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7"/>
              <w:textAlignment w:val="auto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2007.09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相关从业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经历</w:t>
            </w:r>
          </w:p>
        </w:tc>
        <w:tc>
          <w:tcPr>
            <w:tcW w:w="49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2007年9月-2011年12月，云南大学后勤集团员工；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2012年1月至2016年12月，江苏达富电脑带线组长；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2018年至今，石林大可枇杷种植专业合作社出纳；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2022年12月至今，小屯村委会党建群团岗；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2025年7，评为初级农民技师；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仿宋_GB2312" w:hAnsi="宋体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2025年，评为石林县2025年度“最美巾帼志愿者”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核心业务人员情况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李晓莉</w:t>
            </w:r>
          </w:p>
        </w:tc>
        <w:tc>
          <w:tcPr>
            <w:tcW w:w="15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负责业务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板块</w:t>
            </w:r>
          </w:p>
        </w:tc>
        <w:tc>
          <w:tcPr>
            <w:tcW w:w="21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运营代办、市场拓展、农事服务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本科</w:t>
            </w:r>
          </w:p>
        </w:tc>
        <w:tc>
          <w:tcPr>
            <w:tcW w:w="15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杨芳</w:t>
            </w:r>
          </w:p>
        </w:tc>
        <w:tc>
          <w:tcPr>
            <w:tcW w:w="15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负责业务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板块</w:t>
            </w:r>
          </w:p>
        </w:tc>
        <w:tc>
          <w:tcPr>
            <w:tcW w:w="21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交流培训、信息建设服务及其他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94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三、服务范围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7" w:hRule="atLeast"/>
        </w:trPr>
        <w:tc>
          <w:tcPr>
            <w:tcW w:w="894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2025年我中心开展服务内容如下：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营代办：为石林撒妮沁园家庭农场提共每月报税服务12次，工商年捡2次，每年4次季度财务报表制作。石林县普乐园家庭农场提共每月报税服务12次，工商年捡2次，每年4次季度财务报表制作。石林麦浦种植家庭农场提共每月报税服务12次，工商年捡2次，每年4次季度财务报表制作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市场拓展服务：为石林</w:t>
            </w:r>
            <w:bookmarkStart w:id="0" w:name="OLE_LINK1"/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县石哑口油桃种植专业合作社、石林县叠水血桃种植专业合作社</w:t>
            </w:r>
            <w:bookmarkEnd w:id="0"/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大可枇杷种植专业合作社、石林县永禄稻谷种植专业合作社，及辖区内小型家庭农场，提供年报报送、财务代理、税务申报等代办服务，协助经营主体规范运营管理。为石林县石哑口油桃种植专业合作社、石林县叠水血桃种植专业合作社、大可枇杷种植专业合作社、石林县永禄稻谷种植专业合作社提供项目申报、种植技术咨询等服务，并积极组织种植户开展技术交流、经验分享活动，提升经营主体管理能力累计服务合作社10次。</w:t>
            </w:r>
          </w:p>
          <w:p>
            <w:pPr>
              <w:pStyle w:val="2"/>
              <w:ind w:left="0" w:leftChars="0" w:firstLine="480" w:firstLineChars="200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三）交流培训及农事服务：为石林县石哑口油桃种植专业合作社、石林县叠水血桃种植专业合作社、大可枇杷种植专业合作社、石林县永禄稻谷种植专业合作社，对接优质农资供应商，为经营主体集中采购专用肥料、农药等物资，统一配送，降低采购成本，保障农资质量，已覆盖油桃种植面积500亩，血桃种植面积500亩，枇杷种植面积1000亩。为石林县石哑口油桃种植专业合作社、石林县叠水血桃种植专业合作社、大可枇杷种植专业合作社、石林县永禄稻谷种植专业合作社，提供病虫害防统治、修枝整形技术培训等服务，已开展技术培训10场次，覆盖种植户超500人次。</w:t>
            </w:r>
          </w:p>
          <w:p>
            <w:pPr>
              <w:pStyle w:val="2"/>
              <w:ind w:left="0" w:leftChars="0" w:firstLine="480" w:firstLineChars="200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（四）信息建设及其他服务：协助县农业农村部门开展新型农业经营主体信息库建设工作共计20次。</w:t>
            </w:r>
          </w:p>
          <w:p>
            <w:pPr>
              <w:pStyle w:val="2"/>
              <w:ind w:left="0" w:leftChars="0" w:firstLine="480" w:firstLineChars="200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致力于为全县农民合作社、家庭农场等新型农业经营主体和农业社会化服务主体提供全方位、一站式综合服务，带动新型农业经营主体生产发展，提升其管理服务水平和市场竞争力，切实促进农业增效增产和农民增收致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94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四、其他需要补充的内容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3" w:hRule="atLeast"/>
        </w:trPr>
        <w:tc>
          <w:tcPr>
            <w:tcW w:w="894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58EF3E"/>
    <w:multiLevelType w:val="singleLevel"/>
    <w:tmpl w:val="AE58EF3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hOWFhNDFjMGU0M2FlOTNiZTYyYzJmYzAzMDcwOTMifQ=="/>
  </w:docVars>
  <w:rsids>
    <w:rsidRoot w:val="50D529F1"/>
    <w:rsid w:val="01137FEE"/>
    <w:rsid w:val="0F617B1F"/>
    <w:rsid w:val="0FD20B69"/>
    <w:rsid w:val="1884765B"/>
    <w:rsid w:val="24E4526E"/>
    <w:rsid w:val="277C1C8B"/>
    <w:rsid w:val="27FC2BB9"/>
    <w:rsid w:val="3A1C0AAF"/>
    <w:rsid w:val="40AC53A7"/>
    <w:rsid w:val="4A135AE1"/>
    <w:rsid w:val="50D529F1"/>
    <w:rsid w:val="56293A3C"/>
    <w:rsid w:val="590F4DE1"/>
    <w:rsid w:val="686372D8"/>
    <w:rsid w:val="68D171FB"/>
    <w:rsid w:val="69CB6B62"/>
    <w:rsid w:val="7081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4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实施方案正文"/>
    <w:basedOn w:val="3"/>
    <w:qFormat/>
    <w:uiPriority w:val="0"/>
    <w:pPr>
      <w:ind w:firstLine="566"/>
    </w:pPr>
    <w:rPr>
      <w:rFonts w:ascii="等线" w:hAnsi="等线" w:eastAsia="等线" w:cs="等线"/>
      <w:kern w:val="1"/>
      <w:szCs w:val="28"/>
    </w:rPr>
  </w:style>
  <w:style w:type="paragraph" w:customStyle="1" w:styleId="3">
    <w:name w:val="正文 New"/>
    <w:next w:val="2"/>
    <w:unhideWhenUsed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Body Text First Indent 2"/>
    <w:basedOn w:val="5"/>
    <w:qFormat/>
    <w:uiPriority w:val="0"/>
    <w:pPr>
      <w:ind w:firstLine="420" w:firstLineChars="200"/>
    </w:pPr>
  </w:style>
  <w:style w:type="table" w:styleId="9">
    <w:name w:val="Table Grid"/>
    <w:basedOn w:val="8"/>
    <w:qFormat/>
    <w:uiPriority w:val="0"/>
    <w:pPr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1235</Words>
  <Characters>1356</Characters>
  <Lines>0</Lines>
  <Paragraphs>0</Paragraphs>
  <TotalTime>7</TotalTime>
  <ScaleCrop>false</ScaleCrop>
  <LinksUpToDate>false</LinksUpToDate>
  <CharactersWithSpaces>1357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2026-05-31T07:23:00Z</dcterms:created>
  <dc:creator>Administrator</dc:creator>
  <cp:lastModifiedBy>Administrator</cp:lastModifiedBy>
  <cp:lastPrinted>2026-07-02T08:28:54Z</cp:lastPrinted>
  <dcterms:modified xsi:type="dcterms:W3CDTF">2026-07-02T08:29:06Z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KSOTemplateDocerSaveRecord">
    <vt:lpwstr>eyJoZGlkIjoiMTI4M2E0NDBmMmE0ZmE2YWFkYjMwMDYyZTFjMWYxM2MiLCJ1c2VySWQiOiI5OTYzODY4OTcifQ==</vt:lpwstr>
  </property>
  <property fmtid="{D5CDD505-2E9C-101B-9397-08002B2CF9AE}" pid="4" name="ICV">
    <vt:lpwstr>AF55696ADCBD4F108872FC8E466B00AA</vt:lpwstr>
  </property>
</Properties>
</file>