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石林彝族自治县红十字会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cs="Times New Roman"/>
          <w:sz w:val="32"/>
          <w:szCs w:val="32"/>
        </w:rPr>
      </w:pPr>
      <w:r>
        <w:rPr>
          <w:rFonts w:hint="eastAsia" w:ascii="黑体" w:hAnsi="黑体" w:eastAsia="黑体"/>
          <w:sz w:val="32"/>
          <w:szCs w:val="32"/>
        </w:rPr>
        <w:t>第一部分</w:t>
      </w:r>
      <w:r>
        <w:rPr>
          <w:rFonts w:hint="eastAsia" w:ascii="黑体" w:hAnsi="黑体" w:eastAsia="黑体" w:cs="Times New Roman"/>
          <w:sz w:val="32"/>
          <w:szCs w:val="32"/>
        </w:rPr>
        <w:t xml:space="preserve"> 石林彝族自治县红十字会</w:t>
      </w:r>
      <w:r>
        <w:rPr>
          <w:rFonts w:hint="eastAsia" w:ascii="黑体" w:hAnsi="黑体" w:eastAsia="黑体" w:cs="Times New Roman"/>
          <w:sz w:val="32"/>
          <w:szCs w:val="32"/>
          <w:lang w:val="en-US" w:eastAsia="zh-CN"/>
        </w:rPr>
        <w:t>2026</w:t>
      </w:r>
      <w:r>
        <w:rPr>
          <w:rFonts w:hint="eastAsia" w:ascii="黑体" w:hAnsi="黑体" w:eastAsia="黑体" w:cs="Times New Roman"/>
          <w:sz w:val="32"/>
          <w:szCs w:val="32"/>
        </w:rPr>
        <w:t>年预算编制说明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Times New Roman"/>
          <w:sz w:val="32"/>
          <w:szCs w:val="32"/>
        </w:rPr>
        <w:t>石林彝族自治县红十字会202</w:t>
      </w:r>
      <w:r>
        <w:rPr>
          <w:rFonts w:hint="eastAsia" w:ascii="黑体" w:hAnsi="黑体" w:eastAsia="黑体" w:cs="Times New Roman"/>
          <w:sz w:val="32"/>
          <w:szCs w:val="32"/>
          <w:lang w:val="en-US" w:eastAsia="zh-CN"/>
        </w:rPr>
        <w:t>6</w:t>
      </w:r>
      <w:r>
        <w:rPr>
          <w:rFonts w:hint="eastAsia" w:ascii="黑体" w:hAnsi="黑体" w:eastAsia="黑体" w:cs="Times New Roman"/>
          <w:sz w:val="32"/>
          <w:szCs w:val="32"/>
        </w:rPr>
        <w:t>年预算表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十二、部门政府购买服务预算表</w:t>
      </w:r>
    </w:p>
    <w:p>
      <w:pPr>
        <w:spacing w:line="57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十三、对下转移支付预算表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、部门</w:t>
      </w:r>
      <w:r>
        <w:rPr>
          <w:rFonts w:hint="eastAsia" w:ascii="Times New Roman" w:hAnsi="Times New Roman" w:eastAsia="仿宋_GB2312"/>
          <w:sz w:val="32"/>
          <w:szCs w:val="32"/>
          <w:lang w:eastAsia="zh-CN"/>
        </w:rPr>
        <w:t>整体支出绩效目标</w:t>
      </w:r>
      <w:r>
        <w:rPr>
          <w:rFonts w:hint="eastAsia" w:ascii="Times New Roman" w:hAnsi="Times New Roman" w:eastAsia="仿宋_GB2312"/>
          <w:sz w:val="32"/>
          <w:szCs w:val="32"/>
        </w:rPr>
        <w:t>表</w:t>
      </w:r>
    </w:p>
    <w:p>
      <w:pPr>
        <w:widowControl/>
        <w:spacing w:line="590" w:lineRule="exact"/>
        <w:jc w:val="left"/>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widowControl/>
        <w:spacing w:line="590" w:lineRule="exact"/>
        <w:jc w:val="both"/>
        <w:rPr>
          <w:rFonts w:hint="eastAsia" w:ascii="方正小标宋_GBK" w:hAnsi="方正小标宋_GBK" w:eastAsia="方正小标宋_GBK" w:cs="方正小标宋_GBK"/>
          <w:kern w:val="0"/>
          <w:sz w:val="44"/>
          <w:szCs w:val="44"/>
          <w:highlight w:val="none"/>
        </w:rPr>
      </w:pPr>
    </w:p>
    <w:p>
      <w:pPr>
        <w:widowControl/>
        <w:spacing w:line="590" w:lineRule="exact"/>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石林彝族自治县红十字会2026年</w:t>
      </w:r>
    </w:p>
    <w:p>
      <w:pPr>
        <w:widowControl/>
        <w:spacing w:line="590" w:lineRule="exact"/>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rPr>
        <w:t>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宣传贯彻《中华人民共和国红十字会法》，组织、协调开展全县红十字工作；开展备灾救灾工作，在自然灾害和突发事件中，对受害者进行救助；普及卫生救护和防病知识，开展初级卫生救护培训，组织群众参加现场急救工作，参与输血献血工作，推动无偿献血，开展其他人道主义服务活动；推动遗体、器官捐献工作，开展捐献造血干细胞的宣传动员、组织工作；开展有益青少年身心健康的红十字青少年活动；依法开展募捐活动，依照法律法规自主处理募捐款物；参加国内外的人道主义救援工作；依照国际红十字和红新月运动的基本原则以及日内瓦公约等规定，完成县人民政府委托和交办的其他工作。</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我单位</w:t>
      </w:r>
      <w:r>
        <w:rPr>
          <w:rFonts w:hint="eastAsia" w:ascii="Times New Roman" w:hAnsi="Times New Roman" w:eastAsia="仿宋_GB2312"/>
          <w:sz w:val="32"/>
          <w:szCs w:val="32"/>
          <w:highlight w:val="none"/>
          <w:lang w:val="en-US" w:eastAsia="zh-CN"/>
        </w:rPr>
        <w:t>共设置1个内设机构，包括：办公室。</w:t>
      </w:r>
    </w:p>
    <w:p>
      <w:pPr>
        <w:widowControl/>
        <w:spacing w:line="59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所属单位0个。</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加强党的建设，提供坚强政治保障。坚持和加强党对红十字事业的全面领导，不断增强红十字会的政治性、先进性、群众性。自觉把习近平新时代中国特色社会主义思想转化为开创红十字事业高质量发展新局面的强大动力和实际举措。坚持用习近平新时代中国特色社会主义思想凝心铸魂，指导实践、推动工作。强化党建引领，强化政治建设，狠抓干部队伍能力作风建设，持续巩固和深化党纪学习教育,推进党纪学习教育融入入日常工作,深入分析和谋划各项工作,立足职能职责，进一步深化改革创新，激发红十字事业发展活活力，加强公信力建设，提高人道服务能力，参与社会会治理，实现党建业务双提升。</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 xml:space="preserve"> 2.加强基层组织建设，参与社会治理体系。一是积极在乡镇（街道）、村（社区）、学校、企事业单位积极发展红十字基层组织，发展壮大红十字会员、志愿者队伍，强化培训、激励、管理、服务等工作，充分发挥他们在红十字工作中的主体作用。二是壮大基层红十字组织志愿队伍，做好招募和培训，发挥志愿服务队伍服务社区的作用，让基层红十字组织活起来，红十字精神在基层亮起来，红十字形象在群众中立起来。依托红十字基层组织、会员单位发展壮大红十字会员、志愿者队伍，组织志愿者参与志愿服务，为社区居民提供项目化、菜单化的服务。三是持续实施“救在石林”志愿服务品牌项目，将其打造成为联系群众、服务群众的重要平台，不断扩大红十字志愿服务工作的覆盖面和影响力，打造群众身边的红十字会。四是积极融入城乡社区治理，积极融入，创新参与途径和方法，推进“博爱家园”项目建设，坚持共建共享理念，在基层党组织的统一领导下，汇聚社会力量，整合下沉服务，打造“群众身边的红十字会”。</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健全培训机制，推进应急救护培训普及。健全应急救护培训长效机制，加强协调对接，在易发生意外伤害的教育、交通运输、消防等行业中开展应急救护培训，提升应急救护知识和技能普及率，助力健康县城建设。积极参与重大赛事和活动的应急救护服务保障，提升应急救护保障能力。二是提升应急救援能力，强化应急救援队伍建设。完善应急预案，强化部门协作，开展业务培训及实战演练工作，培育壮大红十字应急救援志愿服务组织和队伍，不断提升应急反应和协同救援能力。三是持续开展应急救护知识培训工作，增强群众自救互救意识，提高应急救护知识和技能普及率，弘扬“人人学急救、急救为人人”的社会风尚。</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加强宣传动员，有效推动“三献”宣传。加强宣传与动员，建立与宣传、卫健、群团组织等部门和单位联动的机制，在“5·8世界红十字日”“6.14世界献血者日”“99公益日”等重要时间节点，采取多方式广泛开展“三献”工作宣传动员。利用新媒体、讲座等形式，做好“三献”知识普及、典型宣传、捐献服务，提高数据质量，扩大有效库容，推动人体器官捐献、无偿献血、造血干细胞捐献工作取得新突破，维护群众生命健康。</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加强红十字文化宣传，提升红十字社会知晓率。一是深入挖掘、广泛传播红十字文化所蕴含的价值理念、人文精神、道德追求，结合时代要求创新发展，切实推动社会主义核心价值观深入人心。充分利用各类媒体，精心策划主题宣传、专题宣传，大力宣传红十字运动知识、特色工作、先进典型、感人故事。创新传播方式方法，积极运用新技术、新模式，增强红十字文化传播力。二是加强宣传队伍和阵地建设，整合宣传资源，形成红十字大宣传格局。加强网络舆情应对处置工作，切实防范舆情风险，维护红十字声誉，营造红十字事业发展良好氛围。三是做好典型模范的选树和推荐工作。积极开展中国红十字会“会员之星”、“全国红十字志愿服务先进典型”和“省红十字蒲公英徽章”推选活动。</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6.着力汇聚人道资源，在动员社会力量方面实现新突破。创新筹资方式和渠道，把面向社会募捐、汇聚社会爱心摆在红十字工作突出位置， 加强筹资统筹谋划和工作指导，推动形成多元化、多渠道、可持续的筹资工作格局。与社会爱心企业、爱心人士等联合开展公益项目，广泛筹集社会资金和物资。加大向上级争取项目、资金、政策等的力度，筹集资金和物资。二是强化筹资意识，创新筹资方式，拓宽筹资领域，大力提升互联网筹资水平，积极发展固定捐赠人，探索建立稳定增长的筹资机制。提升项目执行力，及时向捐赠人反馈项目执行进展，规范公开捐赠资金收支情况，提高社会公信力。三是持续关爱“一老一小”。采取博爱送万家、人道救助、志愿服务等方式关爱农村家庭困难的留守儿童、留守老人，不断拓展人道事业发展新领域。四是探索建立精准、可持续的社区人道救助模式，积极开展定向募捐筹资动员。全面了解和掌握辖区内困境人群的基本情况和人道救助需求，梳理“雪中送炭”人道救助项目，积极开展定向募捐筹资动员，做好社区困境人群的帮扶和救助。</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我单位</w:t>
      </w:r>
      <w:r>
        <w:rPr>
          <w:rFonts w:hint="eastAsia" w:ascii="Times New Roman" w:hAnsi="Times New Roman" w:eastAsia="仿宋_GB2312"/>
          <w:sz w:val="32"/>
          <w:szCs w:val="32"/>
          <w:highlight w:val="none"/>
          <w:lang w:val="en-US" w:eastAsia="zh-CN"/>
        </w:rPr>
        <w:t>编制2026年部门预算单位共1个。其中：财政全额供给单位1个；差额供给单位0个；定额补助单位0个；自收自支单位0个。财政全额供给单位中行政单位0个；参公单位1个；事业单位0个。截止2026年12月统计，部门基本情况如下：</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在职人员编制5人，其中：行政编制4人，工勤人员编制0人，事业编制1人。在职实有5人，其中：财政全额保障5人，财政差额补助0人，财政专户资金、单位资金保障0人。</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离退休人员0人，其中：离休0人，退休0人。</w:t>
      </w:r>
    </w:p>
    <w:p>
      <w:pPr>
        <w:spacing w:line="570" w:lineRule="exact"/>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车辆编制0辆，实有车辆0辆，超编0辆。</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2026年部门财务总收入1063211.00元，其中：一般公共预算1063211.00元，政府性基金0.00元，国有资本经营收益0.00元，财政专户管理资金收入0.00元，事业收入0.00元，事业单位经营收入0.00元，上级补助收入0.00元，附属单位上缴收入0.00元，其他收入0.00元。与上年对比1025754.00 元增加 37457元，增加的主要原因分析根据石人社通〔2024〕47号调入机关工人1名，人员增加，相关经费也随之增加。</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2026年部门财政拨款收入1063211.00元，其中:本年收入1063211.00 元，上年结转收入0.00元。本年收入中，一般公共预算财政拨款 1063211.00元，政府性基金预算财政拨款0.00元，国有资本经营收益财政拨款0.00元。与上年的1025754.00 元对比增加37457元，增加的主要原因分析根据石人社通〔2024〕47号调入机关工人1名，人员增加，相关经费也随之增加。</w:t>
      </w:r>
    </w:p>
    <w:p>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2026年部门预算总支出 1063211.00元。财政拨款安排支出1063211.00元，其中：基本支出 1004711.00 元，与上年的 965,754.00 元对比增加 38957.00 元，增加的主要原因分析根据石人社通〔2024〕47号调入机关工人1名，人员增加，相关经费也随之增加；项目支出58500.00元，与上年对比60,000.00元，</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减少了1500元。</w:t>
      </w:r>
    </w:p>
    <w:p>
      <w:pPr>
        <w:pStyle w:val="7"/>
        <w:shd w:val="clear" w:color="auto" w:fill="FFFFFF"/>
        <w:spacing w:before="0" w:beforeAutospacing="0" w:after="0" w:afterAutospacing="0" w:line="555" w:lineRule="atLeast"/>
        <w:ind w:firstLine="645"/>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（一）财政拨款安排支出按功能科目分类情况</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1、208-社会保障和就业支出1063211.00元（基本支出1004711.00元，项目支出 58500.00元）。其中：</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2080505-机关事业单位基本养老保险缴费支出101380.00元（基本支出101380.00元），主要用于行政事业单位基本养老保险缴费支出。</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2081601-行政运行支出746131.00元（基本支出746131.00元），主要用于人员工资，单位正常运行的水费、电费、邮电费、差旅费、办公费、工会费、福利费等支出。</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2081699-其他红十字事业支出58000.00元（项目支出58000.00元），主要用于政府支持红十字会开展红十字社会公益活动、日常运转工作等方面的项目支出。</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2、210-卫生健康支出79000.00元（基本支出79000.00元）。其中：</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2101101-行政单位医疗支出45245.00元（基本支出45245.00元），主要用于行政事业单位职工基本医疗保险缴费支出。</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2101103-公务员医疗补助支出28635.00元（基本支出28635.00元）， 主要用于行政事业单位职工公务员医疗补助缴费支出。</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2101199-其他行政事业单位医疗支出5120.00元（基本支出5120.00元），主要用于行政事业单位职工工伤保险、重特病保险缴费支出。</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3.221-住房保障支出79,515.00元（基本支出79,515.00元）。其中：</w:t>
      </w:r>
    </w:p>
    <w:p>
      <w:pPr>
        <w:spacing w:line="570" w:lineRule="exact"/>
        <w:ind w:firstLine="640" w:firstLineChars="200"/>
        <w:jc w:val="left"/>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2210201-住房公积金支出78200.00元（基本支出78200.00元）。主要用于单位职工住房公积金缴费支出。</w:t>
      </w:r>
    </w:p>
    <w:p>
      <w:pPr>
        <w:pStyle w:val="7"/>
        <w:shd w:val="clear" w:color="auto" w:fill="FFFFFF"/>
        <w:spacing w:before="0" w:beforeAutospacing="0" w:after="0" w:afterAutospacing="0" w:line="555" w:lineRule="atLeast"/>
        <w:ind w:firstLine="645"/>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（二）财政拨款安排支出按经济科目分类情况</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 1004711.00 元，项目支出 58500.00元，具体分类情况如下：</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1、301-工资福利支出919231.00元（其中：基本支出657904.00元，项目支出0元）。其中：</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30101-基本工资239136.00元（基本支出239136.00元），主要用于在职人员按规定发放的基本工资；</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30102-津贴补贴320640.00元（基本支出320640.00元），主要用于在职人员按规定发放的津贴、补贴；</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30103-奖金19928.00元（基本支出19928.00元），主要用于按规定发放的奖金、行政人员绩效奖励；</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30108-机关事业单位基本养老保险缴费101380.00元（基本支出101380.00元），主要用于缴纳职工的基本养老保险；</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30110-职工基本医疗保险缴费45245.00元（基本支出45245.00元），主要用于缴纳职工费基本医疗保险；</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30111-公务员医疗补助缴费28635.00元（基本支出28635.00元），主要用于缴纳公务员医疗补助费；</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30112-其他社会保障缴费5907.00元（基本支出5907.00元），主要用于缴纳职工的失业、工伤、生育等社会保险费；</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30113-住房公积金78200.00元（基本支出78200.00元），主要用于缴纳职工的住房公积金。</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2、302商品和服务支出85480.00元（其中：基本支出85480.00元，项目支出0元），主要用于单位购买商品和服务支出。其中：</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30201-办公费2000.00元（其中：基本支出2000.00元），主要用于购买日常办公用品、书报杂志等；</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30202-印刷费2000.00元（基本支出2000.00元），主要用于单位纸张印刷费用等支出。</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30205-水费500.00元（基本支出500.00元），主要用于单位水费支出；</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30206-电费500.00元（基本支出500.00元），主要用于单位电费支出；</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30207-邮电费1000.00元（基本支出1000.00元），主要用于单位支出的信函、包裹、货物等物品的邮寄费及电话费等；</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30211-差旅费9500.00元（基本支出9500.00元），主要用于单位工作人员国（境）内出差发生的城市间交通费、住宿费、伙食补助费和市内交通费支出；</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30217-公务接待费1000.00元（基本支出1000.00元），主要用于单位按规定开支的各类公务接待费用支出；</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30228-工会经费5,800.00元（基本支出5,800.00元），主要用于单位工会经费支出；</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30239-其他交通费用4380.00元（基本支出4380.00元），主要用于单位公务交通补贴等支出。</w:t>
      </w:r>
    </w:p>
    <w:p>
      <w:pPr>
        <w:pStyle w:val="7"/>
        <w:shd w:val="clear" w:color="auto" w:fill="FFFFFF"/>
        <w:spacing w:before="0" w:beforeAutospacing="0" w:after="0" w:afterAutospacing="0" w:line="555" w:lineRule="atLeast"/>
        <w:ind w:firstLine="645"/>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30299-其他商品和服务支出15000.00元（基本支出15000.00元），主要用于单位其他费用等支出。</w:t>
      </w:r>
    </w:p>
    <w:p>
      <w:pPr>
        <w:pStyle w:val="7"/>
        <w:shd w:val="clear" w:color="auto" w:fill="FFFFFF"/>
        <w:spacing w:before="0" w:beforeAutospacing="0" w:after="0" w:afterAutospacing="0" w:line="555" w:lineRule="atLeast"/>
        <w:ind w:firstLine="645"/>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3、302红十字会事业发展工作经费50,000.00元（项目支出50,000.00元）、303 2026年春节博爱慰问补助经费年春节博爱慰问补助经费8500.00元（项目支出8500.00元）。其中：30201-办公费50000.00元（项目支出50000.00元），主要用于发展红十字事业、日常运转工作等支出；30305-生活补助8500.00元（项目支出8500.00元），主要用于2026年春节博爱慰问补助经费.</w:t>
      </w:r>
    </w:p>
    <w:p>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(一）与中央配套事项</w:t>
      </w:r>
    </w:p>
    <w:p>
      <w:pPr>
        <w:pStyle w:val="2"/>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2026年我单位无与中央配套事项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(二）按既定政策标准测算补助事项</w:t>
      </w:r>
    </w:p>
    <w:p>
      <w:pPr>
        <w:pStyle w:val="7"/>
        <w:shd w:val="clear" w:color="auto" w:fill="FFFFFF"/>
        <w:spacing w:before="0" w:beforeAutospacing="0" w:after="0" w:afterAutospacing="0" w:line="555" w:lineRule="atLeast"/>
        <w:ind w:firstLine="645"/>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2026年我单位无按既定政策标准补助事项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(三）经济社会事业发展事项</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2026年</w:t>
      </w:r>
      <w:r>
        <w:rPr>
          <w:rFonts w:hint="eastAsia" w:ascii="仿宋_GB2312" w:hAnsi="仿宋_GB2312" w:eastAsia="仿宋_GB2312" w:cs="仿宋_GB2312"/>
          <w:kern w:val="2"/>
          <w:sz w:val="32"/>
          <w:szCs w:val="32"/>
          <w:lang w:val="en-US" w:eastAsia="zh-CN" w:bidi="ar-SA"/>
        </w:rPr>
        <w:t>我单位无经济社会事业发展事项</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根据《中华人民共和国政府采购法》的有关规定，编制了政府采购预算，共涉及采购项目3个，政府采购预算总额</w:t>
      </w:r>
      <w:r>
        <w:rPr>
          <w:rFonts w:hint="eastAsia" w:ascii="仿宋_GB2312" w:hAnsi="仿宋_GB2312" w:eastAsia="仿宋_GB2312" w:cs="仿宋_GB2312"/>
          <w:kern w:val="2"/>
          <w:sz w:val="32"/>
          <w:szCs w:val="32"/>
          <w:lang w:val="en-US" w:eastAsia="zh-CN" w:bidi="ar-SA"/>
        </w:rPr>
        <w:t>23200.00元，其中：政府采购货物预算</w:t>
      </w:r>
      <w:r>
        <w:rPr>
          <w:rFonts w:hint="eastAsia" w:ascii="仿宋_GB2312" w:hAnsi="仿宋_GB2312" w:eastAsia="仿宋_GB2312" w:cs="仿宋_GB2312"/>
          <w:kern w:val="2"/>
          <w:sz w:val="32"/>
          <w:szCs w:val="32"/>
          <w:lang w:val="en-US" w:eastAsia="zh-CN" w:bidi="ar-SA"/>
        </w:rPr>
        <w:t>4000.00元、政府采购服务预算</w:t>
      </w:r>
      <w:r>
        <w:rPr>
          <w:rFonts w:hint="eastAsia" w:ascii="仿宋_GB2312" w:hAnsi="仿宋_GB2312" w:eastAsia="仿宋_GB2312" w:cs="仿宋_GB2312"/>
          <w:kern w:val="2"/>
          <w:sz w:val="32"/>
          <w:szCs w:val="32"/>
          <w:lang w:val="en-US" w:eastAsia="zh-CN" w:bidi="ar-SA"/>
        </w:rPr>
        <w:t>19200.00元、政府采购工程预算</w:t>
      </w:r>
      <w:r>
        <w:rPr>
          <w:rFonts w:hint="eastAsia" w:ascii="仿宋_GB2312" w:hAnsi="仿宋_GB2312" w:eastAsia="仿宋_GB2312" w:cs="仿宋_GB2312"/>
          <w:kern w:val="2"/>
          <w:sz w:val="32"/>
          <w:szCs w:val="32"/>
          <w:lang w:val="en-US" w:eastAsia="zh-CN" w:bidi="ar-SA"/>
        </w:rPr>
        <w:t>0.00元。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石林彝族自治县红十字会部门部门</w:t>
      </w:r>
      <w:r>
        <w:rPr>
          <w:rFonts w:hint="eastAsia" w:ascii="仿宋_GB2312" w:hAnsi="仿宋_GB2312" w:eastAsia="仿宋_GB2312" w:cs="仿宋_GB2312"/>
          <w:kern w:val="2"/>
          <w:sz w:val="32"/>
          <w:szCs w:val="32"/>
          <w:lang w:val="en-US" w:eastAsia="zh-CN" w:bidi="ar-SA"/>
        </w:rPr>
        <w:t>2025年一般公共预算财政拨款“三公”经费预算合计</w:t>
      </w:r>
      <w:r>
        <w:rPr>
          <w:rFonts w:hint="eastAsia" w:ascii="仿宋_GB2312" w:hAnsi="仿宋_GB2312" w:eastAsia="仿宋_GB2312" w:cs="仿宋_GB2312"/>
          <w:kern w:val="2"/>
          <w:sz w:val="32"/>
          <w:szCs w:val="32"/>
          <w:lang w:val="en-US" w:eastAsia="zh-CN" w:bidi="ar-SA"/>
        </w:rPr>
        <w:t>2,000.00元，较上年减少</w:t>
      </w:r>
      <w:r>
        <w:rPr>
          <w:rFonts w:hint="eastAsia" w:ascii="仿宋_GB2312" w:hAnsi="仿宋_GB2312" w:eastAsia="仿宋_GB2312" w:cs="仿宋_GB2312"/>
          <w:kern w:val="2"/>
          <w:sz w:val="32"/>
          <w:szCs w:val="32"/>
          <w:lang w:val="en-US" w:eastAsia="zh-CN" w:bidi="ar-SA"/>
        </w:rPr>
        <w:t>18,000.00元，下降</w:t>
      </w:r>
      <w:r>
        <w:rPr>
          <w:rFonts w:hint="eastAsia" w:ascii="仿宋_GB2312" w:hAnsi="仿宋_GB2312" w:eastAsia="仿宋_GB2312" w:cs="仿宋_GB2312"/>
          <w:kern w:val="2"/>
          <w:sz w:val="32"/>
          <w:szCs w:val="32"/>
          <w:lang w:val="en-US" w:eastAsia="zh-CN" w:bidi="ar-SA"/>
        </w:rPr>
        <w:t>90.00%，具体变动情况如下：</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石林彝族自治县红十字会部门2025年因公出国（境）费预算为0.00元，较上年增加0.00元，增长0.00%，共计安排因公出国（境）团组0个，因公出国（境）0人次。</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石林彝族自治县红十字会2025年因公出国（境）费与上年相比无变化。</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pPr>
        <w:pStyle w:val="7"/>
        <w:shd w:val="clear" w:color="auto" w:fill="FFFFFF"/>
        <w:spacing w:before="0" w:beforeAutospacing="0" w:after="0" w:afterAutospacing="0" w:line="555" w:lineRule="atLeast"/>
        <w:ind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石林彝族自治县红十字会部门2026年公务接待费预算为1</w:t>
      </w:r>
      <w:r>
        <w:rPr>
          <w:rFonts w:hint="eastAsia" w:ascii="仿宋_GB2312" w:hAnsi="仿宋_GB2312" w:eastAsia="仿宋_GB2312" w:cs="仿宋_GB2312"/>
          <w:kern w:val="2"/>
          <w:sz w:val="32"/>
          <w:szCs w:val="32"/>
          <w:lang w:val="en-US" w:eastAsia="zh-CN" w:bidi="ar-SA"/>
        </w:rPr>
        <w:t>000.00元，较上年减少</w:t>
      </w:r>
      <w:r>
        <w:rPr>
          <w:rFonts w:hint="eastAsia" w:ascii="仿宋_GB2312" w:hAnsi="仿宋_GB2312" w:eastAsia="仿宋_GB2312" w:cs="仿宋_GB2312"/>
          <w:kern w:val="2"/>
          <w:sz w:val="32"/>
          <w:szCs w:val="32"/>
          <w:lang w:val="en-US" w:eastAsia="zh-CN" w:bidi="ar-SA"/>
        </w:rPr>
        <w:t>1000.00元，下降</w:t>
      </w:r>
      <w:r>
        <w:rPr>
          <w:rFonts w:hint="eastAsia" w:ascii="仿宋_GB2312" w:hAnsi="仿宋_GB2312" w:eastAsia="仿宋_GB2312" w:cs="仿宋_GB2312"/>
          <w:kern w:val="2"/>
          <w:sz w:val="32"/>
          <w:szCs w:val="32"/>
          <w:lang w:val="en-US" w:eastAsia="zh-CN" w:bidi="ar-SA"/>
        </w:rPr>
        <w:t>50.00%，国内公务接待批次为5次，共计接待20人次。减少原因为我单位按照厉行节约相关要求，进一步加强内部支出管控，减少不必要的公务接待。</w:t>
      </w:r>
    </w:p>
    <w:p>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林彝族自治县红十字会部门2026年公务用车购置及运行维护费为0.00元，较上年增加0.00元，增长0.00%。其中：公务用车购置费0.00元，较上年增加0.00元，增长0.00%；公务用车运行维护费0.00元，较上年增加0.00元，增长0.00%。共</w:t>
      </w:r>
      <w:r>
        <w:rPr>
          <w:rFonts w:hint="eastAsia" w:ascii="仿宋_GB2312" w:hAnsi="仿宋_GB2312" w:eastAsia="仿宋_GB2312" w:cs="仿宋_GB2312"/>
          <w:kern w:val="2"/>
          <w:sz w:val="32"/>
          <w:szCs w:val="32"/>
          <w:lang w:val="en-US" w:eastAsia="zh-CN" w:bidi="ar-SA"/>
        </w:rPr>
        <w:t>计购置公务用车0辆，年末公务用车保有量为0辆。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石林彝族自治县红十字会</w:t>
      </w:r>
      <w:r>
        <w:rPr>
          <w:rFonts w:hint="eastAsia" w:ascii="仿宋_GB2312" w:hAnsi="仿宋_GB2312" w:eastAsia="仿宋_GB2312" w:cs="仿宋_GB2312"/>
          <w:kern w:val="2"/>
          <w:sz w:val="32"/>
          <w:szCs w:val="32"/>
          <w:lang w:val="en-US" w:eastAsia="zh-CN" w:bidi="ar-SA"/>
        </w:rPr>
        <w:t>2026年公务用车购置及运行维护费与上年相比无变化。</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2026年我单位无重点项目预算绩效目标情况</w:t>
      </w:r>
      <w:r>
        <w:rPr>
          <w:rFonts w:hint="eastAsia" w:ascii="仿宋_GB2312" w:hAnsi="仿宋_GB2312" w:eastAsia="仿宋_GB2312" w:cs="仿宋_GB2312"/>
          <w:sz w:val="32"/>
          <w:szCs w:val="32"/>
          <w:lang w:val="en-US" w:eastAsia="zh-CN"/>
        </w:rPr>
        <w:t>。</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“三公”经费：</w:t>
      </w:r>
      <w:r>
        <w:rPr>
          <w:rFonts w:hint="eastAsia" w:ascii="仿宋_GB2312" w:hAnsi="仿宋_GB2312" w:eastAsia="仿宋_GB2312" w:cs="仿宋_GB2312"/>
          <w:sz w:val="32"/>
          <w:szCs w:val="32"/>
        </w:rPr>
        <w:t>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预算公开：</w:t>
      </w:r>
      <w:r>
        <w:rPr>
          <w:rFonts w:hint="eastAsia" w:ascii="仿宋_GB2312" w:hAnsi="仿宋_GB2312" w:eastAsia="仿宋_GB2312" w:cs="仿宋_GB2312"/>
          <w:sz w:val="32"/>
          <w:szCs w:val="32"/>
        </w:rPr>
        <w:t>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一般公共预算：</w:t>
      </w:r>
      <w:r>
        <w:rPr>
          <w:rFonts w:hint="eastAsia" w:ascii="仿宋_GB2312" w:hAnsi="仿宋_GB2312" w:eastAsia="仿宋_GB2312" w:cs="仿宋_GB2312"/>
          <w:sz w:val="32"/>
          <w:szCs w:val="32"/>
        </w:rPr>
        <w:t>是对以税收为主体的财政收入，安排用于保障和改善民生、推动经济社会发展、维护国家安全、维持国家机构正常运转等方面的收支预算。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政府性基金预算：</w:t>
      </w:r>
      <w:r>
        <w:rPr>
          <w:rFonts w:hint="eastAsia" w:ascii="仿宋_GB2312" w:hAnsi="仿宋_GB2312" w:eastAsia="仿宋_GB2312" w:cs="仿宋_GB2312"/>
          <w:sz w:val="32"/>
          <w:szCs w:val="32"/>
        </w:rPr>
        <w:t>是国家通过向社会征收以及出让土地、发行彩票等方式取得收入，并专项用于支持特定基础设施建设和社会事业发展的财政收支预算，是政府预算体系的重要组成部分。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政府采购：</w:t>
      </w:r>
      <w:r>
        <w:rPr>
          <w:rFonts w:hint="eastAsia" w:ascii="仿宋_GB2312" w:hAnsi="仿宋_GB2312" w:eastAsia="仿宋_GB2312" w:cs="仿宋_GB2312"/>
          <w:sz w:val="32"/>
          <w:szCs w:val="32"/>
        </w:rPr>
        <w:t>指各级国家机关、事业单位和团体组织，使用财政性资金采购依法制定的集中采购目录以内的或者采购限额标准以上的货物、工程和服务的行为。</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石林彝族自治县红十字会部门2026年年机关运行经费安排85480.00元，与上年对比增加0元。</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石林彝族自治县红十字会部门2026年委托业务费安排0元。</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ascii="仿宋_GB2312" w:hAnsi="仿宋_GB2312" w:eastAsia="仿宋_GB2312" w:cs="仿宋_GB2312"/>
          <w:kern w:val="2"/>
          <w:sz w:val="32"/>
          <w:szCs w:val="32"/>
          <w:lang w:val="en-US" w:eastAsia="zh-CN" w:bidi="ar-SA"/>
        </w:rPr>
        <w:t>截至2025年12月31日，石林彝族自治县红十字会部门资产总额65728.41元，其中，流动资产48173.85元，固定资产41145元，对外投资及有价证券0元，在建工程0元，无形资产0元，其他资产0元。与上年相比，本年资产总额增加38673.07元，其中固定资产增加0元。处置房屋建筑物0平方米，账面原值0元；处置车辆0辆，账面原值0元；报废报损资产0项，账面原值0元，实现资产处置收入0元；资产使用收入0元，其中出租资产0平方米，资产出租收入0元。鉴于截至2025年12月31日的国有资产占有使用精准数据，需在完成2025年决算编制后才能汇总，此处公开为2026年1月资产月报数。</w:t>
      </w:r>
    </w:p>
    <w:p>
      <w:pPr>
        <w:widowControl/>
        <w:spacing w:line="590" w:lineRule="exact"/>
        <w:ind w:firstLine="600"/>
        <w:rPr>
          <w:rFonts w:hint="eastAsia" w:eastAsia="仿宋_GB2312"/>
          <w:kern w:val="0"/>
          <w:sz w:val="30"/>
          <w:szCs w:val="30"/>
          <w:highlight w:val="none"/>
        </w:rPr>
      </w:pPr>
      <w:bookmarkStart w:id="0" w:name="_GoBack"/>
      <w:bookmarkEnd w:id="0"/>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4A5EB5"/>
    <w:rsid w:val="06325B44"/>
    <w:rsid w:val="06AE4ECD"/>
    <w:rsid w:val="07BB67DE"/>
    <w:rsid w:val="07FDD4E2"/>
    <w:rsid w:val="082C4C7B"/>
    <w:rsid w:val="09412610"/>
    <w:rsid w:val="09C70938"/>
    <w:rsid w:val="0A4372AD"/>
    <w:rsid w:val="0A782F2B"/>
    <w:rsid w:val="0AB77A2F"/>
    <w:rsid w:val="0B57477A"/>
    <w:rsid w:val="0BFD28E4"/>
    <w:rsid w:val="0C8377FC"/>
    <w:rsid w:val="0D006D7C"/>
    <w:rsid w:val="0D9F5B85"/>
    <w:rsid w:val="0F635DF8"/>
    <w:rsid w:val="10180236"/>
    <w:rsid w:val="10687993"/>
    <w:rsid w:val="10741D7C"/>
    <w:rsid w:val="10CF5F02"/>
    <w:rsid w:val="111D3473"/>
    <w:rsid w:val="12541B05"/>
    <w:rsid w:val="12A72C53"/>
    <w:rsid w:val="133504F9"/>
    <w:rsid w:val="13B61995"/>
    <w:rsid w:val="16120B81"/>
    <w:rsid w:val="165D6CAE"/>
    <w:rsid w:val="16DF634E"/>
    <w:rsid w:val="177B10D8"/>
    <w:rsid w:val="17E531F7"/>
    <w:rsid w:val="18863C4E"/>
    <w:rsid w:val="1907259E"/>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D02FCE"/>
    <w:rsid w:val="2380063A"/>
    <w:rsid w:val="24192B24"/>
    <w:rsid w:val="249262B8"/>
    <w:rsid w:val="24DC6B7A"/>
    <w:rsid w:val="25603D6C"/>
    <w:rsid w:val="27C44B4F"/>
    <w:rsid w:val="29684A53"/>
    <w:rsid w:val="2A1E5382"/>
    <w:rsid w:val="2A2D00A9"/>
    <w:rsid w:val="2A63437F"/>
    <w:rsid w:val="2DF47C04"/>
    <w:rsid w:val="2E343CBB"/>
    <w:rsid w:val="2E574E83"/>
    <w:rsid w:val="2E7A1926"/>
    <w:rsid w:val="2E92749B"/>
    <w:rsid w:val="2EC91B9A"/>
    <w:rsid w:val="2F1C119D"/>
    <w:rsid w:val="30A32E5A"/>
    <w:rsid w:val="3227360A"/>
    <w:rsid w:val="38226957"/>
    <w:rsid w:val="38B94E67"/>
    <w:rsid w:val="38D85AB4"/>
    <w:rsid w:val="39466C4F"/>
    <w:rsid w:val="39A86124"/>
    <w:rsid w:val="3A8A588E"/>
    <w:rsid w:val="3AA03338"/>
    <w:rsid w:val="3AC978D1"/>
    <w:rsid w:val="3B026B0F"/>
    <w:rsid w:val="3B236022"/>
    <w:rsid w:val="3B784830"/>
    <w:rsid w:val="3C1464F1"/>
    <w:rsid w:val="3D884FC1"/>
    <w:rsid w:val="3DCC2998"/>
    <w:rsid w:val="3DEE7856"/>
    <w:rsid w:val="3E1D7086"/>
    <w:rsid w:val="3E317E18"/>
    <w:rsid w:val="3F5538EE"/>
    <w:rsid w:val="41134E62"/>
    <w:rsid w:val="417D1121"/>
    <w:rsid w:val="418D636A"/>
    <w:rsid w:val="44AA4869"/>
    <w:rsid w:val="454D3EA5"/>
    <w:rsid w:val="488A54A4"/>
    <w:rsid w:val="48A553A3"/>
    <w:rsid w:val="498A65DA"/>
    <w:rsid w:val="49916668"/>
    <w:rsid w:val="4A476EA3"/>
    <w:rsid w:val="4A8A424F"/>
    <w:rsid w:val="4D797BD0"/>
    <w:rsid w:val="4E866A4D"/>
    <w:rsid w:val="51486F2A"/>
    <w:rsid w:val="52AE5FF2"/>
    <w:rsid w:val="52F4603B"/>
    <w:rsid w:val="53762EEC"/>
    <w:rsid w:val="53E1259B"/>
    <w:rsid w:val="53F26FC1"/>
    <w:rsid w:val="540C7FF2"/>
    <w:rsid w:val="543878C2"/>
    <w:rsid w:val="565C22F4"/>
    <w:rsid w:val="56F77E4E"/>
    <w:rsid w:val="57312F2C"/>
    <w:rsid w:val="57476C71"/>
    <w:rsid w:val="5753107B"/>
    <w:rsid w:val="575350B5"/>
    <w:rsid w:val="57BE5D21"/>
    <w:rsid w:val="58193164"/>
    <w:rsid w:val="5A3B5B99"/>
    <w:rsid w:val="5A3D5D63"/>
    <w:rsid w:val="5A4E6182"/>
    <w:rsid w:val="5A523E5D"/>
    <w:rsid w:val="5A5F2402"/>
    <w:rsid w:val="5AE52219"/>
    <w:rsid w:val="5B4B2AA8"/>
    <w:rsid w:val="5B6F544B"/>
    <w:rsid w:val="5D8A3FC2"/>
    <w:rsid w:val="5E8D610B"/>
    <w:rsid w:val="611236F1"/>
    <w:rsid w:val="611B2B15"/>
    <w:rsid w:val="646605FE"/>
    <w:rsid w:val="66EF6B43"/>
    <w:rsid w:val="676320BD"/>
    <w:rsid w:val="676E094C"/>
    <w:rsid w:val="6885176F"/>
    <w:rsid w:val="68B9116E"/>
    <w:rsid w:val="68E14376"/>
    <w:rsid w:val="690F430A"/>
    <w:rsid w:val="69B304BD"/>
    <w:rsid w:val="69C74777"/>
    <w:rsid w:val="6A070C95"/>
    <w:rsid w:val="6A990843"/>
    <w:rsid w:val="6AB34E53"/>
    <w:rsid w:val="6B29789C"/>
    <w:rsid w:val="6C185166"/>
    <w:rsid w:val="6C72764F"/>
    <w:rsid w:val="6CE00556"/>
    <w:rsid w:val="6CE34371"/>
    <w:rsid w:val="6EDA6A94"/>
    <w:rsid w:val="6F2C536B"/>
    <w:rsid w:val="6F4E3288"/>
    <w:rsid w:val="7005690A"/>
    <w:rsid w:val="70497C18"/>
    <w:rsid w:val="706044C2"/>
    <w:rsid w:val="707217B7"/>
    <w:rsid w:val="70F826C0"/>
    <w:rsid w:val="72063E6D"/>
    <w:rsid w:val="720E10EA"/>
    <w:rsid w:val="72150A9E"/>
    <w:rsid w:val="72293730"/>
    <w:rsid w:val="724A4A01"/>
    <w:rsid w:val="73116912"/>
    <w:rsid w:val="73954482"/>
    <w:rsid w:val="73C43C1D"/>
    <w:rsid w:val="73ED5DA4"/>
    <w:rsid w:val="74C2123B"/>
    <w:rsid w:val="75285EA2"/>
    <w:rsid w:val="758343EA"/>
    <w:rsid w:val="76446D01"/>
    <w:rsid w:val="76DD19B6"/>
    <w:rsid w:val="772B1020"/>
    <w:rsid w:val="77C07374"/>
    <w:rsid w:val="77C57999"/>
    <w:rsid w:val="7AE93D0D"/>
    <w:rsid w:val="7B6F4005"/>
    <w:rsid w:val="7D4F20E1"/>
    <w:rsid w:val="7D99752A"/>
    <w:rsid w:val="7D9B26E8"/>
    <w:rsid w:val="DD9E48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semiHidden/>
    <w:qFormat/>
    <w:uiPriority w:val="0"/>
    <w:rPr>
      <w:b/>
      <w:bCs/>
    </w:rPr>
  </w:style>
  <w:style w:type="character" w:styleId="11">
    <w:name w:val="annotation reference"/>
    <w:semiHidden/>
    <w:qFormat/>
    <w:uiPriority w:val="0"/>
    <w:rPr>
      <w:sz w:val="21"/>
      <w:szCs w:val="21"/>
    </w:rPr>
  </w:style>
  <w:style w:type="paragraph" w:customStyle="1" w:styleId="12">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16</Pages>
  <Words>1943</Words>
  <Characters>2004</Characters>
  <Lines>14</Lines>
  <Paragraphs>4</Paragraphs>
  <TotalTime>15</TotalTime>
  <ScaleCrop>false</ScaleCrop>
  <LinksUpToDate>false</LinksUpToDate>
  <CharactersWithSpaces>2004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2012-01-07T19:13:00Z</dcterms:created>
  <dc:creator>lx</dc:creator>
  <dc:description>ZHGenApp().GetProperty("Certification")</dc:description>
  <cp:lastModifiedBy>Administrator</cp:lastModifiedBy>
  <cp:lastPrinted>2026-01-27T10:52:00Z</cp:lastPrinted>
  <dcterms:modified xsi:type="dcterms:W3CDTF">2026-03-11T07:33:05Z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45FD085ACB09497C870EF47B199A07B0</vt:lpwstr>
  </property>
  <property fmtid="{D5CDD505-2E9C-101B-9397-08002B2CF9AE}" pid="4" name="KSOTemplateDocerSaveRecord">
    <vt:lpwstr>eyJoZGlkIjoiNGZjMThlM2RhNWYzZDcyYTE2YmZiZDdkNTE4MmRmYTUiLCJ1c2VySWQiOiI1Mjg4MzAzNzMifQ==</vt:lpwstr>
  </property>
</Properties>
</file>