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2434C">
      <w:pPr>
        <w:jc w:val="center"/>
        <w:rPr>
          <w:rFonts w:hint="eastAsia" w:ascii="方正小标宋简体" w:hAnsi="黑体" w:eastAsia="方正小标宋简体"/>
          <w:bCs/>
          <w:color w:val="auto"/>
          <w:sz w:val="48"/>
          <w:szCs w:val="48"/>
        </w:rPr>
      </w:pPr>
      <w:bookmarkStart w:id="0" w:name="_Toc43213420"/>
    </w:p>
    <w:p w14:paraId="3E746526">
      <w:pPr>
        <w:jc w:val="center"/>
        <w:rPr>
          <w:rFonts w:hint="eastAsia" w:ascii="方正小标宋简体" w:hAnsi="黑体" w:eastAsia="方正小标宋简体"/>
          <w:bCs/>
          <w:color w:val="auto"/>
          <w:sz w:val="48"/>
          <w:szCs w:val="48"/>
        </w:rPr>
      </w:pPr>
      <w:r>
        <w:rPr>
          <w:rFonts w:hint="eastAsia" w:ascii="方正小标宋简体" w:hAnsi="黑体" w:eastAsia="方正小标宋简体"/>
          <w:bCs/>
          <w:color w:val="auto"/>
          <w:sz w:val="48"/>
          <w:szCs w:val="48"/>
        </w:rPr>
        <w:t>石林彝族自治县</w:t>
      </w:r>
    </w:p>
    <w:p w14:paraId="1446117E">
      <w:pPr>
        <w:jc w:val="center"/>
        <w:rPr>
          <w:rFonts w:hint="eastAsia" w:ascii="方正小标宋简体" w:hAnsi="黑体" w:eastAsia="方正小标宋简体"/>
          <w:bCs/>
          <w:color w:val="auto"/>
          <w:sz w:val="48"/>
          <w:szCs w:val="48"/>
        </w:rPr>
      </w:pPr>
      <w:r>
        <w:rPr>
          <w:rFonts w:hint="eastAsia" w:ascii="方正小标宋简体" w:hAnsi="黑体" w:eastAsia="方正小标宋简体"/>
          <w:bCs/>
          <w:color w:val="auto"/>
          <w:sz w:val="48"/>
          <w:szCs w:val="48"/>
        </w:rPr>
        <w:t>“十四五”</w:t>
      </w:r>
      <w:r>
        <w:rPr>
          <w:rFonts w:hint="eastAsia" w:ascii="方正小标宋简体" w:hAnsi="黑体" w:eastAsia="方正小标宋简体"/>
          <w:bCs/>
          <w:color w:val="auto"/>
          <w:sz w:val="48"/>
          <w:szCs w:val="48"/>
          <w:lang w:eastAsia="zh-CN"/>
        </w:rPr>
        <w:t>全域旅游</w:t>
      </w:r>
      <w:r>
        <w:rPr>
          <w:rFonts w:hint="eastAsia" w:ascii="方正小标宋简体" w:hAnsi="黑体" w:eastAsia="方正小标宋简体"/>
          <w:bCs/>
          <w:color w:val="auto"/>
          <w:sz w:val="48"/>
          <w:szCs w:val="48"/>
        </w:rPr>
        <w:t>发展规划</w:t>
      </w:r>
    </w:p>
    <w:p w14:paraId="6E4721D4">
      <w:pPr>
        <w:jc w:val="center"/>
        <w:rPr>
          <w:rFonts w:hint="eastAsia" w:ascii="黑体" w:hAnsi="黑体" w:eastAsia="黑体"/>
          <w:b/>
          <w:bCs/>
          <w:color w:val="auto"/>
          <w:sz w:val="52"/>
          <w:szCs w:val="52"/>
        </w:rPr>
      </w:pPr>
    </w:p>
    <w:p w14:paraId="0724A32E">
      <w:pPr>
        <w:jc w:val="center"/>
        <w:rPr>
          <w:rFonts w:hint="eastAsia" w:ascii="楷体_GB2312" w:hAnsi="黑体" w:eastAsia="楷体_GB2312"/>
          <w:bCs/>
          <w:color w:val="auto"/>
          <w:sz w:val="44"/>
          <w:szCs w:val="44"/>
        </w:rPr>
      </w:pPr>
      <w:r>
        <w:rPr>
          <w:rFonts w:hint="eastAsia" w:ascii="楷体_GB2312" w:hAnsi="黑体" w:eastAsia="楷体_GB2312"/>
          <w:bCs/>
          <w:color w:val="auto"/>
          <w:sz w:val="44"/>
          <w:szCs w:val="44"/>
        </w:rPr>
        <w:t>（2021—2025）</w:t>
      </w:r>
    </w:p>
    <w:p w14:paraId="36C79D2F">
      <w:pPr>
        <w:pStyle w:val="2"/>
        <w:ind w:firstLine="0" w:firstLineChars="0"/>
        <w:rPr>
          <w:color w:val="auto"/>
        </w:rPr>
      </w:pPr>
    </w:p>
    <w:p w14:paraId="48B94F0D">
      <w:pPr>
        <w:pStyle w:val="2"/>
        <w:ind w:firstLine="0" w:firstLineChars="0"/>
        <w:rPr>
          <w:color w:val="auto"/>
        </w:rPr>
      </w:pPr>
    </w:p>
    <w:p w14:paraId="4C313E8D">
      <w:pPr>
        <w:pStyle w:val="2"/>
        <w:ind w:firstLine="0" w:firstLineChars="0"/>
        <w:rPr>
          <w:color w:val="auto"/>
        </w:rPr>
      </w:pPr>
    </w:p>
    <w:p w14:paraId="23309A26">
      <w:pPr>
        <w:pStyle w:val="2"/>
        <w:ind w:firstLine="0" w:firstLineChars="0"/>
        <w:rPr>
          <w:color w:val="auto"/>
        </w:rPr>
      </w:pPr>
    </w:p>
    <w:p w14:paraId="2D7C36DD">
      <w:pPr>
        <w:pStyle w:val="2"/>
        <w:ind w:firstLine="0" w:firstLineChars="0"/>
        <w:rPr>
          <w:color w:val="auto"/>
        </w:rPr>
      </w:pPr>
    </w:p>
    <w:p w14:paraId="65C5C18B">
      <w:pPr>
        <w:pStyle w:val="2"/>
        <w:ind w:firstLine="0" w:firstLineChars="0"/>
        <w:rPr>
          <w:color w:val="auto"/>
        </w:rPr>
      </w:pPr>
    </w:p>
    <w:p w14:paraId="69E4C345">
      <w:pPr>
        <w:pStyle w:val="2"/>
        <w:ind w:firstLine="0" w:firstLineChars="0"/>
        <w:rPr>
          <w:color w:val="auto"/>
        </w:rPr>
      </w:pPr>
    </w:p>
    <w:p w14:paraId="6751F800">
      <w:pPr>
        <w:pStyle w:val="2"/>
        <w:ind w:firstLine="0" w:firstLineChars="0"/>
        <w:rPr>
          <w:color w:val="auto"/>
        </w:rPr>
      </w:pPr>
    </w:p>
    <w:p w14:paraId="6A008AA6">
      <w:pPr>
        <w:pStyle w:val="2"/>
        <w:ind w:firstLine="0" w:firstLineChars="0"/>
        <w:rPr>
          <w:color w:val="auto"/>
        </w:rPr>
      </w:pPr>
    </w:p>
    <w:p w14:paraId="5A53FF3C">
      <w:pPr>
        <w:pStyle w:val="2"/>
        <w:ind w:firstLine="0" w:firstLineChars="0"/>
        <w:rPr>
          <w:color w:val="auto"/>
        </w:rPr>
      </w:pPr>
    </w:p>
    <w:p w14:paraId="7D809ECD">
      <w:pPr>
        <w:pStyle w:val="2"/>
        <w:ind w:firstLine="0" w:firstLineChars="0"/>
        <w:rPr>
          <w:color w:val="auto"/>
        </w:rPr>
      </w:pPr>
    </w:p>
    <w:p w14:paraId="168C19CF">
      <w:pPr>
        <w:pStyle w:val="2"/>
        <w:ind w:firstLine="0" w:firstLineChars="0"/>
        <w:rPr>
          <w:color w:val="auto"/>
        </w:rPr>
      </w:pPr>
    </w:p>
    <w:p w14:paraId="1542C607">
      <w:pPr>
        <w:pStyle w:val="2"/>
        <w:ind w:firstLine="0" w:firstLineChars="0"/>
        <w:rPr>
          <w:color w:val="auto"/>
        </w:rPr>
      </w:pPr>
    </w:p>
    <w:p w14:paraId="1DF8BD15">
      <w:pPr>
        <w:pStyle w:val="2"/>
        <w:ind w:firstLine="0" w:firstLineChars="0"/>
        <w:rPr>
          <w:color w:val="auto"/>
        </w:rPr>
      </w:pPr>
    </w:p>
    <w:p w14:paraId="4E111F86">
      <w:pPr>
        <w:pStyle w:val="2"/>
        <w:ind w:firstLine="0" w:firstLineChars="0"/>
        <w:rPr>
          <w:color w:val="auto"/>
        </w:rPr>
      </w:pPr>
    </w:p>
    <w:p w14:paraId="002218DE">
      <w:pPr>
        <w:pStyle w:val="2"/>
        <w:ind w:firstLine="0" w:firstLineChars="0"/>
        <w:rPr>
          <w:color w:val="auto"/>
        </w:rPr>
      </w:pPr>
    </w:p>
    <w:p w14:paraId="3E999C27">
      <w:pPr>
        <w:pStyle w:val="2"/>
        <w:ind w:firstLine="0" w:firstLineChars="0"/>
        <w:rPr>
          <w:color w:val="auto"/>
        </w:rPr>
      </w:pPr>
    </w:p>
    <w:p w14:paraId="76590B62">
      <w:pPr>
        <w:pStyle w:val="2"/>
        <w:ind w:firstLine="0" w:firstLineChars="0"/>
        <w:rPr>
          <w:color w:val="auto"/>
        </w:rPr>
      </w:pPr>
    </w:p>
    <w:p w14:paraId="3C1C30E5">
      <w:pPr>
        <w:pStyle w:val="2"/>
        <w:ind w:firstLine="0" w:firstLineChars="0"/>
        <w:rPr>
          <w:color w:val="auto"/>
        </w:rPr>
      </w:pPr>
    </w:p>
    <w:p w14:paraId="73CDAC01">
      <w:pPr>
        <w:pStyle w:val="2"/>
        <w:ind w:firstLine="0" w:firstLineChars="0"/>
        <w:rPr>
          <w:color w:val="auto"/>
        </w:rPr>
      </w:pPr>
    </w:p>
    <w:p w14:paraId="7E7E119A">
      <w:pPr>
        <w:pStyle w:val="2"/>
        <w:ind w:firstLine="0" w:firstLineChars="0"/>
        <w:rPr>
          <w:color w:val="auto"/>
        </w:rPr>
      </w:pPr>
    </w:p>
    <w:p w14:paraId="2E44F5FB">
      <w:pPr>
        <w:pStyle w:val="25"/>
        <w:jc w:val="center"/>
        <w:rPr>
          <w:rFonts w:ascii="仿宋" w:hAnsi="仿宋" w:eastAsia="仿宋"/>
          <w:b/>
          <w:bCs/>
          <w:color w:val="auto"/>
          <w:sz w:val="52"/>
          <w:szCs w:val="52"/>
          <w:lang w:val="zh-CN"/>
        </w:rPr>
      </w:pPr>
      <w:r>
        <w:rPr>
          <w:rFonts w:hint="eastAsia" w:ascii="仿宋" w:hAnsi="仿宋" w:eastAsia="仿宋"/>
          <w:b/>
          <w:bCs/>
          <w:color w:val="auto"/>
          <w:sz w:val="52"/>
          <w:szCs w:val="52"/>
          <w:lang w:val="zh-CN"/>
        </w:rPr>
        <w:t>目录</w:t>
      </w:r>
    </w:p>
    <w:p w14:paraId="30A12616">
      <w:pPr>
        <w:ind w:firstLine="0" w:firstLineChars="0"/>
        <w:rPr>
          <w:color w:val="auto"/>
          <w:lang w:val="zh-CN"/>
        </w:rPr>
      </w:pPr>
    </w:p>
    <w:p w14:paraId="43B80A6C">
      <w:pPr>
        <w:pStyle w:val="8"/>
        <w:rPr>
          <w:rFonts w:ascii="仿宋"/>
          <w:b w:val="0"/>
          <w:bCs w:val="0"/>
          <w:color w:val="auto"/>
          <w:sz w:val="21"/>
          <w:szCs w:val="22"/>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"_Toc87360211" </w:instrText>
      </w:r>
      <w:r>
        <w:rPr>
          <w:color w:val="auto"/>
        </w:rPr>
        <w:fldChar w:fldCharType="separate"/>
      </w:r>
      <w:r>
        <w:rPr>
          <w:rStyle w:val="15"/>
          <w:rFonts w:hint="eastAsia" w:ascii="仿宋" w:hAnsi="仿宋"/>
          <w:color w:val="auto"/>
        </w:rPr>
        <w:t>第一章</w:t>
      </w:r>
      <w:r>
        <w:rPr>
          <w:rStyle w:val="15"/>
          <w:rFonts w:ascii="仿宋" w:hAnsi="仿宋"/>
          <w:color w:val="auto"/>
        </w:rPr>
        <w:t xml:space="preserve">  </w:t>
      </w:r>
      <w:r>
        <w:rPr>
          <w:rStyle w:val="15"/>
          <w:rFonts w:hint="eastAsia" w:ascii="仿宋" w:hAnsi="仿宋"/>
          <w:color w:val="auto"/>
        </w:rPr>
        <w:t>回顾展望，引领全域旅游新方向</w:t>
      </w:r>
      <w:r>
        <w:rPr>
          <w:rFonts w:ascii="仿宋"/>
          <w:color w:val="auto"/>
        </w:rPr>
        <w:tab/>
      </w:r>
      <w:r>
        <w:rPr>
          <w:rFonts w:ascii="仿宋" w:hAnsi="仿宋"/>
          <w:color w:val="auto"/>
        </w:rPr>
        <w:fldChar w:fldCharType="begin"/>
      </w:r>
      <w:r>
        <w:rPr>
          <w:rFonts w:ascii="仿宋" w:hAnsi="仿宋"/>
          <w:color w:val="auto"/>
        </w:rPr>
        <w:instrText xml:space="preserve"> PAGEREF _Toc87360211 \h </w:instrText>
      </w:r>
      <w:r>
        <w:rPr>
          <w:rFonts w:ascii="仿宋" w:hAnsi="仿宋"/>
          <w:color w:val="auto"/>
        </w:rPr>
        <w:fldChar w:fldCharType="separate"/>
      </w:r>
      <w:r>
        <w:rPr>
          <w:rFonts w:ascii="仿宋" w:hAnsi="仿宋"/>
          <w:color w:val="auto"/>
        </w:rPr>
        <w:t>1</w:t>
      </w:r>
      <w:r>
        <w:rPr>
          <w:rFonts w:ascii="仿宋" w:hAnsi="仿宋"/>
          <w:color w:val="auto"/>
        </w:rPr>
        <w:fldChar w:fldCharType="end"/>
      </w:r>
      <w:r>
        <w:rPr>
          <w:rFonts w:ascii="仿宋" w:hAnsi="仿宋"/>
          <w:color w:val="auto"/>
        </w:rPr>
        <w:fldChar w:fldCharType="end"/>
      </w:r>
    </w:p>
    <w:p w14:paraId="42D9CAE7">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"_Toc87360212" </w:instrText>
      </w:r>
      <w:r>
        <w:rPr>
          <w:color w:val="auto"/>
        </w:rPr>
        <w:fldChar w:fldCharType="separate"/>
      </w:r>
      <w:r>
        <w:rPr>
          <w:rStyle w:val="15"/>
          <w:rFonts w:hint="eastAsia" w:ascii="仿宋" w:hAnsi="仿宋"/>
          <w:color w:val="auto"/>
        </w:rPr>
        <w:t>第</w:t>
      </w:r>
      <w:r>
        <w:rPr>
          <w:rStyle w:val="15"/>
          <w:rFonts w:ascii="仿宋" w:hAnsi="仿宋"/>
          <w:color w:val="auto"/>
        </w:rPr>
        <w:t>1</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“十三五</w:t>
      </w:r>
      <w:r>
        <w:rPr>
          <w:rStyle w:val="15"/>
          <w:rFonts w:hint="eastAsia" w:ascii="仿宋"/>
          <w:color w:val="auto"/>
        </w:rPr>
        <w:t>”</w:t>
      </w:r>
      <w:r>
        <w:rPr>
          <w:rStyle w:val="15"/>
          <w:rFonts w:hint="eastAsia" w:ascii="仿宋" w:hAnsi="仿宋"/>
          <w:color w:val="auto"/>
        </w:rPr>
        <w:t>全域旅游发展回顾</w:t>
      </w:r>
      <w:r>
        <w:rPr>
          <w:rFonts w:ascii="仿宋"/>
          <w:color w:val="auto"/>
        </w:rPr>
        <w:tab/>
      </w:r>
      <w:r>
        <w:rPr>
          <w:rFonts w:ascii="仿宋" w:hAnsi="仿宋"/>
          <w:color w:val="auto"/>
        </w:rPr>
        <w:fldChar w:fldCharType="begin"/>
      </w:r>
      <w:r>
        <w:rPr>
          <w:rFonts w:ascii="仿宋" w:hAnsi="仿宋"/>
          <w:color w:val="auto"/>
        </w:rPr>
        <w:instrText xml:space="preserve"> PAGEREF _Toc87360212 \h </w:instrText>
      </w:r>
      <w:r>
        <w:rPr>
          <w:rFonts w:ascii="仿宋" w:hAnsi="仿宋"/>
          <w:color w:val="auto"/>
        </w:rPr>
        <w:fldChar w:fldCharType="separate"/>
      </w:r>
      <w:r>
        <w:rPr>
          <w:rFonts w:ascii="仿宋" w:hAnsi="仿宋"/>
          <w:color w:val="auto"/>
        </w:rPr>
        <w:t>1</w:t>
      </w:r>
      <w:r>
        <w:rPr>
          <w:rFonts w:ascii="仿宋" w:hAnsi="仿宋"/>
          <w:color w:val="auto"/>
        </w:rPr>
        <w:fldChar w:fldCharType="end"/>
      </w:r>
      <w:r>
        <w:rPr>
          <w:rFonts w:ascii="仿宋" w:hAnsi="仿宋"/>
          <w:color w:val="auto"/>
        </w:rPr>
        <w:fldChar w:fldCharType="end"/>
      </w:r>
    </w:p>
    <w:p w14:paraId="4AF5DAC4">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"_Toc87360213" </w:instrText>
      </w:r>
      <w:r>
        <w:rPr>
          <w:color w:val="auto"/>
        </w:rPr>
        <w:fldChar w:fldCharType="separate"/>
      </w:r>
      <w:r>
        <w:rPr>
          <w:rStyle w:val="15"/>
          <w:rFonts w:hint="eastAsia" w:ascii="仿宋" w:hAnsi="仿宋"/>
          <w:color w:val="auto"/>
        </w:rPr>
        <w:t>第</w:t>
      </w:r>
      <w:r>
        <w:rPr>
          <w:rStyle w:val="15"/>
          <w:rFonts w:ascii="仿宋" w:hAnsi="仿宋"/>
          <w:color w:val="auto"/>
        </w:rPr>
        <w:t>2</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“十四五</w:t>
      </w:r>
      <w:r>
        <w:rPr>
          <w:rStyle w:val="15"/>
          <w:rFonts w:hint="eastAsia" w:ascii="仿宋"/>
          <w:color w:val="auto"/>
        </w:rPr>
        <w:t>”</w:t>
      </w:r>
      <w:r>
        <w:rPr>
          <w:rStyle w:val="15"/>
          <w:rFonts w:hint="eastAsia" w:ascii="仿宋" w:hAnsi="仿宋"/>
          <w:color w:val="auto"/>
        </w:rPr>
        <w:t>全域旅游发展环境</w:t>
      </w:r>
      <w:r>
        <w:rPr>
          <w:rFonts w:ascii="仿宋"/>
          <w:color w:val="auto"/>
        </w:rPr>
        <w:tab/>
      </w:r>
      <w:r>
        <w:rPr>
          <w:rFonts w:ascii="仿宋" w:hAnsi="仿宋"/>
          <w:color w:val="auto"/>
        </w:rPr>
        <w:fldChar w:fldCharType="begin"/>
      </w:r>
      <w:r>
        <w:rPr>
          <w:rFonts w:ascii="仿宋" w:hAnsi="仿宋"/>
          <w:color w:val="auto"/>
        </w:rPr>
        <w:instrText xml:space="preserve"> PAGEREF _Toc87360213 \h </w:instrText>
      </w:r>
      <w:r>
        <w:rPr>
          <w:rFonts w:ascii="仿宋" w:hAnsi="仿宋"/>
          <w:color w:val="auto"/>
        </w:rPr>
        <w:fldChar w:fldCharType="separate"/>
      </w:r>
      <w:r>
        <w:rPr>
          <w:rFonts w:ascii="仿宋" w:hAnsi="仿宋"/>
          <w:color w:val="auto"/>
        </w:rPr>
        <w:t>11</w:t>
      </w:r>
      <w:r>
        <w:rPr>
          <w:rFonts w:ascii="仿宋" w:hAnsi="仿宋"/>
          <w:color w:val="auto"/>
        </w:rPr>
        <w:fldChar w:fldCharType="end"/>
      </w:r>
      <w:r>
        <w:rPr>
          <w:rFonts w:ascii="仿宋" w:hAnsi="仿宋"/>
          <w:color w:val="auto"/>
        </w:rPr>
        <w:fldChar w:fldCharType="end"/>
      </w:r>
    </w:p>
    <w:p w14:paraId="3F9EDF50">
      <w:pPr>
        <w:pStyle w:val="8"/>
        <w:rPr>
          <w:rFonts w:ascii="仿宋"/>
          <w:b w:val="0"/>
          <w:bCs w:val="0"/>
          <w:color w:val="auto"/>
          <w:sz w:val="21"/>
          <w:szCs w:val="22"/>
        </w:rPr>
      </w:pPr>
      <w:r>
        <w:rPr>
          <w:color w:val="auto"/>
        </w:rPr>
        <w:fldChar w:fldCharType="begin"/>
      </w:r>
      <w:r>
        <w:rPr>
          <w:color w:val="auto"/>
        </w:rPr>
        <w:instrText xml:space="preserve"> HYPERLINK \l "_Toc87360214" </w:instrText>
      </w:r>
      <w:r>
        <w:rPr>
          <w:color w:val="auto"/>
        </w:rPr>
        <w:fldChar w:fldCharType="separate"/>
      </w:r>
      <w:r>
        <w:rPr>
          <w:rStyle w:val="15"/>
          <w:rFonts w:hint="eastAsia" w:ascii="仿宋" w:hAnsi="仿宋"/>
          <w:color w:val="auto"/>
        </w:rPr>
        <w:t>第二章</w:t>
      </w:r>
      <w:r>
        <w:rPr>
          <w:rStyle w:val="15"/>
          <w:rFonts w:ascii="仿宋" w:hAnsi="仿宋"/>
          <w:color w:val="auto"/>
        </w:rPr>
        <w:t xml:space="preserve">  </w:t>
      </w:r>
      <w:r>
        <w:rPr>
          <w:rStyle w:val="15"/>
          <w:rFonts w:hint="eastAsia" w:ascii="仿宋" w:hAnsi="仿宋"/>
          <w:color w:val="auto"/>
        </w:rPr>
        <w:t>谋划思路，制定全域旅游新目标</w:t>
      </w:r>
      <w:r>
        <w:rPr>
          <w:rFonts w:ascii="仿宋"/>
          <w:color w:val="auto"/>
        </w:rPr>
        <w:tab/>
      </w:r>
      <w:r>
        <w:rPr>
          <w:rFonts w:ascii="仿宋" w:hAnsi="仿宋"/>
          <w:color w:val="auto"/>
        </w:rPr>
        <w:fldChar w:fldCharType="begin"/>
      </w:r>
      <w:r>
        <w:rPr>
          <w:rFonts w:ascii="仿宋" w:hAnsi="仿宋"/>
          <w:color w:val="auto"/>
        </w:rPr>
        <w:instrText xml:space="preserve"> PAGEREF _Toc87360214 \h </w:instrText>
      </w:r>
      <w:r>
        <w:rPr>
          <w:rFonts w:ascii="仿宋" w:hAnsi="仿宋"/>
          <w:color w:val="auto"/>
        </w:rPr>
        <w:fldChar w:fldCharType="separate"/>
      </w:r>
      <w:r>
        <w:rPr>
          <w:rFonts w:ascii="仿宋" w:hAnsi="仿宋"/>
          <w:color w:val="auto"/>
        </w:rPr>
        <w:t>17</w:t>
      </w:r>
      <w:r>
        <w:rPr>
          <w:rFonts w:ascii="仿宋" w:hAnsi="仿宋"/>
          <w:color w:val="auto"/>
        </w:rPr>
        <w:fldChar w:fldCharType="end"/>
      </w:r>
      <w:r>
        <w:rPr>
          <w:rFonts w:ascii="仿宋" w:hAnsi="仿宋"/>
          <w:color w:val="auto"/>
        </w:rPr>
        <w:fldChar w:fldCharType="end"/>
      </w:r>
    </w:p>
    <w:p w14:paraId="0FF3E010">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"_Toc87360215" </w:instrText>
      </w:r>
      <w:r>
        <w:rPr>
          <w:color w:val="auto"/>
        </w:rPr>
        <w:fldChar w:fldCharType="separate"/>
      </w:r>
      <w:r>
        <w:rPr>
          <w:rStyle w:val="15"/>
          <w:rFonts w:hint="eastAsia" w:ascii="仿宋" w:hAnsi="仿宋"/>
          <w:color w:val="auto"/>
        </w:rPr>
        <w:t>第</w:t>
      </w:r>
      <w:r>
        <w:rPr>
          <w:rStyle w:val="15"/>
          <w:rFonts w:ascii="仿宋" w:hAnsi="仿宋"/>
          <w:color w:val="auto"/>
        </w:rPr>
        <w:t>3</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指导思想</w:t>
      </w:r>
      <w:r>
        <w:rPr>
          <w:rFonts w:ascii="仿宋"/>
          <w:color w:val="auto"/>
        </w:rPr>
        <w:tab/>
      </w:r>
      <w:r>
        <w:rPr>
          <w:rFonts w:ascii="仿宋" w:hAnsi="仿宋"/>
          <w:color w:val="auto"/>
        </w:rPr>
        <w:fldChar w:fldCharType="begin"/>
      </w:r>
      <w:r>
        <w:rPr>
          <w:rFonts w:ascii="仿宋" w:hAnsi="仿宋"/>
          <w:color w:val="auto"/>
        </w:rPr>
        <w:instrText xml:space="preserve"> PAGEREF _Toc87360215 \h </w:instrText>
      </w:r>
      <w:r>
        <w:rPr>
          <w:rFonts w:ascii="仿宋" w:hAnsi="仿宋"/>
          <w:color w:val="auto"/>
        </w:rPr>
        <w:fldChar w:fldCharType="separate"/>
      </w:r>
      <w:r>
        <w:rPr>
          <w:rFonts w:ascii="仿宋" w:hAnsi="仿宋"/>
          <w:color w:val="auto"/>
        </w:rPr>
        <w:t>17</w:t>
      </w:r>
      <w:r>
        <w:rPr>
          <w:rFonts w:ascii="仿宋" w:hAnsi="仿宋"/>
          <w:color w:val="auto"/>
        </w:rPr>
        <w:fldChar w:fldCharType="end"/>
      </w:r>
      <w:r>
        <w:rPr>
          <w:rFonts w:ascii="仿宋" w:hAnsi="仿宋"/>
          <w:color w:val="auto"/>
        </w:rPr>
        <w:fldChar w:fldCharType="end"/>
      </w:r>
    </w:p>
    <w:p w14:paraId="504F5FDE">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"_Toc87360216" </w:instrText>
      </w:r>
      <w:r>
        <w:rPr>
          <w:color w:val="auto"/>
        </w:rPr>
        <w:fldChar w:fldCharType="separate"/>
      </w:r>
      <w:r>
        <w:rPr>
          <w:rStyle w:val="15"/>
          <w:rFonts w:hint="eastAsia" w:ascii="仿宋" w:hAnsi="仿宋"/>
          <w:color w:val="auto"/>
        </w:rPr>
        <w:t>第</w:t>
      </w:r>
      <w:r>
        <w:rPr>
          <w:rStyle w:val="15"/>
          <w:rFonts w:ascii="仿宋" w:hAnsi="仿宋"/>
          <w:color w:val="auto"/>
        </w:rPr>
        <w:t>4</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发展战略</w:t>
      </w:r>
      <w:r>
        <w:rPr>
          <w:rFonts w:ascii="仿宋"/>
          <w:color w:val="auto"/>
        </w:rPr>
        <w:tab/>
      </w:r>
      <w:r>
        <w:rPr>
          <w:rFonts w:ascii="仿宋" w:hAnsi="仿宋"/>
          <w:color w:val="auto"/>
        </w:rPr>
        <w:fldChar w:fldCharType="begin"/>
      </w:r>
      <w:r>
        <w:rPr>
          <w:rFonts w:ascii="仿宋" w:hAnsi="仿宋"/>
          <w:color w:val="auto"/>
        </w:rPr>
        <w:instrText xml:space="preserve"> PAGEREF _Toc87360216 \h </w:instrText>
      </w:r>
      <w:r>
        <w:rPr>
          <w:rFonts w:ascii="仿宋" w:hAnsi="仿宋"/>
          <w:color w:val="auto"/>
        </w:rPr>
        <w:fldChar w:fldCharType="separate"/>
      </w:r>
      <w:r>
        <w:rPr>
          <w:rFonts w:ascii="仿宋" w:hAnsi="仿宋"/>
          <w:color w:val="auto"/>
        </w:rPr>
        <w:t>18</w:t>
      </w:r>
      <w:r>
        <w:rPr>
          <w:rFonts w:ascii="仿宋" w:hAnsi="仿宋"/>
          <w:color w:val="auto"/>
        </w:rPr>
        <w:fldChar w:fldCharType="end"/>
      </w:r>
      <w:r>
        <w:rPr>
          <w:rFonts w:ascii="仿宋" w:hAnsi="仿宋"/>
          <w:color w:val="auto"/>
        </w:rPr>
        <w:fldChar w:fldCharType="end"/>
      </w:r>
    </w:p>
    <w:p w14:paraId="1A2C1E74">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"_Toc87360217" </w:instrText>
      </w:r>
      <w:r>
        <w:rPr>
          <w:color w:val="auto"/>
        </w:rPr>
        <w:fldChar w:fldCharType="separate"/>
      </w:r>
      <w:r>
        <w:rPr>
          <w:rStyle w:val="15"/>
          <w:rFonts w:hint="eastAsia" w:ascii="仿宋" w:hAnsi="仿宋"/>
          <w:color w:val="auto"/>
        </w:rPr>
        <w:t>第</w:t>
      </w:r>
      <w:r>
        <w:rPr>
          <w:rStyle w:val="15"/>
          <w:rFonts w:ascii="仿宋" w:hAnsi="仿宋"/>
          <w:color w:val="auto"/>
        </w:rPr>
        <w:t>5</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发展定位</w:t>
      </w:r>
      <w:r>
        <w:rPr>
          <w:rFonts w:ascii="仿宋"/>
          <w:color w:val="auto"/>
        </w:rPr>
        <w:tab/>
      </w:r>
      <w:r>
        <w:rPr>
          <w:rFonts w:ascii="仿宋" w:hAnsi="仿宋"/>
          <w:color w:val="auto"/>
        </w:rPr>
        <w:fldChar w:fldCharType="begin"/>
      </w:r>
      <w:r>
        <w:rPr>
          <w:rFonts w:ascii="仿宋" w:hAnsi="仿宋"/>
          <w:color w:val="auto"/>
        </w:rPr>
        <w:instrText xml:space="preserve"> PAGEREF _Toc87360217 \h </w:instrText>
      </w:r>
      <w:r>
        <w:rPr>
          <w:rFonts w:ascii="仿宋" w:hAnsi="仿宋"/>
          <w:color w:val="auto"/>
        </w:rPr>
        <w:fldChar w:fldCharType="separate"/>
      </w:r>
      <w:r>
        <w:rPr>
          <w:rFonts w:ascii="仿宋" w:hAnsi="仿宋"/>
          <w:color w:val="auto"/>
        </w:rPr>
        <w:t>19</w:t>
      </w:r>
      <w:r>
        <w:rPr>
          <w:rFonts w:ascii="仿宋" w:hAnsi="仿宋"/>
          <w:color w:val="auto"/>
        </w:rPr>
        <w:fldChar w:fldCharType="end"/>
      </w:r>
      <w:r>
        <w:rPr>
          <w:rFonts w:ascii="仿宋" w:hAnsi="仿宋"/>
          <w:color w:val="auto"/>
        </w:rPr>
        <w:fldChar w:fldCharType="end"/>
      </w:r>
    </w:p>
    <w:p w14:paraId="2E208F88">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"_Toc87360218" </w:instrText>
      </w:r>
      <w:r>
        <w:rPr>
          <w:color w:val="auto"/>
        </w:rPr>
        <w:fldChar w:fldCharType="separate"/>
      </w:r>
      <w:r>
        <w:rPr>
          <w:rStyle w:val="15"/>
          <w:rFonts w:hint="eastAsia" w:ascii="仿宋" w:hAnsi="仿宋"/>
          <w:color w:val="auto"/>
        </w:rPr>
        <w:t>第</w:t>
      </w:r>
      <w:r>
        <w:rPr>
          <w:rStyle w:val="15"/>
          <w:rFonts w:ascii="仿宋" w:hAnsi="仿宋"/>
          <w:color w:val="auto"/>
        </w:rPr>
        <w:t>6</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发展目标</w:t>
      </w:r>
      <w:r>
        <w:rPr>
          <w:rFonts w:ascii="仿宋"/>
          <w:color w:val="auto"/>
        </w:rPr>
        <w:tab/>
      </w:r>
      <w:r>
        <w:rPr>
          <w:rFonts w:ascii="仿宋" w:hAnsi="仿宋"/>
          <w:color w:val="auto"/>
        </w:rPr>
        <w:fldChar w:fldCharType="begin"/>
      </w:r>
      <w:r>
        <w:rPr>
          <w:rFonts w:ascii="仿宋" w:hAnsi="仿宋"/>
          <w:color w:val="auto"/>
        </w:rPr>
        <w:instrText xml:space="preserve"> PAGEREF _Toc87360218 \h </w:instrText>
      </w:r>
      <w:r>
        <w:rPr>
          <w:rFonts w:ascii="仿宋" w:hAnsi="仿宋"/>
          <w:color w:val="auto"/>
        </w:rPr>
        <w:fldChar w:fldCharType="separate"/>
      </w:r>
      <w:r>
        <w:rPr>
          <w:rFonts w:ascii="仿宋" w:hAnsi="仿宋"/>
          <w:color w:val="auto"/>
        </w:rPr>
        <w:t>22</w:t>
      </w:r>
      <w:r>
        <w:rPr>
          <w:rFonts w:ascii="仿宋" w:hAnsi="仿宋"/>
          <w:color w:val="auto"/>
        </w:rPr>
        <w:fldChar w:fldCharType="end"/>
      </w:r>
      <w:r>
        <w:rPr>
          <w:rFonts w:ascii="仿宋" w:hAnsi="仿宋"/>
          <w:color w:val="auto"/>
        </w:rPr>
        <w:fldChar w:fldCharType="end"/>
      </w:r>
    </w:p>
    <w:p w14:paraId="53B95450">
      <w:pPr>
        <w:pStyle w:val="8"/>
        <w:rPr>
          <w:rFonts w:ascii="仿宋"/>
          <w:b w:val="0"/>
          <w:bCs w:val="0"/>
          <w:color w:val="auto"/>
          <w:sz w:val="21"/>
          <w:szCs w:val="22"/>
        </w:rPr>
      </w:pPr>
      <w:r>
        <w:rPr>
          <w:color w:val="auto"/>
        </w:rPr>
        <w:fldChar w:fldCharType="begin"/>
      </w:r>
      <w:r>
        <w:rPr>
          <w:color w:val="auto"/>
        </w:rPr>
        <w:instrText xml:space="preserve"> HYPERLINK \l "_Toc87360219" </w:instrText>
      </w:r>
      <w:r>
        <w:rPr>
          <w:color w:val="auto"/>
        </w:rPr>
        <w:fldChar w:fldCharType="separate"/>
      </w:r>
      <w:r>
        <w:rPr>
          <w:rStyle w:val="15"/>
          <w:rFonts w:hint="eastAsia" w:ascii="仿宋" w:hAnsi="仿宋"/>
          <w:color w:val="auto"/>
        </w:rPr>
        <w:t>第三章</w:t>
      </w:r>
      <w:r>
        <w:rPr>
          <w:rStyle w:val="15"/>
          <w:rFonts w:ascii="仿宋" w:hAnsi="仿宋"/>
          <w:color w:val="auto"/>
        </w:rPr>
        <w:t xml:space="preserve">  </w:t>
      </w:r>
      <w:r>
        <w:rPr>
          <w:rStyle w:val="15"/>
          <w:rFonts w:hint="eastAsia" w:ascii="仿宋" w:hAnsi="仿宋"/>
          <w:color w:val="auto"/>
        </w:rPr>
        <w:t>空间优化，构建全域旅游新格局</w:t>
      </w:r>
      <w:r>
        <w:rPr>
          <w:rFonts w:ascii="仿宋"/>
          <w:color w:val="auto"/>
        </w:rPr>
        <w:tab/>
      </w:r>
      <w:r>
        <w:rPr>
          <w:rFonts w:ascii="仿宋" w:hAnsi="仿宋"/>
          <w:color w:val="auto"/>
        </w:rPr>
        <w:fldChar w:fldCharType="begin"/>
      </w:r>
      <w:r>
        <w:rPr>
          <w:rFonts w:ascii="仿宋" w:hAnsi="仿宋"/>
          <w:color w:val="auto"/>
        </w:rPr>
        <w:instrText xml:space="preserve"> PAGEREF _Toc87360219 \h </w:instrText>
      </w:r>
      <w:r>
        <w:rPr>
          <w:rFonts w:ascii="仿宋" w:hAnsi="仿宋"/>
          <w:color w:val="auto"/>
        </w:rPr>
        <w:fldChar w:fldCharType="separate"/>
      </w:r>
      <w:r>
        <w:rPr>
          <w:rFonts w:ascii="仿宋" w:hAnsi="仿宋"/>
          <w:color w:val="auto"/>
        </w:rPr>
        <w:t>24</w:t>
      </w:r>
      <w:r>
        <w:rPr>
          <w:rFonts w:ascii="仿宋" w:hAnsi="仿宋"/>
          <w:color w:val="auto"/>
        </w:rPr>
        <w:fldChar w:fldCharType="end"/>
      </w:r>
      <w:r>
        <w:rPr>
          <w:rFonts w:ascii="仿宋" w:hAnsi="仿宋"/>
          <w:color w:val="auto"/>
        </w:rPr>
        <w:fldChar w:fldCharType="end"/>
      </w:r>
    </w:p>
    <w:p w14:paraId="09CD6643">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"_Toc87360220" </w:instrText>
      </w:r>
      <w:r>
        <w:rPr>
          <w:color w:val="auto"/>
        </w:rPr>
        <w:fldChar w:fldCharType="separate"/>
      </w:r>
      <w:r>
        <w:rPr>
          <w:rStyle w:val="15"/>
          <w:rFonts w:hint="eastAsia" w:ascii="仿宋" w:hAnsi="仿宋"/>
          <w:color w:val="auto"/>
        </w:rPr>
        <w:t>第</w:t>
      </w:r>
      <w:r>
        <w:rPr>
          <w:rStyle w:val="15"/>
          <w:rFonts w:ascii="仿宋" w:hAnsi="仿宋"/>
          <w:color w:val="auto"/>
        </w:rPr>
        <w:t>7</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优化空间布局</w:t>
      </w:r>
      <w:r>
        <w:rPr>
          <w:rFonts w:ascii="仿宋"/>
          <w:color w:val="auto"/>
        </w:rPr>
        <w:tab/>
      </w:r>
      <w:r>
        <w:rPr>
          <w:rFonts w:ascii="仿宋" w:hAnsi="仿宋"/>
          <w:color w:val="auto"/>
        </w:rPr>
        <w:fldChar w:fldCharType="begin"/>
      </w:r>
      <w:r>
        <w:rPr>
          <w:rFonts w:ascii="仿宋" w:hAnsi="仿宋"/>
          <w:color w:val="auto"/>
        </w:rPr>
        <w:instrText xml:space="preserve"> PAGEREF _Toc87360220 \h </w:instrText>
      </w:r>
      <w:r>
        <w:rPr>
          <w:rFonts w:ascii="仿宋" w:hAnsi="仿宋"/>
          <w:color w:val="auto"/>
        </w:rPr>
        <w:fldChar w:fldCharType="separate"/>
      </w:r>
      <w:r>
        <w:rPr>
          <w:rFonts w:ascii="仿宋" w:hAnsi="仿宋"/>
          <w:color w:val="auto"/>
        </w:rPr>
        <w:t>24</w:t>
      </w:r>
      <w:r>
        <w:rPr>
          <w:rFonts w:ascii="仿宋" w:hAnsi="仿宋"/>
          <w:color w:val="auto"/>
        </w:rPr>
        <w:fldChar w:fldCharType="end"/>
      </w:r>
      <w:r>
        <w:rPr>
          <w:rFonts w:ascii="仿宋" w:hAnsi="仿宋"/>
          <w:color w:val="auto"/>
        </w:rPr>
        <w:fldChar w:fldCharType="end"/>
      </w:r>
    </w:p>
    <w:p w14:paraId="244F3007">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"_Toc87360221" </w:instrText>
      </w:r>
      <w:r>
        <w:rPr>
          <w:color w:val="auto"/>
        </w:rPr>
        <w:fldChar w:fldCharType="separate"/>
      </w:r>
      <w:r>
        <w:rPr>
          <w:rStyle w:val="15"/>
          <w:rFonts w:hint="eastAsia" w:ascii="仿宋" w:hAnsi="仿宋"/>
          <w:color w:val="auto"/>
        </w:rPr>
        <w:t>第</w:t>
      </w:r>
      <w:r>
        <w:rPr>
          <w:rStyle w:val="15"/>
          <w:rFonts w:ascii="仿宋" w:hAnsi="仿宋"/>
          <w:color w:val="auto"/>
        </w:rPr>
        <w:t>8</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分区发展指引</w:t>
      </w:r>
      <w:r>
        <w:rPr>
          <w:rFonts w:ascii="仿宋"/>
          <w:color w:val="auto"/>
        </w:rPr>
        <w:tab/>
      </w:r>
      <w:r>
        <w:rPr>
          <w:rFonts w:ascii="仿宋" w:hAnsi="仿宋"/>
          <w:color w:val="auto"/>
        </w:rPr>
        <w:fldChar w:fldCharType="begin"/>
      </w:r>
      <w:r>
        <w:rPr>
          <w:rFonts w:ascii="仿宋" w:hAnsi="仿宋"/>
          <w:color w:val="auto"/>
        </w:rPr>
        <w:instrText xml:space="preserve"> PAGEREF _Toc87360221 \h </w:instrText>
      </w:r>
      <w:r>
        <w:rPr>
          <w:rFonts w:ascii="仿宋" w:hAnsi="仿宋"/>
          <w:color w:val="auto"/>
        </w:rPr>
        <w:fldChar w:fldCharType="separate"/>
      </w:r>
      <w:r>
        <w:rPr>
          <w:rFonts w:ascii="仿宋" w:hAnsi="仿宋"/>
          <w:color w:val="auto"/>
        </w:rPr>
        <w:t>25</w:t>
      </w:r>
      <w:r>
        <w:rPr>
          <w:rFonts w:ascii="仿宋" w:hAnsi="仿宋"/>
          <w:color w:val="auto"/>
        </w:rPr>
        <w:fldChar w:fldCharType="end"/>
      </w:r>
      <w:r>
        <w:rPr>
          <w:rFonts w:ascii="仿宋" w:hAnsi="仿宋"/>
          <w:color w:val="auto"/>
        </w:rPr>
        <w:fldChar w:fldCharType="end"/>
      </w:r>
    </w:p>
    <w:p w14:paraId="12954A89">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"_Toc87360222" </w:instrText>
      </w:r>
      <w:r>
        <w:rPr>
          <w:color w:val="auto"/>
        </w:rPr>
        <w:fldChar w:fldCharType="separate"/>
      </w:r>
      <w:r>
        <w:rPr>
          <w:rStyle w:val="15"/>
          <w:rFonts w:hint="eastAsia" w:ascii="仿宋" w:hAnsi="仿宋"/>
          <w:color w:val="auto"/>
        </w:rPr>
        <w:t>第</w:t>
      </w:r>
      <w:r>
        <w:rPr>
          <w:rStyle w:val="15"/>
          <w:rFonts w:ascii="仿宋" w:hAnsi="仿宋"/>
          <w:color w:val="auto"/>
        </w:rPr>
        <w:t>9</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全域项目策划</w:t>
      </w:r>
      <w:r>
        <w:rPr>
          <w:rFonts w:ascii="仿宋"/>
          <w:color w:val="auto"/>
        </w:rPr>
        <w:tab/>
      </w:r>
      <w:r>
        <w:rPr>
          <w:rFonts w:ascii="仿宋" w:hAnsi="仿宋"/>
          <w:color w:val="auto"/>
        </w:rPr>
        <w:fldChar w:fldCharType="begin"/>
      </w:r>
      <w:r>
        <w:rPr>
          <w:rFonts w:ascii="仿宋" w:hAnsi="仿宋"/>
          <w:color w:val="auto"/>
        </w:rPr>
        <w:instrText xml:space="preserve"> PAGEREF _Toc87360222 \h </w:instrText>
      </w:r>
      <w:r>
        <w:rPr>
          <w:rFonts w:ascii="仿宋" w:hAnsi="仿宋"/>
          <w:color w:val="auto"/>
        </w:rPr>
        <w:fldChar w:fldCharType="separate"/>
      </w:r>
      <w:r>
        <w:rPr>
          <w:rFonts w:ascii="仿宋" w:hAnsi="仿宋"/>
          <w:color w:val="auto"/>
        </w:rPr>
        <w:t>27</w:t>
      </w:r>
      <w:r>
        <w:rPr>
          <w:rFonts w:ascii="仿宋" w:hAnsi="仿宋"/>
          <w:color w:val="auto"/>
        </w:rPr>
        <w:fldChar w:fldCharType="end"/>
      </w:r>
      <w:r>
        <w:rPr>
          <w:rFonts w:ascii="仿宋" w:hAnsi="仿宋"/>
          <w:color w:val="auto"/>
        </w:rPr>
        <w:fldChar w:fldCharType="end"/>
      </w:r>
    </w:p>
    <w:p w14:paraId="5F1FE28F">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"_Toc87360223" </w:instrText>
      </w:r>
      <w:r>
        <w:rPr>
          <w:color w:val="auto"/>
        </w:rPr>
        <w:fldChar w:fldCharType="separate"/>
      </w:r>
      <w:r>
        <w:rPr>
          <w:rStyle w:val="15"/>
          <w:rFonts w:hint="eastAsia" w:ascii="仿宋" w:hAnsi="仿宋"/>
          <w:color w:val="auto"/>
        </w:rPr>
        <w:t>第</w:t>
      </w:r>
      <w:r>
        <w:rPr>
          <w:rStyle w:val="15"/>
          <w:rFonts w:ascii="仿宋" w:hAnsi="仿宋"/>
          <w:color w:val="auto"/>
        </w:rPr>
        <w:t>10</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项目投资建设库</w:t>
      </w:r>
      <w:r>
        <w:rPr>
          <w:rFonts w:ascii="仿宋"/>
          <w:color w:val="auto"/>
        </w:rPr>
        <w:tab/>
      </w:r>
      <w:r>
        <w:rPr>
          <w:rFonts w:ascii="仿宋" w:hAnsi="仿宋"/>
          <w:color w:val="auto"/>
        </w:rPr>
        <w:fldChar w:fldCharType="begin"/>
      </w:r>
      <w:r>
        <w:rPr>
          <w:rFonts w:ascii="仿宋" w:hAnsi="仿宋"/>
          <w:color w:val="auto"/>
        </w:rPr>
        <w:instrText xml:space="preserve"> PAGEREF _Toc87360223 \h </w:instrText>
      </w:r>
      <w:r>
        <w:rPr>
          <w:rFonts w:ascii="仿宋" w:hAnsi="仿宋"/>
          <w:color w:val="auto"/>
        </w:rPr>
        <w:fldChar w:fldCharType="separate"/>
      </w:r>
      <w:r>
        <w:rPr>
          <w:rFonts w:ascii="仿宋" w:hAnsi="仿宋"/>
          <w:color w:val="auto"/>
        </w:rPr>
        <w:t>58</w:t>
      </w:r>
      <w:r>
        <w:rPr>
          <w:rFonts w:ascii="仿宋" w:hAnsi="仿宋"/>
          <w:color w:val="auto"/>
        </w:rPr>
        <w:fldChar w:fldCharType="end"/>
      </w:r>
      <w:r>
        <w:rPr>
          <w:rFonts w:ascii="仿宋" w:hAnsi="仿宋"/>
          <w:color w:val="auto"/>
        </w:rPr>
        <w:fldChar w:fldCharType="end"/>
      </w:r>
    </w:p>
    <w:p w14:paraId="007463F3">
      <w:pPr>
        <w:pStyle w:val="8"/>
        <w:rPr>
          <w:rFonts w:ascii="仿宋"/>
          <w:b w:val="0"/>
          <w:bCs w:val="0"/>
          <w:color w:val="auto"/>
          <w:sz w:val="21"/>
          <w:szCs w:val="22"/>
        </w:rPr>
      </w:pPr>
      <w:r>
        <w:rPr>
          <w:color w:val="auto"/>
        </w:rPr>
        <w:fldChar w:fldCharType="begin"/>
      </w:r>
      <w:r>
        <w:rPr>
          <w:color w:val="auto"/>
        </w:rPr>
        <w:instrText xml:space="preserve"> HYPERLINK \l "_Toc87360224" </w:instrText>
      </w:r>
      <w:r>
        <w:rPr>
          <w:color w:val="auto"/>
        </w:rPr>
        <w:fldChar w:fldCharType="separate"/>
      </w:r>
      <w:r>
        <w:rPr>
          <w:rStyle w:val="15"/>
          <w:rFonts w:hint="eastAsia" w:ascii="仿宋" w:hAnsi="仿宋"/>
          <w:color w:val="auto"/>
        </w:rPr>
        <w:t>第四章</w:t>
      </w:r>
      <w:r>
        <w:rPr>
          <w:rStyle w:val="15"/>
          <w:rFonts w:ascii="Calibri" w:hAnsi="Calibri" w:cs="Calibri"/>
          <w:color w:val="auto"/>
        </w:rPr>
        <w:t> </w:t>
      </w:r>
      <w:r>
        <w:rPr>
          <w:rStyle w:val="15"/>
          <w:rFonts w:ascii="仿宋" w:hAnsi="仿宋"/>
          <w:color w:val="auto"/>
        </w:rPr>
        <w:t xml:space="preserve"> </w:t>
      </w:r>
      <w:r>
        <w:rPr>
          <w:rStyle w:val="15"/>
          <w:rFonts w:hint="eastAsia" w:ascii="仿宋" w:hAnsi="仿宋"/>
          <w:color w:val="auto"/>
        </w:rPr>
        <w:t>品质提升，优化旅游产品新供给</w:t>
      </w:r>
      <w:r>
        <w:rPr>
          <w:rFonts w:ascii="仿宋"/>
          <w:color w:val="auto"/>
        </w:rPr>
        <w:tab/>
      </w:r>
      <w:r>
        <w:rPr>
          <w:rFonts w:ascii="仿宋" w:hAnsi="仿宋"/>
          <w:color w:val="auto"/>
        </w:rPr>
        <w:fldChar w:fldCharType="begin"/>
      </w:r>
      <w:r>
        <w:rPr>
          <w:rFonts w:ascii="仿宋" w:hAnsi="仿宋"/>
          <w:color w:val="auto"/>
        </w:rPr>
        <w:instrText xml:space="preserve"> PAGEREF _Toc87360224 \h </w:instrText>
      </w:r>
      <w:r>
        <w:rPr>
          <w:rFonts w:ascii="仿宋" w:hAnsi="仿宋"/>
          <w:color w:val="auto"/>
        </w:rPr>
        <w:fldChar w:fldCharType="separate"/>
      </w:r>
      <w:r>
        <w:rPr>
          <w:rFonts w:ascii="仿宋" w:hAnsi="仿宋"/>
          <w:color w:val="auto"/>
        </w:rPr>
        <w:t>63</w:t>
      </w:r>
      <w:r>
        <w:rPr>
          <w:rFonts w:ascii="仿宋" w:hAnsi="仿宋"/>
          <w:color w:val="auto"/>
        </w:rPr>
        <w:fldChar w:fldCharType="end"/>
      </w:r>
      <w:r>
        <w:rPr>
          <w:rFonts w:ascii="仿宋" w:hAnsi="仿宋"/>
          <w:color w:val="auto"/>
        </w:rPr>
        <w:fldChar w:fldCharType="end"/>
      </w:r>
    </w:p>
    <w:p w14:paraId="15062D62">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"_Toc87360225" </w:instrText>
      </w:r>
      <w:r>
        <w:rPr>
          <w:color w:val="auto"/>
        </w:rPr>
        <w:fldChar w:fldCharType="separate"/>
      </w:r>
      <w:r>
        <w:rPr>
          <w:rStyle w:val="15"/>
          <w:rFonts w:hint="eastAsia" w:ascii="仿宋" w:hAnsi="仿宋"/>
          <w:color w:val="auto"/>
        </w:rPr>
        <w:t>第</w:t>
      </w:r>
      <w:r>
        <w:rPr>
          <w:rStyle w:val="15"/>
          <w:rFonts w:ascii="仿宋" w:hAnsi="仿宋"/>
          <w:color w:val="auto"/>
        </w:rPr>
        <w:t>11</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旅游产品体系建设</w:t>
      </w:r>
      <w:r>
        <w:rPr>
          <w:rFonts w:ascii="仿宋"/>
          <w:color w:val="auto"/>
        </w:rPr>
        <w:tab/>
      </w:r>
      <w:r>
        <w:rPr>
          <w:rFonts w:ascii="仿宋" w:hAnsi="仿宋"/>
          <w:color w:val="auto"/>
        </w:rPr>
        <w:fldChar w:fldCharType="begin"/>
      </w:r>
      <w:r>
        <w:rPr>
          <w:rFonts w:ascii="仿宋" w:hAnsi="仿宋"/>
          <w:color w:val="auto"/>
        </w:rPr>
        <w:instrText xml:space="preserve"> PAGEREF _Toc87360225 \h </w:instrText>
      </w:r>
      <w:r>
        <w:rPr>
          <w:rFonts w:ascii="仿宋" w:hAnsi="仿宋"/>
          <w:color w:val="auto"/>
        </w:rPr>
        <w:fldChar w:fldCharType="separate"/>
      </w:r>
      <w:r>
        <w:rPr>
          <w:rFonts w:ascii="仿宋" w:hAnsi="仿宋"/>
          <w:color w:val="auto"/>
        </w:rPr>
        <w:t>63</w:t>
      </w:r>
      <w:r>
        <w:rPr>
          <w:rFonts w:ascii="仿宋" w:hAnsi="仿宋"/>
          <w:color w:val="auto"/>
        </w:rPr>
        <w:fldChar w:fldCharType="end"/>
      </w:r>
      <w:r>
        <w:rPr>
          <w:rFonts w:ascii="仿宋" w:hAnsi="仿宋"/>
          <w:color w:val="auto"/>
        </w:rPr>
        <w:fldChar w:fldCharType="end"/>
      </w:r>
    </w:p>
    <w:p w14:paraId="0C5540F4">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"_Toc87360226" </w:instrText>
      </w:r>
      <w:r>
        <w:rPr>
          <w:color w:val="auto"/>
        </w:rPr>
        <w:fldChar w:fldCharType="separate"/>
      </w:r>
      <w:r>
        <w:rPr>
          <w:rStyle w:val="15"/>
          <w:rFonts w:hint="eastAsia" w:ascii="仿宋" w:hAnsi="仿宋"/>
          <w:color w:val="auto"/>
        </w:rPr>
        <w:t>第</w:t>
      </w:r>
      <w:r>
        <w:rPr>
          <w:rStyle w:val="15"/>
          <w:rFonts w:ascii="仿宋" w:hAnsi="仿宋"/>
          <w:color w:val="auto"/>
        </w:rPr>
        <w:t>12</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重点旅游产品规划</w:t>
      </w:r>
      <w:r>
        <w:rPr>
          <w:rFonts w:ascii="仿宋"/>
          <w:color w:val="auto"/>
        </w:rPr>
        <w:tab/>
      </w:r>
      <w:r>
        <w:rPr>
          <w:rFonts w:ascii="仿宋" w:hAnsi="仿宋"/>
          <w:color w:val="auto"/>
        </w:rPr>
        <w:fldChar w:fldCharType="begin"/>
      </w:r>
      <w:r>
        <w:rPr>
          <w:rFonts w:ascii="仿宋" w:hAnsi="仿宋"/>
          <w:color w:val="auto"/>
        </w:rPr>
        <w:instrText xml:space="preserve"> PAGEREF _Toc87360226 \h </w:instrText>
      </w:r>
      <w:r>
        <w:rPr>
          <w:rFonts w:ascii="仿宋" w:hAnsi="仿宋"/>
          <w:color w:val="auto"/>
        </w:rPr>
        <w:fldChar w:fldCharType="separate"/>
      </w:r>
      <w:r>
        <w:rPr>
          <w:rFonts w:ascii="仿宋" w:hAnsi="仿宋"/>
          <w:color w:val="auto"/>
        </w:rPr>
        <w:t>64</w:t>
      </w:r>
      <w:r>
        <w:rPr>
          <w:rFonts w:ascii="仿宋" w:hAnsi="仿宋"/>
          <w:color w:val="auto"/>
        </w:rPr>
        <w:fldChar w:fldCharType="end"/>
      </w:r>
      <w:r>
        <w:rPr>
          <w:rFonts w:ascii="仿宋" w:hAnsi="仿宋"/>
          <w:color w:val="auto"/>
        </w:rPr>
        <w:fldChar w:fldCharType="end"/>
      </w:r>
    </w:p>
    <w:p w14:paraId="1B9CC0D6">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"_Toc87360227" </w:instrText>
      </w:r>
      <w:r>
        <w:rPr>
          <w:color w:val="auto"/>
        </w:rPr>
        <w:fldChar w:fldCharType="separate"/>
      </w:r>
      <w:r>
        <w:rPr>
          <w:rStyle w:val="15"/>
          <w:rFonts w:hint="eastAsia" w:ascii="仿宋" w:hAnsi="仿宋"/>
          <w:color w:val="auto"/>
        </w:rPr>
        <w:t>第</w:t>
      </w:r>
      <w:r>
        <w:rPr>
          <w:rStyle w:val="15"/>
          <w:rFonts w:ascii="仿宋" w:hAnsi="仿宋"/>
          <w:color w:val="auto"/>
        </w:rPr>
        <w:t>13</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文旅游线打造</w:t>
      </w:r>
      <w:r>
        <w:rPr>
          <w:rFonts w:ascii="仿宋"/>
          <w:color w:val="auto"/>
        </w:rPr>
        <w:tab/>
      </w:r>
      <w:r>
        <w:rPr>
          <w:rFonts w:ascii="仿宋" w:hAnsi="仿宋"/>
          <w:color w:val="auto"/>
        </w:rPr>
        <w:fldChar w:fldCharType="begin"/>
      </w:r>
      <w:r>
        <w:rPr>
          <w:rFonts w:ascii="仿宋" w:hAnsi="仿宋"/>
          <w:color w:val="auto"/>
        </w:rPr>
        <w:instrText xml:space="preserve"> PAGEREF _Toc87360227 \h </w:instrText>
      </w:r>
      <w:r>
        <w:rPr>
          <w:rFonts w:ascii="仿宋" w:hAnsi="仿宋"/>
          <w:color w:val="auto"/>
        </w:rPr>
        <w:fldChar w:fldCharType="separate"/>
      </w:r>
      <w:r>
        <w:rPr>
          <w:rFonts w:ascii="仿宋" w:hAnsi="仿宋"/>
          <w:color w:val="auto"/>
        </w:rPr>
        <w:t>70</w:t>
      </w:r>
      <w:r>
        <w:rPr>
          <w:rFonts w:ascii="仿宋" w:hAnsi="仿宋"/>
          <w:color w:val="auto"/>
        </w:rPr>
        <w:fldChar w:fldCharType="end"/>
      </w:r>
      <w:r>
        <w:rPr>
          <w:rFonts w:ascii="仿宋" w:hAnsi="仿宋"/>
          <w:color w:val="auto"/>
        </w:rPr>
        <w:fldChar w:fldCharType="end"/>
      </w:r>
    </w:p>
    <w:p w14:paraId="069E0214">
      <w:pPr>
        <w:pStyle w:val="8"/>
        <w:rPr>
          <w:rFonts w:ascii="仿宋"/>
          <w:b w:val="0"/>
          <w:bCs w:val="0"/>
          <w:color w:val="auto"/>
          <w:sz w:val="21"/>
          <w:szCs w:val="22"/>
        </w:rPr>
      </w:pPr>
      <w:r>
        <w:rPr>
          <w:color w:val="auto"/>
        </w:rPr>
        <w:fldChar w:fldCharType="begin"/>
      </w:r>
      <w:r>
        <w:rPr>
          <w:color w:val="auto"/>
        </w:rPr>
        <w:instrText xml:space="preserve"> HYPERLINK \l "_Toc87360228" </w:instrText>
      </w:r>
      <w:r>
        <w:rPr>
          <w:color w:val="auto"/>
        </w:rPr>
        <w:fldChar w:fldCharType="separate"/>
      </w:r>
      <w:r>
        <w:rPr>
          <w:rStyle w:val="15"/>
          <w:rFonts w:hint="eastAsia" w:ascii="仿宋" w:hAnsi="仿宋"/>
          <w:color w:val="auto"/>
        </w:rPr>
        <w:t>第五章</w:t>
      </w:r>
      <w:r>
        <w:rPr>
          <w:rStyle w:val="15"/>
          <w:rFonts w:ascii="Calibri" w:hAnsi="Calibri" w:cs="Calibri"/>
          <w:color w:val="auto"/>
        </w:rPr>
        <w:t> </w:t>
      </w:r>
      <w:r>
        <w:rPr>
          <w:rStyle w:val="15"/>
          <w:rFonts w:ascii="仿宋" w:hAnsi="仿宋"/>
          <w:color w:val="auto"/>
        </w:rPr>
        <w:t xml:space="preserve"> </w:t>
      </w:r>
      <w:r>
        <w:rPr>
          <w:rStyle w:val="15"/>
          <w:rFonts w:hint="eastAsia" w:ascii="仿宋" w:hAnsi="仿宋"/>
          <w:color w:val="auto"/>
        </w:rPr>
        <w:t>深度融合，重构旅游产业新体系</w:t>
      </w:r>
      <w:r>
        <w:rPr>
          <w:rFonts w:ascii="仿宋"/>
          <w:color w:val="auto"/>
        </w:rPr>
        <w:tab/>
      </w:r>
      <w:r>
        <w:rPr>
          <w:rFonts w:ascii="仿宋" w:hAnsi="仿宋"/>
          <w:color w:val="auto"/>
        </w:rPr>
        <w:fldChar w:fldCharType="begin"/>
      </w:r>
      <w:r>
        <w:rPr>
          <w:rFonts w:ascii="仿宋" w:hAnsi="仿宋"/>
          <w:color w:val="auto"/>
        </w:rPr>
        <w:instrText xml:space="preserve"> PAGEREF _Toc87360228 \h </w:instrText>
      </w:r>
      <w:r>
        <w:rPr>
          <w:rFonts w:ascii="仿宋" w:hAnsi="仿宋"/>
          <w:color w:val="auto"/>
        </w:rPr>
        <w:fldChar w:fldCharType="separate"/>
      </w:r>
      <w:r>
        <w:rPr>
          <w:rFonts w:ascii="仿宋" w:hAnsi="仿宋"/>
          <w:color w:val="auto"/>
        </w:rPr>
        <w:t>72</w:t>
      </w:r>
      <w:r>
        <w:rPr>
          <w:rFonts w:ascii="仿宋" w:hAnsi="仿宋"/>
          <w:color w:val="auto"/>
        </w:rPr>
        <w:fldChar w:fldCharType="end"/>
      </w:r>
      <w:r>
        <w:rPr>
          <w:rFonts w:ascii="仿宋" w:hAnsi="仿宋"/>
          <w:color w:val="auto"/>
        </w:rPr>
        <w:fldChar w:fldCharType="end"/>
      </w:r>
    </w:p>
    <w:p w14:paraId="2146D58F">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"_Toc87360229" </w:instrText>
      </w:r>
      <w:r>
        <w:rPr>
          <w:color w:val="auto"/>
        </w:rPr>
        <w:fldChar w:fldCharType="separate"/>
      </w:r>
      <w:r>
        <w:rPr>
          <w:rStyle w:val="15"/>
          <w:rFonts w:hint="eastAsia" w:ascii="仿宋" w:hAnsi="仿宋"/>
          <w:color w:val="auto"/>
        </w:rPr>
        <w:t>第</w:t>
      </w:r>
      <w:r>
        <w:rPr>
          <w:rStyle w:val="15"/>
          <w:rFonts w:ascii="仿宋" w:hAnsi="仿宋"/>
          <w:color w:val="auto"/>
        </w:rPr>
        <w:t>14</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文旅产业融合发展路径</w:t>
      </w:r>
      <w:r>
        <w:rPr>
          <w:rFonts w:ascii="仿宋"/>
          <w:color w:val="auto"/>
        </w:rPr>
        <w:tab/>
      </w:r>
      <w:r>
        <w:rPr>
          <w:rFonts w:ascii="仿宋" w:hAnsi="仿宋"/>
          <w:color w:val="auto"/>
        </w:rPr>
        <w:fldChar w:fldCharType="begin"/>
      </w:r>
      <w:r>
        <w:rPr>
          <w:rFonts w:ascii="仿宋" w:hAnsi="仿宋"/>
          <w:color w:val="auto"/>
        </w:rPr>
        <w:instrText xml:space="preserve"> PAGEREF _Toc87360229 \h </w:instrText>
      </w:r>
      <w:r>
        <w:rPr>
          <w:rFonts w:ascii="仿宋" w:hAnsi="仿宋"/>
          <w:color w:val="auto"/>
        </w:rPr>
        <w:fldChar w:fldCharType="separate"/>
      </w:r>
      <w:r>
        <w:rPr>
          <w:rFonts w:ascii="仿宋" w:hAnsi="仿宋"/>
          <w:color w:val="auto"/>
        </w:rPr>
        <w:t>72</w:t>
      </w:r>
      <w:r>
        <w:rPr>
          <w:rFonts w:ascii="仿宋" w:hAnsi="仿宋"/>
          <w:color w:val="auto"/>
        </w:rPr>
        <w:fldChar w:fldCharType="end"/>
      </w:r>
      <w:r>
        <w:rPr>
          <w:rFonts w:ascii="仿宋" w:hAnsi="仿宋"/>
          <w:color w:val="auto"/>
        </w:rPr>
        <w:fldChar w:fldCharType="end"/>
      </w:r>
    </w:p>
    <w:p w14:paraId="3493B16D">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"_Toc87360230" </w:instrText>
      </w:r>
      <w:r>
        <w:rPr>
          <w:color w:val="auto"/>
        </w:rPr>
        <w:fldChar w:fldCharType="separate"/>
      </w:r>
      <w:r>
        <w:rPr>
          <w:rStyle w:val="15"/>
          <w:rFonts w:hint="eastAsia" w:ascii="仿宋" w:hAnsi="仿宋"/>
          <w:color w:val="auto"/>
        </w:rPr>
        <w:t>第</w:t>
      </w:r>
      <w:r>
        <w:rPr>
          <w:rStyle w:val="15"/>
          <w:rFonts w:ascii="仿宋" w:hAnsi="仿宋"/>
          <w:color w:val="auto"/>
        </w:rPr>
        <w:t>15</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产业集聚区建设</w:t>
      </w:r>
      <w:r>
        <w:rPr>
          <w:rFonts w:ascii="仿宋"/>
          <w:color w:val="auto"/>
        </w:rPr>
        <w:tab/>
      </w:r>
      <w:r>
        <w:rPr>
          <w:rFonts w:ascii="仿宋" w:hAnsi="仿宋"/>
          <w:color w:val="auto"/>
        </w:rPr>
        <w:fldChar w:fldCharType="begin"/>
      </w:r>
      <w:r>
        <w:rPr>
          <w:rFonts w:ascii="仿宋" w:hAnsi="仿宋"/>
          <w:color w:val="auto"/>
        </w:rPr>
        <w:instrText xml:space="preserve"> PAGEREF _Toc87360230 \h </w:instrText>
      </w:r>
      <w:r>
        <w:rPr>
          <w:rFonts w:ascii="仿宋" w:hAnsi="仿宋"/>
          <w:color w:val="auto"/>
        </w:rPr>
        <w:fldChar w:fldCharType="separate"/>
      </w:r>
      <w:r>
        <w:rPr>
          <w:rFonts w:ascii="仿宋" w:hAnsi="仿宋"/>
          <w:color w:val="auto"/>
        </w:rPr>
        <w:t>79</w:t>
      </w:r>
      <w:r>
        <w:rPr>
          <w:rFonts w:ascii="仿宋" w:hAnsi="仿宋"/>
          <w:color w:val="auto"/>
        </w:rPr>
        <w:fldChar w:fldCharType="end"/>
      </w:r>
      <w:r>
        <w:rPr>
          <w:rFonts w:ascii="仿宋" w:hAnsi="仿宋"/>
          <w:color w:val="auto"/>
        </w:rPr>
        <w:fldChar w:fldCharType="end"/>
      </w:r>
    </w:p>
    <w:p w14:paraId="0CCB90EB">
      <w:pPr>
        <w:pStyle w:val="8"/>
        <w:rPr>
          <w:rFonts w:ascii="仿宋"/>
          <w:b w:val="0"/>
          <w:bCs w:val="0"/>
          <w:color w:val="auto"/>
          <w:sz w:val="21"/>
          <w:szCs w:val="22"/>
        </w:rPr>
      </w:pPr>
      <w:r>
        <w:rPr>
          <w:color w:val="auto"/>
        </w:rPr>
        <w:fldChar w:fldCharType="begin"/>
      </w:r>
      <w:r>
        <w:rPr>
          <w:color w:val="auto"/>
        </w:rPr>
        <w:instrText xml:space="preserve"> HYPERLINK \l "_Toc87360231" </w:instrText>
      </w:r>
      <w:r>
        <w:rPr>
          <w:color w:val="auto"/>
        </w:rPr>
        <w:fldChar w:fldCharType="separate"/>
      </w:r>
      <w:r>
        <w:rPr>
          <w:rStyle w:val="15"/>
          <w:rFonts w:hint="eastAsia" w:ascii="仿宋" w:hAnsi="仿宋"/>
          <w:color w:val="auto"/>
        </w:rPr>
        <w:t>第六章</w:t>
      </w:r>
      <w:r>
        <w:rPr>
          <w:rStyle w:val="15"/>
          <w:rFonts w:ascii="仿宋" w:hAnsi="仿宋"/>
          <w:color w:val="auto"/>
        </w:rPr>
        <w:t xml:space="preserve">  </w:t>
      </w:r>
      <w:r>
        <w:rPr>
          <w:rStyle w:val="15"/>
          <w:rFonts w:hint="eastAsia" w:ascii="仿宋" w:hAnsi="仿宋"/>
          <w:color w:val="auto"/>
        </w:rPr>
        <w:t>设施完善，创新公共服务新体系</w:t>
      </w:r>
      <w:r>
        <w:rPr>
          <w:rFonts w:ascii="仿宋"/>
          <w:color w:val="auto"/>
        </w:rPr>
        <w:tab/>
      </w:r>
      <w:r>
        <w:rPr>
          <w:rFonts w:ascii="仿宋" w:hAnsi="仿宋"/>
          <w:color w:val="auto"/>
        </w:rPr>
        <w:fldChar w:fldCharType="begin"/>
      </w:r>
      <w:r>
        <w:rPr>
          <w:rFonts w:ascii="仿宋" w:hAnsi="仿宋"/>
          <w:color w:val="auto"/>
        </w:rPr>
        <w:instrText xml:space="preserve"> PAGEREF _Toc87360231 \h </w:instrText>
      </w:r>
      <w:r>
        <w:rPr>
          <w:rFonts w:ascii="仿宋" w:hAnsi="仿宋"/>
          <w:color w:val="auto"/>
        </w:rPr>
        <w:fldChar w:fldCharType="separate"/>
      </w:r>
      <w:r>
        <w:rPr>
          <w:rFonts w:ascii="仿宋" w:hAnsi="仿宋"/>
          <w:color w:val="auto"/>
        </w:rPr>
        <w:t>81</w:t>
      </w:r>
      <w:r>
        <w:rPr>
          <w:rFonts w:ascii="仿宋" w:hAnsi="仿宋"/>
          <w:color w:val="auto"/>
        </w:rPr>
        <w:fldChar w:fldCharType="end"/>
      </w:r>
      <w:r>
        <w:rPr>
          <w:rFonts w:ascii="仿宋" w:hAnsi="仿宋"/>
          <w:color w:val="auto"/>
        </w:rPr>
        <w:fldChar w:fldCharType="end"/>
      </w:r>
    </w:p>
    <w:p w14:paraId="22F4659D">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"_Toc87360232" </w:instrText>
      </w:r>
      <w:r>
        <w:rPr>
          <w:color w:val="auto"/>
        </w:rPr>
        <w:fldChar w:fldCharType="separate"/>
      </w:r>
      <w:r>
        <w:rPr>
          <w:rStyle w:val="15"/>
          <w:rFonts w:hint="eastAsia" w:ascii="仿宋" w:hAnsi="仿宋"/>
          <w:color w:val="auto"/>
        </w:rPr>
        <w:t>第</w:t>
      </w:r>
      <w:r>
        <w:rPr>
          <w:rStyle w:val="15"/>
          <w:rFonts w:ascii="仿宋" w:hAnsi="仿宋"/>
          <w:color w:val="auto"/>
        </w:rPr>
        <w:t>16</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建设</w:t>
      </w:r>
      <w:r>
        <w:rPr>
          <w:rStyle w:val="15"/>
          <w:rFonts w:hint="eastAsia" w:ascii="仿宋"/>
          <w:color w:val="auto"/>
        </w:rPr>
        <w:t>“</w:t>
      </w:r>
      <w:r>
        <w:rPr>
          <w:rStyle w:val="15"/>
          <w:rFonts w:hint="eastAsia" w:ascii="仿宋" w:hAnsi="仿宋"/>
          <w:color w:val="auto"/>
        </w:rPr>
        <w:t>畅行石林</w:t>
      </w:r>
      <w:r>
        <w:rPr>
          <w:rStyle w:val="15"/>
          <w:rFonts w:hint="eastAsia" w:ascii="仿宋"/>
          <w:color w:val="auto"/>
        </w:rPr>
        <w:t>”</w:t>
      </w:r>
      <w:r>
        <w:rPr>
          <w:rStyle w:val="15"/>
          <w:rFonts w:hint="eastAsia" w:ascii="仿宋" w:hAnsi="仿宋"/>
          <w:color w:val="auto"/>
        </w:rPr>
        <w:t>，促进交通文旅融合发展</w:t>
      </w:r>
      <w:r>
        <w:rPr>
          <w:rFonts w:ascii="仿宋"/>
          <w:color w:val="auto"/>
        </w:rPr>
        <w:tab/>
      </w:r>
      <w:r>
        <w:rPr>
          <w:rFonts w:ascii="仿宋" w:hAnsi="仿宋"/>
          <w:color w:val="auto"/>
        </w:rPr>
        <w:fldChar w:fldCharType="begin"/>
      </w:r>
      <w:r>
        <w:rPr>
          <w:rFonts w:ascii="仿宋" w:hAnsi="仿宋"/>
          <w:color w:val="auto"/>
        </w:rPr>
        <w:instrText xml:space="preserve"> PAGEREF _Toc87360232 \h </w:instrText>
      </w:r>
      <w:r>
        <w:rPr>
          <w:rFonts w:ascii="仿宋" w:hAnsi="仿宋"/>
          <w:color w:val="auto"/>
        </w:rPr>
        <w:fldChar w:fldCharType="separate"/>
      </w:r>
      <w:r>
        <w:rPr>
          <w:rFonts w:ascii="仿宋" w:hAnsi="仿宋"/>
          <w:color w:val="auto"/>
        </w:rPr>
        <w:t>81</w:t>
      </w:r>
      <w:r>
        <w:rPr>
          <w:rFonts w:ascii="仿宋" w:hAnsi="仿宋"/>
          <w:color w:val="auto"/>
        </w:rPr>
        <w:fldChar w:fldCharType="end"/>
      </w:r>
      <w:r>
        <w:rPr>
          <w:rFonts w:ascii="仿宋" w:hAnsi="仿宋"/>
          <w:color w:val="auto"/>
        </w:rPr>
        <w:fldChar w:fldCharType="end"/>
      </w:r>
    </w:p>
    <w:p w14:paraId="24E46EB9">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"_Toc87360233" </w:instrText>
      </w:r>
      <w:r>
        <w:rPr>
          <w:color w:val="auto"/>
        </w:rPr>
        <w:fldChar w:fldCharType="separate"/>
      </w:r>
      <w:r>
        <w:rPr>
          <w:rStyle w:val="15"/>
          <w:rFonts w:hint="eastAsia" w:ascii="仿宋" w:hAnsi="仿宋"/>
          <w:color w:val="auto"/>
        </w:rPr>
        <w:t>第</w:t>
      </w:r>
      <w:r>
        <w:rPr>
          <w:rStyle w:val="15"/>
          <w:rFonts w:ascii="仿宋" w:hAnsi="仿宋"/>
          <w:color w:val="auto"/>
        </w:rPr>
        <w:t>17</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建设</w:t>
      </w:r>
      <w:r>
        <w:rPr>
          <w:rStyle w:val="15"/>
          <w:rFonts w:hint="eastAsia" w:ascii="仿宋"/>
          <w:color w:val="auto"/>
        </w:rPr>
        <w:t>“</w:t>
      </w:r>
      <w:r>
        <w:rPr>
          <w:rStyle w:val="15"/>
          <w:rFonts w:hint="eastAsia" w:ascii="仿宋" w:hAnsi="仿宋"/>
          <w:color w:val="auto"/>
        </w:rPr>
        <w:t>文化石林</w:t>
      </w:r>
      <w:r>
        <w:rPr>
          <w:rStyle w:val="15"/>
          <w:rFonts w:hint="eastAsia" w:ascii="仿宋"/>
          <w:color w:val="auto"/>
        </w:rPr>
        <w:t>”</w:t>
      </w:r>
      <w:r>
        <w:rPr>
          <w:rStyle w:val="15"/>
          <w:rFonts w:hint="eastAsia" w:ascii="仿宋" w:hAnsi="仿宋"/>
          <w:color w:val="auto"/>
        </w:rPr>
        <w:t>，提升现代公共文化服务</w:t>
      </w:r>
      <w:r>
        <w:rPr>
          <w:rFonts w:ascii="仿宋"/>
          <w:color w:val="auto"/>
        </w:rPr>
        <w:tab/>
      </w:r>
      <w:r>
        <w:rPr>
          <w:rFonts w:ascii="仿宋" w:hAnsi="仿宋"/>
          <w:color w:val="auto"/>
        </w:rPr>
        <w:fldChar w:fldCharType="begin"/>
      </w:r>
      <w:r>
        <w:rPr>
          <w:rFonts w:ascii="仿宋" w:hAnsi="仿宋"/>
          <w:color w:val="auto"/>
        </w:rPr>
        <w:instrText xml:space="preserve"> PAGEREF _Toc87360233 \h </w:instrText>
      </w:r>
      <w:r>
        <w:rPr>
          <w:rFonts w:ascii="仿宋" w:hAnsi="仿宋"/>
          <w:color w:val="auto"/>
        </w:rPr>
        <w:fldChar w:fldCharType="separate"/>
      </w:r>
      <w:r>
        <w:rPr>
          <w:rFonts w:ascii="仿宋" w:hAnsi="仿宋"/>
          <w:color w:val="auto"/>
        </w:rPr>
        <w:t>85</w:t>
      </w:r>
      <w:r>
        <w:rPr>
          <w:rFonts w:ascii="仿宋" w:hAnsi="仿宋"/>
          <w:color w:val="auto"/>
        </w:rPr>
        <w:fldChar w:fldCharType="end"/>
      </w:r>
      <w:r>
        <w:rPr>
          <w:rFonts w:ascii="仿宋" w:hAnsi="仿宋"/>
          <w:color w:val="auto"/>
        </w:rPr>
        <w:fldChar w:fldCharType="end"/>
      </w:r>
    </w:p>
    <w:p w14:paraId="3EAC9563">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"_Toc87360234" </w:instrText>
      </w:r>
      <w:r>
        <w:rPr>
          <w:color w:val="auto"/>
        </w:rPr>
        <w:fldChar w:fldCharType="separate"/>
      </w:r>
      <w:r>
        <w:rPr>
          <w:rStyle w:val="15"/>
          <w:rFonts w:hint="eastAsia" w:ascii="仿宋" w:hAnsi="仿宋"/>
          <w:color w:val="auto"/>
        </w:rPr>
        <w:t>第</w:t>
      </w:r>
      <w:r>
        <w:rPr>
          <w:rStyle w:val="15"/>
          <w:rFonts w:ascii="仿宋" w:hAnsi="仿宋"/>
          <w:color w:val="auto"/>
        </w:rPr>
        <w:t>18</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建设</w:t>
      </w:r>
      <w:r>
        <w:rPr>
          <w:rStyle w:val="15"/>
          <w:rFonts w:hint="eastAsia" w:ascii="仿宋"/>
          <w:color w:val="auto"/>
        </w:rPr>
        <w:t>“</w:t>
      </w:r>
      <w:r>
        <w:rPr>
          <w:rStyle w:val="15"/>
          <w:rFonts w:hint="eastAsia" w:ascii="仿宋" w:hAnsi="仿宋"/>
          <w:color w:val="auto"/>
        </w:rPr>
        <w:t>智慧石林</w:t>
      </w:r>
      <w:r>
        <w:rPr>
          <w:rStyle w:val="15"/>
          <w:rFonts w:hint="eastAsia" w:ascii="仿宋"/>
          <w:color w:val="auto"/>
        </w:rPr>
        <w:t>”</w:t>
      </w:r>
      <w:r>
        <w:rPr>
          <w:rStyle w:val="15"/>
          <w:rFonts w:hint="eastAsia" w:ascii="仿宋" w:hAnsi="仿宋"/>
          <w:color w:val="auto"/>
        </w:rPr>
        <w:t>，促进互联网</w:t>
      </w:r>
      <w:r>
        <w:rPr>
          <w:rStyle w:val="15"/>
          <w:rFonts w:ascii="仿宋" w:hAnsi="仿宋"/>
          <w:color w:val="auto"/>
        </w:rPr>
        <w:t>+</w:t>
      </w:r>
      <w:r>
        <w:rPr>
          <w:rStyle w:val="15"/>
          <w:rFonts w:hint="eastAsia" w:ascii="仿宋" w:hAnsi="仿宋"/>
          <w:color w:val="auto"/>
        </w:rPr>
        <w:t>文旅融合</w:t>
      </w:r>
      <w:r>
        <w:rPr>
          <w:rFonts w:ascii="仿宋"/>
          <w:color w:val="auto"/>
        </w:rPr>
        <w:tab/>
      </w:r>
      <w:r>
        <w:rPr>
          <w:rFonts w:ascii="仿宋" w:hAnsi="仿宋"/>
          <w:color w:val="auto"/>
        </w:rPr>
        <w:fldChar w:fldCharType="begin"/>
      </w:r>
      <w:r>
        <w:rPr>
          <w:rFonts w:ascii="仿宋" w:hAnsi="仿宋"/>
          <w:color w:val="auto"/>
        </w:rPr>
        <w:instrText xml:space="preserve"> PAGEREF _Toc87360234 \h </w:instrText>
      </w:r>
      <w:r>
        <w:rPr>
          <w:rFonts w:ascii="仿宋" w:hAnsi="仿宋"/>
          <w:color w:val="auto"/>
        </w:rPr>
        <w:fldChar w:fldCharType="separate"/>
      </w:r>
      <w:r>
        <w:rPr>
          <w:rFonts w:ascii="仿宋" w:hAnsi="仿宋"/>
          <w:color w:val="auto"/>
        </w:rPr>
        <w:t>87</w:t>
      </w:r>
      <w:r>
        <w:rPr>
          <w:rFonts w:ascii="仿宋" w:hAnsi="仿宋"/>
          <w:color w:val="auto"/>
        </w:rPr>
        <w:fldChar w:fldCharType="end"/>
      </w:r>
      <w:r>
        <w:rPr>
          <w:rFonts w:ascii="仿宋" w:hAnsi="仿宋"/>
          <w:color w:val="auto"/>
        </w:rPr>
        <w:fldChar w:fldCharType="end"/>
      </w:r>
    </w:p>
    <w:p w14:paraId="48E9C4EC">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"_Toc87360235" </w:instrText>
      </w:r>
      <w:r>
        <w:rPr>
          <w:color w:val="auto"/>
        </w:rPr>
        <w:fldChar w:fldCharType="separate"/>
      </w:r>
      <w:r>
        <w:rPr>
          <w:rStyle w:val="15"/>
          <w:rFonts w:hint="eastAsia" w:ascii="仿宋" w:hAnsi="仿宋"/>
          <w:color w:val="auto"/>
        </w:rPr>
        <w:t>第</w:t>
      </w:r>
      <w:r>
        <w:rPr>
          <w:rStyle w:val="15"/>
          <w:rFonts w:ascii="仿宋" w:hAnsi="仿宋"/>
          <w:color w:val="auto"/>
        </w:rPr>
        <w:t>19</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建设</w:t>
      </w:r>
      <w:r>
        <w:rPr>
          <w:rStyle w:val="15"/>
          <w:rFonts w:hint="eastAsia" w:ascii="仿宋"/>
          <w:color w:val="auto"/>
        </w:rPr>
        <w:t>“</w:t>
      </w:r>
      <w:r>
        <w:rPr>
          <w:rStyle w:val="15"/>
          <w:rFonts w:hint="eastAsia" w:ascii="仿宋" w:hAnsi="仿宋"/>
          <w:color w:val="auto"/>
        </w:rPr>
        <w:t>宜居石林</w:t>
      </w:r>
      <w:r>
        <w:rPr>
          <w:rStyle w:val="15"/>
          <w:rFonts w:hint="eastAsia" w:ascii="仿宋"/>
          <w:color w:val="auto"/>
        </w:rPr>
        <w:t>”</w:t>
      </w:r>
      <w:r>
        <w:rPr>
          <w:rStyle w:val="15"/>
          <w:rFonts w:hint="eastAsia" w:ascii="仿宋" w:hAnsi="仿宋"/>
          <w:color w:val="auto"/>
        </w:rPr>
        <w:t>，促进文旅环境质量提升</w:t>
      </w:r>
      <w:r>
        <w:rPr>
          <w:rFonts w:ascii="仿宋"/>
          <w:color w:val="auto"/>
        </w:rPr>
        <w:tab/>
      </w:r>
      <w:r>
        <w:rPr>
          <w:rFonts w:ascii="仿宋" w:hAnsi="仿宋"/>
          <w:color w:val="auto"/>
        </w:rPr>
        <w:fldChar w:fldCharType="begin"/>
      </w:r>
      <w:r>
        <w:rPr>
          <w:rFonts w:ascii="仿宋" w:hAnsi="仿宋"/>
          <w:color w:val="auto"/>
        </w:rPr>
        <w:instrText xml:space="preserve"> PAGEREF _Toc87360235 \h </w:instrText>
      </w:r>
      <w:r>
        <w:rPr>
          <w:rFonts w:ascii="仿宋" w:hAnsi="仿宋"/>
          <w:color w:val="auto"/>
        </w:rPr>
        <w:fldChar w:fldCharType="separate"/>
      </w:r>
      <w:r>
        <w:rPr>
          <w:rFonts w:ascii="仿宋" w:hAnsi="仿宋"/>
          <w:color w:val="auto"/>
        </w:rPr>
        <w:t>88</w:t>
      </w:r>
      <w:r>
        <w:rPr>
          <w:rFonts w:ascii="仿宋" w:hAnsi="仿宋"/>
          <w:color w:val="auto"/>
        </w:rPr>
        <w:fldChar w:fldCharType="end"/>
      </w:r>
      <w:r>
        <w:rPr>
          <w:rFonts w:ascii="仿宋" w:hAnsi="仿宋"/>
          <w:color w:val="auto"/>
        </w:rPr>
        <w:fldChar w:fldCharType="end"/>
      </w:r>
    </w:p>
    <w:p w14:paraId="5C48EB2B">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"_Toc87360236" </w:instrText>
      </w:r>
      <w:r>
        <w:rPr>
          <w:color w:val="auto"/>
        </w:rPr>
        <w:fldChar w:fldCharType="separate"/>
      </w:r>
      <w:r>
        <w:rPr>
          <w:rStyle w:val="15"/>
          <w:rFonts w:hint="eastAsia" w:ascii="仿宋" w:hAnsi="仿宋"/>
          <w:color w:val="auto"/>
        </w:rPr>
        <w:t>第</w:t>
      </w:r>
      <w:r>
        <w:rPr>
          <w:rStyle w:val="15"/>
          <w:rFonts w:ascii="仿宋" w:hAnsi="仿宋"/>
          <w:color w:val="auto"/>
        </w:rPr>
        <w:t>20</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建设</w:t>
      </w:r>
      <w:r>
        <w:rPr>
          <w:rStyle w:val="15"/>
          <w:rFonts w:hint="eastAsia" w:ascii="仿宋"/>
          <w:color w:val="auto"/>
        </w:rPr>
        <w:t>“</w:t>
      </w:r>
      <w:r>
        <w:rPr>
          <w:rStyle w:val="15"/>
          <w:rFonts w:hint="eastAsia" w:ascii="仿宋" w:hAnsi="仿宋"/>
          <w:color w:val="auto"/>
        </w:rPr>
        <w:t>品质石林</w:t>
      </w:r>
      <w:r>
        <w:rPr>
          <w:rStyle w:val="15"/>
          <w:rFonts w:hint="eastAsia" w:ascii="仿宋"/>
          <w:color w:val="auto"/>
        </w:rPr>
        <w:t>”</w:t>
      </w:r>
      <w:r>
        <w:rPr>
          <w:rStyle w:val="15"/>
          <w:rFonts w:hint="eastAsia" w:ascii="仿宋" w:hAnsi="仿宋"/>
          <w:color w:val="auto"/>
        </w:rPr>
        <w:t>，促进文旅要素质量提升</w:t>
      </w:r>
      <w:r>
        <w:rPr>
          <w:rFonts w:ascii="仿宋"/>
          <w:color w:val="auto"/>
        </w:rPr>
        <w:tab/>
      </w:r>
      <w:r>
        <w:rPr>
          <w:rFonts w:ascii="仿宋" w:hAnsi="仿宋"/>
          <w:color w:val="auto"/>
        </w:rPr>
        <w:fldChar w:fldCharType="begin"/>
      </w:r>
      <w:r>
        <w:rPr>
          <w:rFonts w:ascii="仿宋" w:hAnsi="仿宋"/>
          <w:color w:val="auto"/>
        </w:rPr>
        <w:instrText xml:space="preserve"> PAGEREF _Toc87360236 \h </w:instrText>
      </w:r>
      <w:r>
        <w:rPr>
          <w:rFonts w:ascii="仿宋" w:hAnsi="仿宋"/>
          <w:color w:val="auto"/>
        </w:rPr>
        <w:fldChar w:fldCharType="separate"/>
      </w:r>
      <w:r>
        <w:rPr>
          <w:rFonts w:ascii="仿宋" w:hAnsi="仿宋"/>
          <w:color w:val="auto"/>
        </w:rPr>
        <w:t>89</w:t>
      </w:r>
      <w:r>
        <w:rPr>
          <w:rFonts w:ascii="仿宋" w:hAnsi="仿宋"/>
          <w:color w:val="auto"/>
        </w:rPr>
        <w:fldChar w:fldCharType="end"/>
      </w:r>
      <w:r>
        <w:rPr>
          <w:rFonts w:ascii="仿宋" w:hAnsi="仿宋"/>
          <w:color w:val="auto"/>
        </w:rPr>
        <w:fldChar w:fldCharType="end"/>
      </w:r>
    </w:p>
    <w:p w14:paraId="5D8E1919">
      <w:pPr>
        <w:pStyle w:val="8"/>
        <w:rPr>
          <w:rFonts w:ascii="仿宋"/>
          <w:b w:val="0"/>
          <w:bCs w:val="0"/>
          <w:color w:val="auto"/>
          <w:sz w:val="21"/>
          <w:szCs w:val="22"/>
        </w:rPr>
      </w:pPr>
      <w:r>
        <w:rPr>
          <w:color w:val="auto"/>
        </w:rPr>
        <w:fldChar w:fldCharType="begin"/>
      </w:r>
      <w:r>
        <w:rPr>
          <w:color w:val="auto"/>
        </w:rPr>
        <w:instrText xml:space="preserve"> HYPERLINK \l "_Toc87360237" </w:instrText>
      </w:r>
      <w:r>
        <w:rPr>
          <w:color w:val="auto"/>
        </w:rPr>
        <w:fldChar w:fldCharType="separate"/>
      </w:r>
      <w:r>
        <w:rPr>
          <w:rStyle w:val="15"/>
          <w:rFonts w:hint="eastAsia" w:ascii="仿宋" w:hAnsi="仿宋"/>
          <w:color w:val="auto"/>
        </w:rPr>
        <w:t>第七章</w:t>
      </w:r>
      <w:r>
        <w:rPr>
          <w:rStyle w:val="15"/>
          <w:rFonts w:ascii="仿宋" w:hAnsi="仿宋"/>
          <w:color w:val="auto"/>
        </w:rPr>
        <w:t xml:space="preserve">  </w:t>
      </w:r>
      <w:r>
        <w:rPr>
          <w:rStyle w:val="15"/>
          <w:rFonts w:hint="eastAsia" w:ascii="仿宋" w:hAnsi="仿宋"/>
          <w:color w:val="auto"/>
        </w:rPr>
        <w:t>繁荣创新，文化事业活化与传承</w:t>
      </w:r>
      <w:r>
        <w:rPr>
          <w:rFonts w:ascii="仿宋"/>
          <w:color w:val="auto"/>
        </w:rPr>
        <w:tab/>
      </w:r>
      <w:r>
        <w:rPr>
          <w:rFonts w:ascii="仿宋" w:hAnsi="仿宋"/>
          <w:color w:val="auto"/>
        </w:rPr>
        <w:fldChar w:fldCharType="begin"/>
      </w:r>
      <w:r>
        <w:rPr>
          <w:rFonts w:ascii="仿宋" w:hAnsi="仿宋"/>
          <w:color w:val="auto"/>
        </w:rPr>
        <w:instrText xml:space="preserve"> PAGEREF _Toc87360237 \h </w:instrText>
      </w:r>
      <w:r>
        <w:rPr>
          <w:rFonts w:ascii="仿宋" w:hAnsi="仿宋"/>
          <w:color w:val="auto"/>
        </w:rPr>
        <w:fldChar w:fldCharType="separate"/>
      </w:r>
      <w:r>
        <w:rPr>
          <w:rFonts w:ascii="仿宋" w:hAnsi="仿宋"/>
          <w:color w:val="auto"/>
        </w:rPr>
        <w:t>98</w:t>
      </w:r>
      <w:r>
        <w:rPr>
          <w:rFonts w:ascii="仿宋" w:hAnsi="仿宋"/>
          <w:color w:val="auto"/>
        </w:rPr>
        <w:fldChar w:fldCharType="end"/>
      </w:r>
      <w:r>
        <w:rPr>
          <w:rFonts w:ascii="仿宋" w:hAnsi="仿宋"/>
          <w:color w:val="auto"/>
        </w:rPr>
        <w:fldChar w:fldCharType="end"/>
      </w:r>
    </w:p>
    <w:p w14:paraId="0C3A888A">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"_Toc87360238" </w:instrText>
      </w:r>
      <w:r>
        <w:rPr>
          <w:color w:val="auto"/>
        </w:rPr>
        <w:fldChar w:fldCharType="separate"/>
      </w:r>
      <w:r>
        <w:rPr>
          <w:rStyle w:val="15"/>
          <w:rFonts w:hint="eastAsia" w:ascii="仿宋" w:hAnsi="仿宋"/>
          <w:color w:val="auto"/>
        </w:rPr>
        <w:t>第</w:t>
      </w:r>
      <w:r>
        <w:rPr>
          <w:rStyle w:val="15"/>
          <w:rFonts w:ascii="仿宋" w:hAnsi="仿宋"/>
          <w:color w:val="auto"/>
        </w:rPr>
        <w:t>21</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开展文物基础性整体性保护</w:t>
      </w:r>
      <w:r>
        <w:rPr>
          <w:rFonts w:ascii="仿宋"/>
          <w:color w:val="auto"/>
        </w:rPr>
        <w:tab/>
      </w:r>
      <w:r>
        <w:rPr>
          <w:rFonts w:ascii="仿宋" w:hAnsi="仿宋"/>
          <w:color w:val="auto"/>
        </w:rPr>
        <w:fldChar w:fldCharType="begin"/>
      </w:r>
      <w:r>
        <w:rPr>
          <w:rFonts w:ascii="仿宋" w:hAnsi="仿宋"/>
          <w:color w:val="auto"/>
        </w:rPr>
        <w:instrText xml:space="preserve"> PAGEREF _Toc87360238 \h </w:instrText>
      </w:r>
      <w:r>
        <w:rPr>
          <w:rFonts w:ascii="仿宋" w:hAnsi="仿宋"/>
          <w:color w:val="auto"/>
        </w:rPr>
        <w:fldChar w:fldCharType="separate"/>
      </w:r>
      <w:r>
        <w:rPr>
          <w:rFonts w:ascii="仿宋" w:hAnsi="仿宋"/>
          <w:color w:val="auto"/>
        </w:rPr>
        <w:t>98</w:t>
      </w:r>
      <w:r>
        <w:rPr>
          <w:rFonts w:ascii="仿宋" w:hAnsi="仿宋"/>
          <w:color w:val="auto"/>
        </w:rPr>
        <w:fldChar w:fldCharType="end"/>
      </w:r>
      <w:r>
        <w:rPr>
          <w:rFonts w:ascii="仿宋" w:hAnsi="仿宋"/>
          <w:color w:val="auto"/>
        </w:rPr>
        <w:fldChar w:fldCharType="end"/>
      </w:r>
    </w:p>
    <w:p w14:paraId="0540C840">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"_Toc87360239" </w:instrText>
      </w:r>
      <w:r>
        <w:rPr>
          <w:color w:val="auto"/>
        </w:rPr>
        <w:fldChar w:fldCharType="separate"/>
      </w:r>
      <w:r>
        <w:rPr>
          <w:rStyle w:val="15"/>
          <w:rFonts w:hint="eastAsia" w:ascii="仿宋" w:hAnsi="仿宋"/>
          <w:color w:val="auto"/>
        </w:rPr>
        <w:t>第</w:t>
      </w:r>
      <w:r>
        <w:rPr>
          <w:rStyle w:val="15"/>
          <w:rFonts w:ascii="仿宋" w:hAnsi="仿宋"/>
          <w:color w:val="auto"/>
        </w:rPr>
        <w:t>22</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推动博物馆专业化效益型发展</w:t>
      </w:r>
      <w:r>
        <w:rPr>
          <w:rFonts w:ascii="仿宋"/>
          <w:color w:val="auto"/>
        </w:rPr>
        <w:tab/>
      </w:r>
      <w:r>
        <w:rPr>
          <w:rFonts w:ascii="仿宋" w:hAnsi="仿宋"/>
          <w:color w:val="auto"/>
        </w:rPr>
        <w:fldChar w:fldCharType="begin"/>
      </w:r>
      <w:r>
        <w:rPr>
          <w:rFonts w:ascii="仿宋" w:hAnsi="仿宋"/>
          <w:color w:val="auto"/>
        </w:rPr>
        <w:instrText xml:space="preserve"> PAGEREF _Toc87360239 \h </w:instrText>
      </w:r>
      <w:r>
        <w:rPr>
          <w:rFonts w:ascii="仿宋" w:hAnsi="仿宋"/>
          <w:color w:val="auto"/>
        </w:rPr>
        <w:fldChar w:fldCharType="separate"/>
      </w:r>
      <w:r>
        <w:rPr>
          <w:rFonts w:ascii="仿宋" w:hAnsi="仿宋"/>
          <w:color w:val="auto"/>
        </w:rPr>
        <w:t>100</w:t>
      </w:r>
      <w:r>
        <w:rPr>
          <w:rFonts w:ascii="仿宋" w:hAnsi="仿宋"/>
          <w:color w:val="auto"/>
        </w:rPr>
        <w:fldChar w:fldCharType="end"/>
      </w:r>
      <w:r>
        <w:rPr>
          <w:rFonts w:ascii="仿宋" w:hAnsi="仿宋"/>
          <w:color w:val="auto"/>
        </w:rPr>
        <w:fldChar w:fldCharType="end"/>
      </w:r>
    </w:p>
    <w:p w14:paraId="1A5034CC">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"_Toc87360240" </w:instrText>
      </w:r>
      <w:r>
        <w:rPr>
          <w:color w:val="auto"/>
        </w:rPr>
        <w:fldChar w:fldCharType="separate"/>
      </w:r>
      <w:r>
        <w:rPr>
          <w:rStyle w:val="15"/>
          <w:rFonts w:hint="eastAsia" w:ascii="仿宋" w:hAnsi="仿宋"/>
          <w:color w:val="auto"/>
        </w:rPr>
        <w:t>第</w:t>
      </w:r>
      <w:r>
        <w:rPr>
          <w:rStyle w:val="15"/>
          <w:rFonts w:ascii="仿宋" w:hAnsi="仿宋"/>
          <w:color w:val="auto"/>
        </w:rPr>
        <w:t>23</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非物质文化遗产活化利用</w:t>
      </w:r>
      <w:r>
        <w:rPr>
          <w:rFonts w:ascii="仿宋"/>
          <w:color w:val="auto"/>
        </w:rPr>
        <w:tab/>
      </w:r>
      <w:r>
        <w:rPr>
          <w:rFonts w:ascii="仿宋" w:hAnsi="仿宋"/>
          <w:color w:val="auto"/>
        </w:rPr>
        <w:fldChar w:fldCharType="begin"/>
      </w:r>
      <w:r>
        <w:rPr>
          <w:rFonts w:ascii="仿宋" w:hAnsi="仿宋"/>
          <w:color w:val="auto"/>
        </w:rPr>
        <w:instrText xml:space="preserve"> PAGEREF _Toc87360240 \h </w:instrText>
      </w:r>
      <w:r>
        <w:rPr>
          <w:rFonts w:ascii="仿宋" w:hAnsi="仿宋"/>
          <w:color w:val="auto"/>
        </w:rPr>
        <w:fldChar w:fldCharType="separate"/>
      </w:r>
      <w:r>
        <w:rPr>
          <w:rFonts w:ascii="仿宋" w:hAnsi="仿宋"/>
          <w:color w:val="auto"/>
        </w:rPr>
        <w:t>100</w:t>
      </w:r>
      <w:r>
        <w:rPr>
          <w:rFonts w:ascii="仿宋" w:hAnsi="仿宋"/>
          <w:color w:val="auto"/>
        </w:rPr>
        <w:fldChar w:fldCharType="end"/>
      </w:r>
      <w:r>
        <w:rPr>
          <w:rFonts w:ascii="仿宋" w:hAnsi="仿宋"/>
          <w:color w:val="auto"/>
        </w:rPr>
        <w:fldChar w:fldCharType="end"/>
      </w:r>
    </w:p>
    <w:p w14:paraId="3AF4BB9F">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"_Toc87360241" </w:instrText>
      </w:r>
      <w:r>
        <w:rPr>
          <w:color w:val="auto"/>
        </w:rPr>
        <w:fldChar w:fldCharType="separate"/>
      </w:r>
      <w:r>
        <w:rPr>
          <w:rStyle w:val="15"/>
          <w:rFonts w:hint="eastAsia" w:ascii="仿宋" w:hAnsi="仿宋"/>
          <w:color w:val="auto"/>
        </w:rPr>
        <w:t>第</w:t>
      </w:r>
      <w:r>
        <w:rPr>
          <w:rStyle w:val="15"/>
          <w:rFonts w:ascii="仿宋" w:hAnsi="仿宋"/>
          <w:color w:val="auto"/>
        </w:rPr>
        <w:t>24</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传统民俗文化传承保护弘扬</w:t>
      </w:r>
      <w:r>
        <w:rPr>
          <w:rFonts w:ascii="仿宋"/>
          <w:color w:val="auto"/>
        </w:rPr>
        <w:tab/>
      </w:r>
      <w:r>
        <w:rPr>
          <w:rFonts w:ascii="仿宋" w:hAnsi="仿宋"/>
          <w:color w:val="auto"/>
        </w:rPr>
        <w:fldChar w:fldCharType="begin"/>
      </w:r>
      <w:r>
        <w:rPr>
          <w:rFonts w:ascii="仿宋" w:hAnsi="仿宋"/>
          <w:color w:val="auto"/>
        </w:rPr>
        <w:instrText xml:space="preserve"> PAGEREF _Toc87360241 \h </w:instrText>
      </w:r>
      <w:r>
        <w:rPr>
          <w:rFonts w:ascii="仿宋" w:hAnsi="仿宋"/>
          <w:color w:val="auto"/>
        </w:rPr>
        <w:fldChar w:fldCharType="separate"/>
      </w:r>
      <w:r>
        <w:rPr>
          <w:rFonts w:ascii="仿宋" w:hAnsi="仿宋"/>
          <w:color w:val="auto"/>
        </w:rPr>
        <w:t>101</w:t>
      </w:r>
      <w:r>
        <w:rPr>
          <w:rFonts w:ascii="仿宋" w:hAnsi="仿宋"/>
          <w:color w:val="auto"/>
        </w:rPr>
        <w:fldChar w:fldCharType="end"/>
      </w:r>
      <w:r>
        <w:rPr>
          <w:rFonts w:ascii="仿宋" w:hAnsi="仿宋"/>
          <w:color w:val="auto"/>
        </w:rPr>
        <w:fldChar w:fldCharType="end"/>
      </w:r>
    </w:p>
    <w:p w14:paraId="4D8CC889">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"_Toc87360242" </w:instrText>
      </w:r>
      <w:r>
        <w:rPr>
          <w:color w:val="auto"/>
        </w:rPr>
        <w:fldChar w:fldCharType="separate"/>
      </w:r>
      <w:r>
        <w:rPr>
          <w:rStyle w:val="15"/>
          <w:rFonts w:hint="eastAsia" w:ascii="仿宋" w:hAnsi="仿宋"/>
          <w:color w:val="auto"/>
        </w:rPr>
        <w:t>第</w:t>
      </w:r>
      <w:r>
        <w:rPr>
          <w:rStyle w:val="15"/>
          <w:rFonts w:ascii="仿宋" w:hAnsi="仿宋"/>
          <w:color w:val="auto"/>
        </w:rPr>
        <w:t>25</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加强传统风貌街区修缮利用</w:t>
      </w:r>
      <w:r>
        <w:rPr>
          <w:rFonts w:ascii="仿宋"/>
          <w:color w:val="auto"/>
        </w:rPr>
        <w:tab/>
      </w:r>
      <w:r>
        <w:rPr>
          <w:rFonts w:ascii="仿宋" w:hAnsi="仿宋"/>
          <w:color w:val="auto"/>
        </w:rPr>
        <w:fldChar w:fldCharType="begin"/>
      </w:r>
      <w:r>
        <w:rPr>
          <w:rFonts w:ascii="仿宋" w:hAnsi="仿宋"/>
          <w:color w:val="auto"/>
        </w:rPr>
        <w:instrText xml:space="preserve"> PAGEREF _Toc87360242 \h </w:instrText>
      </w:r>
      <w:r>
        <w:rPr>
          <w:rFonts w:ascii="仿宋" w:hAnsi="仿宋"/>
          <w:color w:val="auto"/>
        </w:rPr>
        <w:fldChar w:fldCharType="separate"/>
      </w:r>
      <w:r>
        <w:rPr>
          <w:rFonts w:ascii="仿宋" w:hAnsi="仿宋"/>
          <w:color w:val="auto"/>
        </w:rPr>
        <w:t>102</w:t>
      </w:r>
      <w:r>
        <w:rPr>
          <w:rFonts w:ascii="仿宋" w:hAnsi="仿宋"/>
          <w:color w:val="auto"/>
        </w:rPr>
        <w:fldChar w:fldCharType="end"/>
      </w:r>
      <w:r>
        <w:rPr>
          <w:rFonts w:ascii="仿宋" w:hAnsi="仿宋"/>
          <w:color w:val="auto"/>
        </w:rPr>
        <w:fldChar w:fldCharType="end"/>
      </w:r>
    </w:p>
    <w:p w14:paraId="5D5EDF46">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"_Toc87360243" </w:instrText>
      </w:r>
      <w:r>
        <w:rPr>
          <w:color w:val="auto"/>
        </w:rPr>
        <w:fldChar w:fldCharType="separate"/>
      </w:r>
      <w:r>
        <w:rPr>
          <w:rStyle w:val="15"/>
          <w:rFonts w:hint="eastAsia" w:ascii="仿宋" w:hAnsi="仿宋"/>
          <w:color w:val="auto"/>
        </w:rPr>
        <w:t>第</w:t>
      </w:r>
      <w:r>
        <w:rPr>
          <w:rStyle w:val="15"/>
          <w:rFonts w:ascii="仿宋" w:hAnsi="仿宋"/>
          <w:color w:val="auto"/>
        </w:rPr>
        <w:t>26</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促进文化遗产创造性转化</w:t>
      </w:r>
      <w:r>
        <w:rPr>
          <w:rFonts w:ascii="仿宋"/>
          <w:color w:val="auto"/>
        </w:rPr>
        <w:tab/>
      </w:r>
      <w:r>
        <w:rPr>
          <w:rFonts w:ascii="仿宋" w:hAnsi="仿宋"/>
          <w:color w:val="auto"/>
        </w:rPr>
        <w:fldChar w:fldCharType="begin"/>
      </w:r>
      <w:r>
        <w:rPr>
          <w:rFonts w:ascii="仿宋" w:hAnsi="仿宋"/>
          <w:color w:val="auto"/>
        </w:rPr>
        <w:instrText xml:space="preserve"> PAGEREF _Toc87360243 \h </w:instrText>
      </w:r>
      <w:r>
        <w:rPr>
          <w:rFonts w:ascii="仿宋" w:hAnsi="仿宋"/>
          <w:color w:val="auto"/>
        </w:rPr>
        <w:fldChar w:fldCharType="separate"/>
      </w:r>
      <w:r>
        <w:rPr>
          <w:rFonts w:ascii="仿宋" w:hAnsi="仿宋"/>
          <w:color w:val="auto"/>
        </w:rPr>
        <w:t>103</w:t>
      </w:r>
      <w:r>
        <w:rPr>
          <w:rFonts w:ascii="仿宋" w:hAnsi="仿宋"/>
          <w:color w:val="auto"/>
        </w:rPr>
        <w:fldChar w:fldCharType="end"/>
      </w:r>
      <w:r>
        <w:rPr>
          <w:rFonts w:ascii="仿宋" w:hAnsi="仿宋"/>
          <w:color w:val="auto"/>
        </w:rPr>
        <w:fldChar w:fldCharType="end"/>
      </w:r>
    </w:p>
    <w:p w14:paraId="0AE81473">
      <w:pPr>
        <w:pStyle w:val="8"/>
        <w:rPr>
          <w:rFonts w:ascii="仿宋"/>
          <w:b w:val="0"/>
          <w:bCs w:val="0"/>
          <w:color w:val="auto"/>
          <w:sz w:val="21"/>
          <w:szCs w:val="22"/>
        </w:rPr>
      </w:pPr>
      <w:r>
        <w:rPr>
          <w:color w:val="auto"/>
        </w:rPr>
        <w:fldChar w:fldCharType="begin"/>
      </w:r>
      <w:r>
        <w:rPr>
          <w:color w:val="auto"/>
        </w:rPr>
        <w:instrText xml:space="preserve"> HYPERLINK \l "_Toc87360244" </w:instrText>
      </w:r>
      <w:r>
        <w:rPr>
          <w:color w:val="auto"/>
        </w:rPr>
        <w:fldChar w:fldCharType="separate"/>
      </w:r>
      <w:r>
        <w:rPr>
          <w:rStyle w:val="15"/>
          <w:rFonts w:hint="eastAsia" w:ascii="仿宋" w:hAnsi="仿宋"/>
          <w:color w:val="auto"/>
        </w:rPr>
        <w:t>第八章</w:t>
      </w:r>
      <w:r>
        <w:rPr>
          <w:rStyle w:val="15"/>
          <w:rFonts w:ascii="仿宋" w:hAnsi="仿宋"/>
          <w:color w:val="auto"/>
        </w:rPr>
        <w:t xml:space="preserve">  </w:t>
      </w:r>
      <w:r>
        <w:rPr>
          <w:rStyle w:val="15"/>
          <w:rFonts w:hint="eastAsia" w:ascii="仿宋" w:hAnsi="仿宋"/>
          <w:color w:val="auto"/>
        </w:rPr>
        <w:t>互动共融，促进城乡统筹发展</w:t>
      </w:r>
      <w:r>
        <w:rPr>
          <w:rFonts w:ascii="仿宋"/>
          <w:color w:val="auto"/>
        </w:rPr>
        <w:tab/>
      </w:r>
      <w:r>
        <w:rPr>
          <w:rFonts w:ascii="仿宋" w:hAnsi="仿宋"/>
          <w:color w:val="auto"/>
        </w:rPr>
        <w:fldChar w:fldCharType="begin"/>
      </w:r>
      <w:r>
        <w:rPr>
          <w:rFonts w:ascii="仿宋" w:hAnsi="仿宋"/>
          <w:color w:val="auto"/>
        </w:rPr>
        <w:instrText xml:space="preserve"> PAGEREF _Toc87360244 \h </w:instrText>
      </w:r>
      <w:r>
        <w:rPr>
          <w:rFonts w:ascii="仿宋" w:hAnsi="仿宋"/>
          <w:color w:val="auto"/>
        </w:rPr>
        <w:fldChar w:fldCharType="separate"/>
      </w:r>
      <w:r>
        <w:rPr>
          <w:rFonts w:ascii="仿宋" w:hAnsi="仿宋"/>
          <w:color w:val="auto"/>
        </w:rPr>
        <w:t>103</w:t>
      </w:r>
      <w:r>
        <w:rPr>
          <w:rFonts w:ascii="仿宋" w:hAnsi="仿宋"/>
          <w:color w:val="auto"/>
        </w:rPr>
        <w:fldChar w:fldCharType="end"/>
      </w:r>
      <w:r>
        <w:rPr>
          <w:rFonts w:ascii="仿宋" w:hAnsi="仿宋"/>
          <w:color w:val="auto"/>
        </w:rPr>
        <w:fldChar w:fldCharType="end"/>
      </w:r>
    </w:p>
    <w:p w14:paraId="4FE3D255">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"_Toc87360245" </w:instrText>
      </w:r>
      <w:r>
        <w:rPr>
          <w:color w:val="auto"/>
        </w:rPr>
        <w:fldChar w:fldCharType="separate"/>
      </w:r>
      <w:r>
        <w:rPr>
          <w:rStyle w:val="15"/>
          <w:rFonts w:hint="eastAsia" w:ascii="仿宋" w:hAnsi="仿宋"/>
          <w:color w:val="auto"/>
        </w:rPr>
        <w:t>第</w:t>
      </w:r>
      <w:r>
        <w:rPr>
          <w:rStyle w:val="15"/>
          <w:rFonts w:ascii="仿宋" w:hAnsi="仿宋"/>
          <w:color w:val="auto"/>
        </w:rPr>
        <w:t>27</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全域城乡统筹发展规划</w:t>
      </w:r>
      <w:r>
        <w:rPr>
          <w:rFonts w:ascii="仿宋"/>
          <w:color w:val="auto"/>
        </w:rPr>
        <w:tab/>
      </w:r>
      <w:r>
        <w:rPr>
          <w:rFonts w:ascii="仿宋" w:hAnsi="仿宋"/>
          <w:color w:val="auto"/>
        </w:rPr>
        <w:fldChar w:fldCharType="begin"/>
      </w:r>
      <w:r>
        <w:rPr>
          <w:rFonts w:ascii="仿宋" w:hAnsi="仿宋"/>
          <w:color w:val="auto"/>
        </w:rPr>
        <w:instrText xml:space="preserve"> PAGEREF _Toc87360245 \h </w:instrText>
      </w:r>
      <w:r>
        <w:rPr>
          <w:rFonts w:ascii="仿宋" w:hAnsi="仿宋"/>
          <w:color w:val="auto"/>
        </w:rPr>
        <w:fldChar w:fldCharType="separate"/>
      </w:r>
      <w:r>
        <w:rPr>
          <w:rFonts w:ascii="仿宋" w:hAnsi="仿宋"/>
          <w:color w:val="auto"/>
        </w:rPr>
        <w:t>103</w:t>
      </w:r>
      <w:r>
        <w:rPr>
          <w:rFonts w:ascii="仿宋" w:hAnsi="仿宋"/>
          <w:color w:val="auto"/>
        </w:rPr>
        <w:fldChar w:fldCharType="end"/>
      </w:r>
      <w:r>
        <w:rPr>
          <w:rFonts w:ascii="仿宋" w:hAnsi="仿宋"/>
          <w:color w:val="auto"/>
        </w:rPr>
        <w:fldChar w:fldCharType="end"/>
      </w:r>
    </w:p>
    <w:p w14:paraId="6606B544">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"_Toc87360246" </w:instrText>
      </w:r>
      <w:r>
        <w:rPr>
          <w:color w:val="auto"/>
        </w:rPr>
        <w:fldChar w:fldCharType="separate"/>
      </w:r>
      <w:r>
        <w:rPr>
          <w:rStyle w:val="15"/>
          <w:rFonts w:hint="eastAsia" w:ascii="仿宋" w:hAnsi="仿宋"/>
          <w:color w:val="auto"/>
        </w:rPr>
        <w:t>第</w:t>
      </w:r>
      <w:r>
        <w:rPr>
          <w:rStyle w:val="15"/>
          <w:rFonts w:ascii="仿宋" w:hAnsi="仿宋"/>
          <w:color w:val="auto"/>
        </w:rPr>
        <w:t>28</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全域旅游驱动乡村振兴</w:t>
      </w:r>
      <w:r>
        <w:rPr>
          <w:rFonts w:ascii="仿宋"/>
          <w:color w:val="auto"/>
        </w:rPr>
        <w:tab/>
      </w:r>
      <w:r>
        <w:rPr>
          <w:rFonts w:ascii="仿宋" w:hAnsi="仿宋"/>
          <w:color w:val="auto"/>
        </w:rPr>
        <w:fldChar w:fldCharType="begin"/>
      </w:r>
      <w:r>
        <w:rPr>
          <w:rFonts w:ascii="仿宋" w:hAnsi="仿宋"/>
          <w:color w:val="auto"/>
        </w:rPr>
        <w:instrText xml:space="preserve"> PAGEREF _Toc87360246 \h </w:instrText>
      </w:r>
      <w:r>
        <w:rPr>
          <w:rFonts w:ascii="仿宋" w:hAnsi="仿宋"/>
          <w:color w:val="auto"/>
        </w:rPr>
        <w:fldChar w:fldCharType="separate"/>
      </w:r>
      <w:r>
        <w:rPr>
          <w:rFonts w:ascii="仿宋" w:hAnsi="仿宋"/>
          <w:color w:val="auto"/>
        </w:rPr>
        <w:t>107</w:t>
      </w:r>
      <w:r>
        <w:rPr>
          <w:rFonts w:ascii="仿宋" w:hAnsi="仿宋"/>
          <w:color w:val="auto"/>
        </w:rPr>
        <w:fldChar w:fldCharType="end"/>
      </w:r>
      <w:r>
        <w:rPr>
          <w:rFonts w:ascii="仿宋" w:hAnsi="仿宋"/>
          <w:color w:val="auto"/>
        </w:rPr>
        <w:fldChar w:fldCharType="end"/>
      </w:r>
    </w:p>
    <w:p w14:paraId="0EB7AF1C">
      <w:pPr>
        <w:pStyle w:val="8"/>
        <w:rPr>
          <w:rFonts w:ascii="仿宋"/>
          <w:b w:val="0"/>
          <w:bCs w:val="0"/>
          <w:color w:val="auto"/>
          <w:sz w:val="21"/>
          <w:szCs w:val="22"/>
        </w:rPr>
      </w:pPr>
      <w:r>
        <w:rPr>
          <w:color w:val="auto"/>
        </w:rPr>
        <w:fldChar w:fldCharType="begin"/>
      </w:r>
      <w:r>
        <w:rPr>
          <w:color w:val="auto"/>
        </w:rPr>
        <w:instrText xml:space="preserve"> HYPERLINK \l "_Toc87360247" </w:instrText>
      </w:r>
      <w:r>
        <w:rPr>
          <w:color w:val="auto"/>
        </w:rPr>
        <w:fldChar w:fldCharType="separate"/>
      </w:r>
      <w:r>
        <w:rPr>
          <w:rStyle w:val="15"/>
          <w:rFonts w:hint="eastAsia" w:ascii="仿宋" w:hAnsi="仿宋"/>
          <w:color w:val="auto"/>
        </w:rPr>
        <w:t>第九章</w:t>
      </w:r>
      <w:r>
        <w:rPr>
          <w:rStyle w:val="15"/>
          <w:rFonts w:ascii="仿宋" w:hAnsi="仿宋"/>
          <w:color w:val="auto"/>
        </w:rPr>
        <w:t xml:space="preserve">  </w:t>
      </w:r>
      <w:r>
        <w:rPr>
          <w:rStyle w:val="15"/>
          <w:rFonts w:hint="eastAsia" w:ascii="仿宋" w:hAnsi="仿宋"/>
          <w:color w:val="auto"/>
        </w:rPr>
        <w:t>品牌营销，彰显美丽石林魅力</w:t>
      </w:r>
      <w:r>
        <w:rPr>
          <w:rFonts w:ascii="仿宋"/>
          <w:color w:val="auto"/>
        </w:rPr>
        <w:tab/>
      </w:r>
      <w:r>
        <w:rPr>
          <w:rFonts w:ascii="仿宋" w:hAnsi="仿宋"/>
          <w:color w:val="auto"/>
        </w:rPr>
        <w:fldChar w:fldCharType="begin"/>
      </w:r>
      <w:r>
        <w:rPr>
          <w:rFonts w:ascii="仿宋" w:hAnsi="仿宋"/>
          <w:color w:val="auto"/>
        </w:rPr>
        <w:instrText xml:space="preserve"> PAGEREF _Toc87360247 \h </w:instrText>
      </w:r>
      <w:r>
        <w:rPr>
          <w:rFonts w:ascii="仿宋" w:hAnsi="仿宋"/>
          <w:color w:val="auto"/>
        </w:rPr>
        <w:fldChar w:fldCharType="separate"/>
      </w:r>
      <w:r>
        <w:rPr>
          <w:rFonts w:ascii="仿宋" w:hAnsi="仿宋"/>
          <w:color w:val="auto"/>
        </w:rPr>
        <w:t>109</w:t>
      </w:r>
      <w:r>
        <w:rPr>
          <w:rFonts w:ascii="仿宋" w:hAnsi="仿宋"/>
          <w:color w:val="auto"/>
        </w:rPr>
        <w:fldChar w:fldCharType="end"/>
      </w:r>
      <w:r>
        <w:rPr>
          <w:rFonts w:ascii="仿宋" w:hAnsi="仿宋"/>
          <w:color w:val="auto"/>
        </w:rPr>
        <w:fldChar w:fldCharType="end"/>
      </w:r>
    </w:p>
    <w:p w14:paraId="31AFBDC2">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"_Toc87360248" </w:instrText>
      </w:r>
      <w:r>
        <w:rPr>
          <w:color w:val="auto"/>
        </w:rPr>
        <w:fldChar w:fldCharType="separate"/>
      </w:r>
      <w:r>
        <w:rPr>
          <w:rStyle w:val="15"/>
          <w:rFonts w:hint="eastAsia" w:ascii="仿宋" w:hAnsi="仿宋"/>
          <w:color w:val="auto"/>
        </w:rPr>
        <w:t>第</w:t>
      </w:r>
      <w:r>
        <w:rPr>
          <w:rStyle w:val="15"/>
          <w:rFonts w:ascii="仿宋" w:hAnsi="仿宋"/>
          <w:color w:val="auto"/>
        </w:rPr>
        <w:t>29</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构建多层次文化和旅游品牌体系</w:t>
      </w:r>
      <w:r>
        <w:rPr>
          <w:rFonts w:ascii="仿宋"/>
          <w:color w:val="auto"/>
        </w:rPr>
        <w:tab/>
      </w:r>
      <w:r>
        <w:rPr>
          <w:rFonts w:ascii="仿宋" w:hAnsi="仿宋"/>
          <w:color w:val="auto"/>
        </w:rPr>
        <w:fldChar w:fldCharType="begin"/>
      </w:r>
      <w:r>
        <w:rPr>
          <w:rFonts w:ascii="仿宋" w:hAnsi="仿宋"/>
          <w:color w:val="auto"/>
        </w:rPr>
        <w:instrText xml:space="preserve"> PAGEREF _Toc87360248 \h </w:instrText>
      </w:r>
      <w:r>
        <w:rPr>
          <w:rFonts w:ascii="仿宋" w:hAnsi="仿宋"/>
          <w:color w:val="auto"/>
        </w:rPr>
        <w:fldChar w:fldCharType="separate"/>
      </w:r>
      <w:r>
        <w:rPr>
          <w:rFonts w:ascii="仿宋" w:hAnsi="仿宋"/>
          <w:color w:val="auto"/>
        </w:rPr>
        <w:t>109</w:t>
      </w:r>
      <w:r>
        <w:rPr>
          <w:rFonts w:ascii="仿宋" w:hAnsi="仿宋"/>
          <w:color w:val="auto"/>
        </w:rPr>
        <w:fldChar w:fldCharType="end"/>
      </w:r>
      <w:r>
        <w:rPr>
          <w:rFonts w:ascii="仿宋" w:hAnsi="仿宋"/>
          <w:color w:val="auto"/>
        </w:rPr>
        <w:fldChar w:fldCharType="end"/>
      </w:r>
    </w:p>
    <w:p w14:paraId="4B09406C">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"_Toc87360249" </w:instrText>
      </w:r>
      <w:r>
        <w:rPr>
          <w:color w:val="auto"/>
        </w:rPr>
        <w:fldChar w:fldCharType="separate"/>
      </w:r>
      <w:r>
        <w:rPr>
          <w:rStyle w:val="15"/>
          <w:rFonts w:hint="eastAsia" w:ascii="仿宋" w:hAnsi="仿宋"/>
          <w:color w:val="auto"/>
        </w:rPr>
        <w:t>第</w:t>
      </w:r>
      <w:r>
        <w:rPr>
          <w:rStyle w:val="15"/>
          <w:rFonts w:ascii="仿宋" w:hAnsi="仿宋"/>
          <w:color w:val="auto"/>
        </w:rPr>
        <w:t>30</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国字号品牌创建与提升计划</w:t>
      </w:r>
      <w:r>
        <w:rPr>
          <w:rFonts w:ascii="仿宋"/>
          <w:color w:val="auto"/>
        </w:rPr>
        <w:tab/>
      </w:r>
      <w:r>
        <w:rPr>
          <w:rFonts w:ascii="仿宋" w:hAnsi="仿宋"/>
          <w:color w:val="auto"/>
        </w:rPr>
        <w:fldChar w:fldCharType="begin"/>
      </w:r>
      <w:r>
        <w:rPr>
          <w:rFonts w:ascii="仿宋" w:hAnsi="仿宋"/>
          <w:color w:val="auto"/>
        </w:rPr>
        <w:instrText xml:space="preserve"> PAGEREF _Toc87360249 \h </w:instrText>
      </w:r>
      <w:r>
        <w:rPr>
          <w:rFonts w:ascii="仿宋" w:hAnsi="仿宋"/>
          <w:color w:val="auto"/>
        </w:rPr>
        <w:fldChar w:fldCharType="separate"/>
      </w:r>
      <w:r>
        <w:rPr>
          <w:rFonts w:ascii="仿宋" w:hAnsi="仿宋"/>
          <w:color w:val="auto"/>
        </w:rPr>
        <w:t>111</w:t>
      </w:r>
      <w:r>
        <w:rPr>
          <w:rFonts w:ascii="仿宋" w:hAnsi="仿宋"/>
          <w:color w:val="auto"/>
        </w:rPr>
        <w:fldChar w:fldCharType="end"/>
      </w:r>
      <w:r>
        <w:rPr>
          <w:rFonts w:ascii="仿宋" w:hAnsi="仿宋"/>
          <w:color w:val="auto"/>
        </w:rPr>
        <w:fldChar w:fldCharType="end"/>
      </w:r>
    </w:p>
    <w:p w14:paraId="15F2FC58">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"_Toc87360250" </w:instrText>
      </w:r>
      <w:r>
        <w:rPr>
          <w:color w:val="auto"/>
        </w:rPr>
        <w:fldChar w:fldCharType="separate"/>
      </w:r>
      <w:r>
        <w:rPr>
          <w:rStyle w:val="15"/>
          <w:rFonts w:hint="eastAsia" w:ascii="仿宋" w:hAnsi="仿宋"/>
          <w:color w:val="auto"/>
        </w:rPr>
        <w:t>第</w:t>
      </w:r>
      <w:r>
        <w:rPr>
          <w:rStyle w:val="15"/>
          <w:rFonts w:ascii="仿宋" w:hAnsi="仿宋"/>
          <w:color w:val="auto"/>
        </w:rPr>
        <w:t>31</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联合打造文化和旅游圈品牌</w:t>
      </w:r>
      <w:r>
        <w:rPr>
          <w:rFonts w:ascii="仿宋"/>
          <w:color w:val="auto"/>
        </w:rPr>
        <w:tab/>
      </w:r>
      <w:r>
        <w:rPr>
          <w:rFonts w:ascii="仿宋" w:hAnsi="仿宋"/>
          <w:color w:val="auto"/>
        </w:rPr>
        <w:fldChar w:fldCharType="begin"/>
      </w:r>
      <w:r>
        <w:rPr>
          <w:rFonts w:ascii="仿宋" w:hAnsi="仿宋"/>
          <w:color w:val="auto"/>
        </w:rPr>
        <w:instrText xml:space="preserve"> PAGEREF _Toc87360250 \h </w:instrText>
      </w:r>
      <w:r>
        <w:rPr>
          <w:rFonts w:ascii="仿宋" w:hAnsi="仿宋"/>
          <w:color w:val="auto"/>
        </w:rPr>
        <w:fldChar w:fldCharType="separate"/>
      </w:r>
      <w:r>
        <w:rPr>
          <w:rFonts w:ascii="仿宋" w:hAnsi="仿宋"/>
          <w:color w:val="auto"/>
        </w:rPr>
        <w:t>112</w:t>
      </w:r>
      <w:r>
        <w:rPr>
          <w:rFonts w:ascii="仿宋" w:hAnsi="仿宋"/>
          <w:color w:val="auto"/>
        </w:rPr>
        <w:fldChar w:fldCharType="end"/>
      </w:r>
      <w:r>
        <w:rPr>
          <w:rFonts w:ascii="仿宋" w:hAnsi="仿宋"/>
          <w:color w:val="auto"/>
        </w:rPr>
        <w:fldChar w:fldCharType="end"/>
      </w:r>
    </w:p>
    <w:p w14:paraId="662BBCBD">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"_Toc87360251" </w:instrText>
      </w:r>
      <w:r>
        <w:rPr>
          <w:color w:val="auto"/>
        </w:rPr>
        <w:fldChar w:fldCharType="separate"/>
      </w:r>
      <w:r>
        <w:rPr>
          <w:rStyle w:val="15"/>
          <w:rFonts w:hint="eastAsia" w:ascii="仿宋" w:hAnsi="仿宋"/>
          <w:color w:val="auto"/>
        </w:rPr>
        <w:t>第</w:t>
      </w:r>
      <w:r>
        <w:rPr>
          <w:rStyle w:val="15"/>
          <w:rFonts w:ascii="仿宋" w:hAnsi="仿宋"/>
          <w:color w:val="auto"/>
        </w:rPr>
        <w:t>32</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强化旅游目的地整体营销</w:t>
      </w:r>
      <w:r>
        <w:rPr>
          <w:rFonts w:ascii="仿宋"/>
          <w:color w:val="auto"/>
        </w:rPr>
        <w:tab/>
      </w:r>
      <w:r>
        <w:rPr>
          <w:rFonts w:ascii="仿宋" w:hAnsi="仿宋"/>
          <w:color w:val="auto"/>
        </w:rPr>
        <w:fldChar w:fldCharType="begin"/>
      </w:r>
      <w:r>
        <w:rPr>
          <w:rFonts w:ascii="仿宋" w:hAnsi="仿宋"/>
          <w:color w:val="auto"/>
        </w:rPr>
        <w:instrText xml:space="preserve"> PAGEREF _Toc87360251 \h </w:instrText>
      </w:r>
      <w:r>
        <w:rPr>
          <w:rFonts w:ascii="仿宋" w:hAnsi="仿宋"/>
          <w:color w:val="auto"/>
        </w:rPr>
        <w:fldChar w:fldCharType="separate"/>
      </w:r>
      <w:r>
        <w:rPr>
          <w:rFonts w:ascii="仿宋" w:hAnsi="仿宋"/>
          <w:color w:val="auto"/>
        </w:rPr>
        <w:t>113</w:t>
      </w:r>
      <w:r>
        <w:rPr>
          <w:rFonts w:ascii="仿宋" w:hAnsi="仿宋"/>
          <w:color w:val="auto"/>
        </w:rPr>
        <w:fldChar w:fldCharType="end"/>
      </w:r>
      <w:r>
        <w:rPr>
          <w:rFonts w:ascii="仿宋" w:hAnsi="仿宋"/>
          <w:color w:val="auto"/>
        </w:rPr>
        <w:fldChar w:fldCharType="end"/>
      </w:r>
    </w:p>
    <w:p w14:paraId="30A622F2">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"_Toc87360252" </w:instrText>
      </w:r>
      <w:r>
        <w:rPr>
          <w:color w:val="auto"/>
        </w:rPr>
        <w:fldChar w:fldCharType="separate"/>
      </w:r>
      <w:r>
        <w:rPr>
          <w:rStyle w:val="15"/>
          <w:rFonts w:hint="eastAsia" w:ascii="仿宋" w:hAnsi="仿宋"/>
          <w:color w:val="auto"/>
        </w:rPr>
        <w:t>第</w:t>
      </w:r>
      <w:r>
        <w:rPr>
          <w:rStyle w:val="15"/>
          <w:rFonts w:ascii="仿宋" w:hAnsi="仿宋"/>
          <w:color w:val="auto"/>
        </w:rPr>
        <w:t>33</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细分市场精准营销</w:t>
      </w:r>
      <w:r>
        <w:rPr>
          <w:rFonts w:ascii="仿宋"/>
          <w:color w:val="auto"/>
        </w:rPr>
        <w:tab/>
      </w:r>
      <w:r>
        <w:rPr>
          <w:rFonts w:ascii="仿宋" w:hAnsi="仿宋"/>
          <w:color w:val="auto"/>
        </w:rPr>
        <w:fldChar w:fldCharType="begin"/>
      </w:r>
      <w:r>
        <w:rPr>
          <w:rFonts w:ascii="仿宋" w:hAnsi="仿宋"/>
          <w:color w:val="auto"/>
        </w:rPr>
        <w:instrText xml:space="preserve"> PAGEREF _Toc87360252 \h </w:instrText>
      </w:r>
      <w:r>
        <w:rPr>
          <w:rFonts w:ascii="仿宋" w:hAnsi="仿宋"/>
          <w:color w:val="auto"/>
        </w:rPr>
        <w:fldChar w:fldCharType="separate"/>
      </w:r>
      <w:r>
        <w:rPr>
          <w:rFonts w:ascii="仿宋" w:hAnsi="仿宋"/>
          <w:color w:val="auto"/>
        </w:rPr>
        <w:t>115</w:t>
      </w:r>
      <w:r>
        <w:rPr>
          <w:rFonts w:ascii="仿宋" w:hAnsi="仿宋"/>
          <w:color w:val="auto"/>
        </w:rPr>
        <w:fldChar w:fldCharType="end"/>
      </w:r>
      <w:r>
        <w:rPr>
          <w:rFonts w:ascii="仿宋" w:hAnsi="仿宋"/>
          <w:color w:val="auto"/>
        </w:rPr>
        <w:fldChar w:fldCharType="end"/>
      </w:r>
    </w:p>
    <w:p w14:paraId="163676DA">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"_Toc87360253" </w:instrText>
      </w:r>
      <w:r>
        <w:rPr>
          <w:color w:val="auto"/>
        </w:rPr>
        <w:fldChar w:fldCharType="separate"/>
      </w:r>
      <w:r>
        <w:rPr>
          <w:rStyle w:val="15"/>
          <w:rFonts w:hint="eastAsia" w:ascii="仿宋" w:hAnsi="仿宋"/>
          <w:color w:val="auto"/>
        </w:rPr>
        <w:t>第</w:t>
      </w:r>
      <w:r>
        <w:rPr>
          <w:rStyle w:val="15"/>
          <w:rFonts w:ascii="仿宋" w:hAnsi="仿宋"/>
          <w:color w:val="auto"/>
        </w:rPr>
        <w:t>34</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实施创新创意营销</w:t>
      </w:r>
      <w:r>
        <w:rPr>
          <w:rFonts w:ascii="仿宋"/>
          <w:color w:val="auto"/>
        </w:rPr>
        <w:tab/>
      </w:r>
      <w:r>
        <w:rPr>
          <w:rFonts w:ascii="仿宋" w:hAnsi="仿宋"/>
          <w:color w:val="auto"/>
        </w:rPr>
        <w:fldChar w:fldCharType="begin"/>
      </w:r>
      <w:r>
        <w:rPr>
          <w:rFonts w:ascii="仿宋" w:hAnsi="仿宋"/>
          <w:color w:val="auto"/>
        </w:rPr>
        <w:instrText xml:space="preserve"> PAGEREF _Toc87360253 \h </w:instrText>
      </w:r>
      <w:r>
        <w:rPr>
          <w:rFonts w:ascii="仿宋" w:hAnsi="仿宋"/>
          <w:color w:val="auto"/>
        </w:rPr>
        <w:fldChar w:fldCharType="separate"/>
      </w:r>
      <w:r>
        <w:rPr>
          <w:rFonts w:ascii="仿宋" w:hAnsi="仿宋"/>
          <w:color w:val="auto"/>
        </w:rPr>
        <w:t>115</w:t>
      </w:r>
      <w:r>
        <w:rPr>
          <w:rFonts w:ascii="仿宋" w:hAnsi="仿宋"/>
          <w:color w:val="auto"/>
        </w:rPr>
        <w:fldChar w:fldCharType="end"/>
      </w:r>
      <w:r>
        <w:rPr>
          <w:rFonts w:ascii="仿宋" w:hAnsi="仿宋"/>
          <w:color w:val="auto"/>
        </w:rPr>
        <w:fldChar w:fldCharType="end"/>
      </w:r>
    </w:p>
    <w:p w14:paraId="557B0420">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"_Toc87360254" </w:instrText>
      </w:r>
      <w:r>
        <w:rPr>
          <w:color w:val="auto"/>
        </w:rPr>
        <w:fldChar w:fldCharType="separate"/>
      </w:r>
      <w:r>
        <w:rPr>
          <w:rStyle w:val="15"/>
          <w:rFonts w:hint="eastAsia" w:ascii="仿宋" w:hAnsi="仿宋"/>
          <w:color w:val="auto"/>
        </w:rPr>
        <w:t>第</w:t>
      </w:r>
      <w:r>
        <w:rPr>
          <w:rStyle w:val="15"/>
          <w:rFonts w:ascii="仿宋" w:hAnsi="仿宋"/>
          <w:color w:val="auto"/>
        </w:rPr>
        <w:t>35</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区域旅游合作营销</w:t>
      </w:r>
      <w:r>
        <w:rPr>
          <w:rFonts w:ascii="仿宋"/>
          <w:color w:val="auto"/>
        </w:rPr>
        <w:tab/>
      </w:r>
      <w:r>
        <w:rPr>
          <w:rFonts w:ascii="仿宋" w:hAnsi="仿宋"/>
          <w:color w:val="auto"/>
        </w:rPr>
        <w:fldChar w:fldCharType="begin"/>
      </w:r>
      <w:r>
        <w:rPr>
          <w:rFonts w:ascii="仿宋" w:hAnsi="仿宋"/>
          <w:color w:val="auto"/>
        </w:rPr>
        <w:instrText xml:space="preserve"> PAGEREF _Toc87360254 \h </w:instrText>
      </w:r>
      <w:r>
        <w:rPr>
          <w:rFonts w:ascii="仿宋" w:hAnsi="仿宋"/>
          <w:color w:val="auto"/>
        </w:rPr>
        <w:fldChar w:fldCharType="separate"/>
      </w:r>
      <w:r>
        <w:rPr>
          <w:rFonts w:ascii="仿宋" w:hAnsi="仿宋"/>
          <w:color w:val="auto"/>
        </w:rPr>
        <w:t>117</w:t>
      </w:r>
      <w:r>
        <w:rPr>
          <w:rFonts w:ascii="仿宋" w:hAnsi="仿宋"/>
          <w:color w:val="auto"/>
        </w:rPr>
        <w:fldChar w:fldCharType="end"/>
      </w:r>
      <w:r>
        <w:rPr>
          <w:rFonts w:ascii="仿宋" w:hAnsi="仿宋"/>
          <w:color w:val="auto"/>
        </w:rPr>
        <w:fldChar w:fldCharType="end"/>
      </w:r>
    </w:p>
    <w:p w14:paraId="3E990AA8">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"_Toc87360255" </w:instrText>
      </w:r>
      <w:r>
        <w:rPr>
          <w:color w:val="auto"/>
        </w:rPr>
        <w:fldChar w:fldCharType="separate"/>
      </w:r>
      <w:r>
        <w:rPr>
          <w:rStyle w:val="15"/>
          <w:rFonts w:hint="eastAsia" w:ascii="仿宋" w:hAnsi="仿宋"/>
          <w:color w:val="auto"/>
        </w:rPr>
        <w:t>第</w:t>
      </w:r>
      <w:r>
        <w:rPr>
          <w:rStyle w:val="15"/>
          <w:rFonts w:ascii="仿宋" w:hAnsi="仿宋"/>
          <w:color w:val="auto"/>
        </w:rPr>
        <w:t>36</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打造立体融合的现代传播体系</w:t>
      </w:r>
      <w:r>
        <w:rPr>
          <w:rFonts w:ascii="仿宋"/>
          <w:color w:val="auto"/>
        </w:rPr>
        <w:tab/>
      </w:r>
      <w:r>
        <w:rPr>
          <w:rFonts w:ascii="仿宋" w:hAnsi="仿宋"/>
          <w:color w:val="auto"/>
        </w:rPr>
        <w:fldChar w:fldCharType="begin"/>
      </w:r>
      <w:r>
        <w:rPr>
          <w:rFonts w:ascii="仿宋" w:hAnsi="仿宋"/>
          <w:color w:val="auto"/>
        </w:rPr>
        <w:instrText xml:space="preserve"> PAGEREF _Toc87360255 \h </w:instrText>
      </w:r>
      <w:r>
        <w:rPr>
          <w:rFonts w:ascii="仿宋" w:hAnsi="仿宋"/>
          <w:color w:val="auto"/>
        </w:rPr>
        <w:fldChar w:fldCharType="separate"/>
      </w:r>
      <w:r>
        <w:rPr>
          <w:rFonts w:ascii="仿宋" w:hAnsi="仿宋"/>
          <w:color w:val="auto"/>
        </w:rPr>
        <w:t>118</w:t>
      </w:r>
      <w:r>
        <w:rPr>
          <w:rFonts w:ascii="仿宋" w:hAnsi="仿宋"/>
          <w:color w:val="auto"/>
        </w:rPr>
        <w:fldChar w:fldCharType="end"/>
      </w:r>
      <w:r>
        <w:rPr>
          <w:rFonts w:ascii="仿宋" w:hAnsi="仿宋"/>
          <w:color w:val="auto"/>
        </w:rPr>
        <w:fldChar w:fldCharType="end"/>
      </w:r>
    </w:p>
    <w:p w14:paraId="05F6F178">
      <w:pPr>
        <w:pStyle w:val="8"/>
        <w:rPr>
          <w:rFonts w:ascii="仿宋"/>
          <w:b w:val="0"/>
          <w:bCs w:val="0"/>
          <w:color w:val="auto"/>
          <w:sz w:val="21"/>
          <w:szCs w:val="22"/>
        </w:rPr>
      </w:pPr>
      <w:r>
        <w:rPr>
          <w:color w:val="auto"/>
        </w:rPr>
        <w:fldChar w:fldCharType="begin"/>
      </w:r>
      <w:r>
        <w:rPr>
          <w:color w:val="auto"/>
        </w:rPr>
        <w:instrText xml:space="preserve"> HYPERLINK \l "_Toc87360256" </w:instrText>
      </w:r>
      <w:r>
        <w:rPr>
          <w:color w:val="auto"/>
        </w:rPr>
        <w:fldChar w:fldCharType="separate"/>
      </w:r>
      <w:r>
        <w:rPr>
          <w:rStyle w:val="15"/>
          <w:rFonts w:hint="eastAsia" w:ascii="仿宋" w:hAnsi="仿宋"/>
          <w:color w:val="auto"/>
        </w:rPr>
        <w:t>第十章</w:t>
      </w:r>
      <w:r>
        <w:rPr>
          <w:rStyle w:val="15"/>
          <w:rFonts w:ascii="仿宋" w:hAnsi="仿宋"/>
          <w:color w:val="auto"/>
        </w:rPr>
        <w:t xml:space="preserve">  </w:t>
      </w:r>
      <w:r>
        <w:rPr>
          <w:rStyle w:val="15"/>
          <w:rFonts w:hint="eastAsia" w:ascii="仿宋" w:hAnsi="仿宋"/>
          <w:color w:val="auto"/>
        </w:rPr>
        <w:t>强化保障，增强全域旅游新动能</w:t>
      </w:r>
      <w:r>
        <w:rPr>
          <w:rFonts w:ascii="仿宋"/>
          <w:color w:val="auto"/>
        </w:rPr>
        <w:tab/>
      </w:r>
      <w:r>
        <w:rPr>
          <w:rFonts w:ascii="仿宋" w:hAnsi="仿宋"/>
          <w:color w:val="auto"/>
        </w:rPr>
        <w:fldChar w:fldCharType="begin"/>
      </w:r>
      <w:r>
        <w:rPr>
          <w:rFonts w:ascii="仿宋" w:hAnsi="仿宋"/>
          <w:color w:val="auto"/>
        </w:rPr>
        <w:instrText xml:space="preserve"> PAGEREF _Toc87360256 \h </w:instrText>
      </w:r>
      <w:r>
        <w:rPr>
          <w:rFonts w:ascii="仿宋" w:hAnsi="仿宋"/>
          <w:color w:val="auto"/>
        </w:rPr>
        <w:fldChar w:fldCharType="separate"/>
      </w:r>
      <w:r>
        <w:rPr>
          <w:rFonts w:ascii="仿宋" w:hAnsi="仿宋"/>
          <w:color w:val="auto"/>
        </w:rPr>
        <w:t>119</w:t>
      </w:r>
      <w:r>
        <w:rPr>
          <w:rFonts w:ascii="仿宋" w:hAnsi="仿宋"/>
          <w:color w:val="auto"/>
        </w:rPr>
        <w:fldChar w:fldCharType="end"/>
      </w:r>
      <w:r>
        <w:rPr>
          <w:rFonts w:ascii="仿宋" w:hAnsi="仿宋"/>
          <w:color w:val="auto"/>
        </w:rPr>
        <w:fldChar w:fldCharType="end"/>
      </w:r>
    </w:p>
    <w:p w14:paraId="3E2BFEB2">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"_Toc87360257" </w:instrText>
      </w:r>
      <w:r>
        <w:rPr>
          <w:color w:val="auto"/>
        </w:rPr>
        <w:fldChar w:fldCharType="separate"/>
      </w:r>
      <w:r>
        <w:rPr>
          <w:rStyle w:val="15"/>
          <w:rFonts w:hint="eastAsia" w:ascii="仿宋" w:hAnsi="仿宋"/>
          <w:color w:val="auto"/>
        </w:rPr>
        <w:t>第</w:t>
      </w:r>
      <w:r>
        <w:rPr>
          <w:rStyle w:val="15"/>
          <w:rFonts w:ascii="仿宋" w:hAnsi="仿宋"/>
          <w:color w:val="auto"/>
        </w:rPr>
        <w:t>37</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旅游政策保障</w:t>
      </w:r>
      <w:r>
        <w:rPr>
          <w:rFonts w:ascii="仿宋"/>
          <w:color w:val="auto"/>
        </w:rPr>
        <w:tab/>
      </w:r>
      <w:r>
        <w:rPr>
          <w:rFonts w:ascii="仿宋" w:hAnsi="仿宋"/>
          <w:color w:val="auto"/>
        </w:rPr>
        <w:fldChar w:fldCharType="begin"/>
      </w:r>
      <w:r>
        <w:rPr>
          <w:rFonts w:ascii="仿宋" w:hAnsi="仿宋"/>
          <w:color w:val="auto"/>
        </w:rPr>
        <w:instrText xml:space="preserve"> PAGEREF _Toc87360257 \h </w:instrText>
      </w:r>
      <w:r>
        <w:rPr>
          <w:rFonts w:ascii="仿宋" w:hAnsi="仿宋"/>
          <w:color w:val="auto"/>
        </w:rPr>
        <w:fldChar w:fldCharType="separate"/>
      </w:r>
      <w:r>
        <w:rPr>
          <w:rFonts w:ascii="仿宋" w:hAnsi="仿宋"/>
          <w:color w:val="auto"/>
        </w:rPr>
        <w:t>119</w:t>
      </w:r>
      <w:r>
        <w:rPr>
          <w:rFonts w:ascii="仿宋" w:hAnsi="仿宋"/>
          <w:color w:val="auto"/>
        </w:rPr>
        <w:fldChar w:fldCharType="end"/>
      </w:r>
      <w:r>
        <w:rPr>
          <w:rFonts w:ascii="仿宋" w:hAnsi="仿宋"/>
          <w:color w:val="auto"/>
        </w:rPr>
        <w:fldChar w:fldCharType="end"/>
      </w:r>
    </w:p>
    <w:p w14:paraId="26A03ED7">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"_Toc87360258" </w:instrText>
      </w:r>
      <w:r>
        <w:rPr>
          <w:color w:val="auto"/>
        </w:rPr>
        <w:fldChar w:fldCharType="separate"/>
      </w:r>
      <w:r>
        <w:rPr>
          <w:rStyle w:val="15"/>
          <w:rFonts w:hint="eastAsia" w:ascii="仿宋" w:hAnsi="仿宋"/>
          <w:color w:val="auto"/>
        </w:rPr>
        <w:t>第</w:t>
      </w:r>
      <w:r>
        <w:rPr>
          <w:rStyle w:val="15"/>
          <w:rFonts w:ascii="仿宋" w:hAnsi="仿宋"/>
          <w:color w:val="auto"/>
        </w:rPr>
        <w:t>38</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旅游资金保障</w:t>
      </w:r>
      <w:r>
        <w:rPr>
          <w:rFonts w:ascii="仿宋"/>
          <w:color w:val="auto"/>
        </w:rPr>
        <w:tab/>
      </w:r>
      <w:r>
        <w:rPr>
          <w:rFonts w:ascii="仿宋" w:hAnsi="仿宋"/>
          <w:color w:val="auto"/>
        </w:rPr>
        <w:fldChar w:fldCharType="begin"/>
      </w:r>
      <w:r>
        <w:rPr>
          <w:rFonts w:ascii="仿宋" w:hAnsi="仿宋"/>
          <w:color w:val="auto"/>
        </w:rPr>
        <w:instrText xml:space="preserve"> PAGEREF _Toc87360258 \h </w:instrText>
      </w:r>
      <w:r>
        <w:rPr>
          <w:rFonts w:ascii="仿宋" w:hAnsi="仿宋"/>
          <w:color w:val="auto"/>
        </w:rPr>
        <w:fldChar w:fldCharType="separate"/>
      </w:r>
      <w:r>
        <w:rPr>
          <w:rFonts w:ascii="仿宋" w:hAnsi="仿宋"/>
          <w:color w:val="auto"/>
        </w:rPr>
        <w:t>121</w:t>
      </w:r>
      <w:r>
        <w:rPr>
          <w:rFonts w:ascii="仿宋" w:hAnsi="仿宋"/>
          <w:color w:val="auto"/>
        </w:rPr>
        <w:fldChar w:fldCharType="end"/>
      </w:r>
      <w:r>
        <w:rPr>
          <w:rFonts w:ascii="仿宋" w:hAnsi="仿宋"/>
          <w:color w:val="auto"/>
        </w:rPr>
        <w:fldChar w:fldCharType="end"/>
      </w:r>
    </w:p>
    <w:p w14:paraId="325EBACD">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"_Toc87360259" </w:instrText>
      </w:r>
      <w:r>
        <w:rPr>
          <w:color w:val="auto"/>
        </w:rPr>
        <w:fldChar w:fldCharType="separate"/>
      </w:r>
      <w:r>
        <w:rPr>
          <w:rStyle w:val="15"/>
          <w:rFonts w:hint="eastAsia" w:ascii="仿宋" w:hAnsi="仿宋"/>
          <w:color w:val="auto"/>
        </w:rPr>
        <w:t>第</w:t>
      </w:r>
      <w:r>
        <w:rPr>
          <w:rStyle w:val="15"/>
          <w:rFonts w:ascii="仿宋" w:hAnsi="仿宋"/>
          <w:color w:val="auto"/>
        </w:rPr>
        <w:t>39</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旅游人才保障</w:t>
      </w:r>
      <w:r>
        <w:rPr>
          <w:rFonts w:ascii="仿宋"/>
          <w:color w:val="auto"/>
        </w:rPr>
        <w:tab/>
      </w:r>
      <w:r>
        <w:rPr>
          <w:rFonts w:ascii="仿宋" w:hAnsi="仿宋"/>
          <w:color w:val="auto"/>
        </w:rPr>
        <w:fldChar w:fldCharType="begin"/>
      </w:r>
      <w:r>
        <w:rPr>
          <w:rFonts w:ascii="仿宋" w:hAnsi="仿宋"/>
          <w:color w:val="auto"/>
        </w:rPr>
        <w:instrText xml:space="preserve"> PAGEREF _Toc87360259 \h </w:instrText>
      </w:r>
      <w:r>
        <w:rPr>
          <w:rFonts w:ascii="仿宋" w:hAnsi="仿宋"/>
          <w:color w:val="auto"/>
        </w:rPr>
        <w:fldChar w:fldCharType="separate"/>
      </w:r>
      <w:r>
        <w:rPr>
          <w:rFonts w:ascii="仿宋" w:hAnsi="仿宋"/>
          <w:color w:val="auto"/>
        </w:rPr>
        <w:t>122</w:t>
      </w:r>
      <w:r>
        <w:rPr>
          <w:rFonts w:ascii="仿宋" w:hAnsi="仿宋"/>
          <w:color w:val="auto"/>
        </w:rPr>
        <w:fldChar w:fldCharType="end"/>
      </w:r>
      <w:r>
        <w:rPr>
          <w:rFonts w:ascii="仿宋" w:hAnsi="仿宋"/>
          <w:color w:val="auto"/>
        </w:rPr>
        <w:fldChar w:fldCharType="end"/>
      </w:r>
    </w:p>
    <w:p w14:paraId="182666D5">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"_Toc87360260" </w:instrText>
      </w:r>
      <w:r>
        <w:rPr>
          <w:color w:val="auto"/>
        </w:rPr>
        <w:fldChar w:fldCharType="separate"/>
      </w:r>
      <w:r>
        <w:rPr>
          <w:rStyle w:val="15"/>
          <w:rFonts w:hint="eastAsia" w:ascii="仿宋" w:hAnsi="仿宋"/>
          <w:color w:val="auto"/>
        </w:rPr>
        <w:t>第</w:t>
      </w:r>
      <w:r>
        <w:rPr>
          <w:rStyle w:val="15"/>
          <w:rFonts w:ascii="仿宋" w:hAnsi="仿宋"/>
          <w:color w:val="auto"/>
        </w:rPr>
        <w:t>40</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旅游资源与生态环境保障</w:t>
      </w:r>
      <w:r>
        <w:rPr>
          <w:rFonts w:ascii="仿宋"/>
          <w:color w:val="auto"/>
        </w:rPr>
        <w:tab/>
      </w:r>
      <w:r>
        <w:rPr>
          <w:rFonts w:ascii="仿宋" w:hAnsi="仿宋"/>
          <w:color w:val="auto"/>
        </w:rPr>
        <w:fldChar w:fldCharType="begin"/>
      </w:r>
      <w:r>
        <w:rPr>
          <w:rFonts w:ascii="仿宋" w:hAnsi="仿宋"/>
          <w:color w:val="auto"/>
        </w:rPr>
        <w:instrText xml:space="preserve"> PAGEREF _Toc87360260 \h </w:instrText>
      </w:r>
      <w:r>
        <w:rPr>
          <w:rFonts w:ascii="仿宋" w:hAnsi="仿宋"/>
          <w:color w:val="auto"/>
        </w:rPr>
        <w:fldChar w:fldCharType="separate"/>
      </w:r>
      <w:r>
        <w:rPr>
          <w:rFonts w:ascii="仿宋" w:hAnsi="仿宋"/>
          <w:color w:val="auto"/>
        </w:rPr>
        <w:t>124</w:t>
      </w:r>
      <w:r>
        <w:rPr>
          <w:rFonts w:ascii="仿宋" w:hAnsi="仿宋"/>
          <w:color w:val="auto"/>
        </w:rPr>
        <w:fldChar w:fldCharType="end"/>
      </w:r>
      <w:r>
        <w:rPr>
          <w:rFonts w:ascii="仿宋" w:hAnsi="仿宋"/>
          <w:color w:val="auto"/>
        </w:rPr>
        <w:fldChar w:fldCharType="end"/>
      </w:r>
    </w:p>
    <w:p w14:paraId="3A41D7B6">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"_Toc87360261" </w:instrText>
      </w:r>
      <w:r>
        <w:rPr>
          <w:color w:val="auto"/>
        </w:rPr>
        <w:fldChar w:fldCharType="separate"/>
      </w:r>
      <w:r>
        <w:rPr>
          <w:rStyle w:val="15"/>
          <w:rFonts w:hint="eastAsia" w:ascii="仿宋" w:hAnsi="仿宋"/>
          <w:color w:val="auto"/>
        </w:rPr>
        <w:t>第</w:t>
      </w:r>
      <w:r>
        <w:rPr>
          <w:rStyle w:val="15"/>
          <w:rFonts w:ascii="仿宋" w:hAnsi="仿宋"/>
          <w:color w:val="auto"/>
        </w:rPr>
        <w:t>41</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旅游安全保障</w:t>
      </w:r>
      <w:r>
        <w:rPr>
          <w:rFonts w:ascii="仿宋"/>
          <w:color w:val="auto"/>
        </w:rPr>
        <w:tab/>
      </w:r>
      <w:r>
        <w:rPr>
          <w:rFonts w:ascii="仿宋" w:hAnsi="仿宋"/>
          <w:color w:val="auto"/>
        </w:rPr>
        <w:fldChar w:fldCharType="begin"/>
      </w:r>
      <w:r>
        <w:rPr>
          <w:rFonts w:ascii="仿宋" w:hAnsi="仿宋"/>
          <w:color w:val="auto"/>
        </w:rPr>
        <w:instrText xml:space="preserve"> PAGEREF _Toc87360261 \h </w:instrText>
      </w:r>
      <w:r>
        <w:rPr>
          <w:rFonts w:ascii="仿宋" w:hAnsi="仿宋"/>
          <w:color w:val="auto"/>
        </w:rPr>
        <w:fldChar w:fldCharType="separate"/>
      </w:r>
      <w:r>
        <w:rPr>
          <w:rFonts w:ascii="仿宋" w:hAnsi="仿宋"/>
          <w:color w:val="auto"/>
        </w:rPr>
        <w:t>125</w:t>
      </w:r>
      <w:r>
        <w:rPr>
          <w:rFonts w:ascii="仿宋" w:hAnsi="仿宋"/>
          <w:color w:val="auto"/>
        </w:rPr>
        <w:fldChar w:fldCharType="end"/>
      </w:r>
      <w:r>
        <w:rPr>
          <w:rFonts w:ascii="仿宋" w:hAnsi="仿宋"/>
          <w:color w:val="auto"/>
        </w:rPr>
        <w:fldChar w:fldCharType="end"/>
      </w:r>
    </w:p>
    <w:p w14:paraId="49FDBC3A">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"_Toc87360262" </w:instrText>
      </w:r>
      <w:r>
        <w:rPr>
          <w:color w:val="auto"/>
        </w:rPr>
        <w:fldChar w:fldCharType="separate"/>
      </w:r>
      <w:r>
        <w:rPr>
          <w:rStyle w:val="15"/>
          <w:rFonts w:hint="eastAsia" w:ascii="仿宋" w:hAnsi="仿宋"/>
          <w:color w:val="auto"/>
        </w:rPr>
        <w:t>第</w:t>
      </w:r>
      <w:r>
        <w:rPr>
          <w:rStyle w:val="15"/>
          <w:rFonts w:ascii="仿宋" w:hAnsi="仿宋"/>
          <w:color w:val="auto"/>
        </w:rPr>
        <w:t>42</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全民共建共享</w:t>
      </w:r>
      <w:r>
        <w:rPr>
          <w:rFonts w:ascii="仿宋"/>
          <w:color w:val="auto"/>
        </w:rPr>
        <w:tab/>
      </w:r>
      <w:r>
        <w:rPr>
          <w:rFonts w:ascii="仿宋" w:hAnsi="仿宋"/>
          <w:color w:val="auto"/>
        </w:rPr>
        <w:fldChar w:fldCharType="begin"/>
      </w:r>
      <w:r>
        <w:rPr>
          <w:rFonts w:ascii="仿宋" w:hAnsi="仿宋"/>
          <w:color w:val="auto"/>
        </w:rPr>
        <w:instrText xml:space="preserve"> PAGEREF _Toc87360262 \h </w:instrText>
      </w:r>
      <w:r>
        <w:rPr>
          <w:rFonts w:ascii="仿宋" w:hAnsi="仿宋"/>
          <w:color w:val="auto"/>
        </w:rPr>
        <w:fldChar w:fldCharType="separate"/>
      </w:r>
      <w:r>
        <w:rPr>
          <w:rFonts w:ascii="仿宋" w:hAnsi="仿宋"/>
          <w:color w:val="auto"/>
        </w:rPr>
        <w:t>126</w:t>
      </w:r>
      <w:r>
        <w:rPr>
          <w:rFonts w:ascii="仿宋" w:hAnsi="仿宋"/>
          <w:color w:val="auto"/>
        </w:rPr>
        <w:fldChar w:fldCharType="end"/>
      </w:r>
      <w:r>
        <w:rPr>
          <w:rFonts w:ascii="仿宋" w:hAnsi="仿宋"/>
          <w:color w:val="auto"/>
        </w:rPr>
        <w:fldChar w:fldCharType="end"/>
      </w:r>
    </w:p>
    <w:p w14:paraId="7D5AC701">
      <w:pPr>
        <w:pStyle w:val="9"/>
        <w:tabs>
          <w:tab w:val="right" w:leader="dot" w:pos="8296"/>
        </w:tabs>
        <w:ind w:left="31680" w:firstLine="31680"/>
        <w:rPr>
          <w:rFonts w:ascii="仿宋"/>
          <w:color w:val="auto"/>
          <w:sz w:val="21"/>
          <w:szCs w:val="22"/>
        </w:rPr>
      </w:pPr>
      <w:r>
        <w:rPr>
          <w:color w:val="auto"/>
        </w:rPr>
        <w:fldChar w:fldCharType="begin"/>
      </w:r>
      <w:r>
        <w:rPr>
          <w:color w:val="auto"/>
        </w:rPr>
        <w:instrText xml:space="preserve"> HYPERLINK \l "_Toc87360263" </w:instrText>
      </w:r>
      <w:r>
        <w:rPr>
          <w:color w:val="auto"/>
        </w:rPr>
        <w:fldChar w:fldCharType="separate"/>
      </w:r>
      <w:r>
        <w:rPr>
          <w:rStyle w:val="15"/>
          <w:rFonts w:hint="eastAsia" w:ascii="仿宋" w:hAnsi="仿宋"/>
          <w:color w:val="auto"/>
        </w:rPr>
        <w:t>第</w:t>
      </w:r>
      <w:r>
        <w:rPr>
          <w:rStyle w:val="15"/>
          <w:rFonts w:ascii="仿宋" w:hAnsi="仿宋"/>
          <w:color w:val="auto"/>
        </w:rPr>
        <w:t>43</w:t>
      </w:r>
      <w:r>
        <w:rPr>
          <w:rStyle w:val="15"/>
          <w:rFonts w:hint="eastAsia" w:ascii="仿宋" w:hAnsi="仿宋"/>
          <w:color w:val="auto"/>
        </w:rPr>
        <w:t>条</w:t>
      </w:r>
      <w:r>
        <w:rPr>
          <w:rStyle w:val="15"/>
          <w:rFonts w:ascii="仿宋" w:hAnsi="仿宋"/>
          <w:color w:val="auto"/>
        </w:rPr>
        <w:t xml:space="preserve"> </w:t>
      </w:r>
      <w:r>
        <w:rPr>
          <w:rStyle w:val="15"/>
          <w:rFonts w:hint="eastAsia" w:ascii="仿宋" w:hAnsi="仿宋"/>
          <w:color w:val="auto"/>
        </w:rPr>
        <w:t>规划实施保障</w:t>
      </w:r>
      <w:r>
        <w:rPr>
          <w:rFonts w:ascii="仿宋"/>
          <w:color w:val="auto"/>
        </w:rPr>
        <w:tab/>
      </w:r>
      <w:r>
        <w:rPr>
          <w:rFonts w:ascii="仿宋" w:hAnsi="仿宋"/>
          <w:color w:val="auto"/>
        </w:rPr>
        <w:fldChar w:fldCharType="begin"/>
      </w:r>
      <w:r>
        <w:rPr>
          <w:rFonts w:ascii="仿宋" w:hAnsi="仿宋"/>
          <w:color w:val="auto"/>
        </w:rPr>
        <w:instrText xml:space="preserve"> PAGEREF _Toc87360263 \h </w:instrText>
      </w:r>
      <w:r>
        <w:rPr>
          <w:rFonts w:ascii="仿宋" w:hAnsi="仿宋"/>
          <w:color w:val="auto"/>
        </w:rPr>
        <w:fldChar w:fldCharType="separate"/>
      </w:r>
      <w:r>
        <w:rPr>
          <w:rFonts w:ascii="仿宋" w:hAnsi="仿宋"/>
          <w:color w:val="auto"/>
        </w:rPr>
        <w:t>127</w:t>
      </w:r>
      <w:r>
        <w:rPr>
          <w:rFonts w:ascii="仿宋" w:hAnsi="仿宋"/>
          <w:color w:val="auto"/>
        </w:rPr>
        <w:fldChar w:fldCharType="end"/>
      </w:r>
      <w:r>
        <w:rPr>
          <w:rFonts w:ascii="仿宋" w:hAnsi="仿宋"/>
          <w:color w:val="auto"/>
        </w:rPr>
        <w:fldChar w:fldCharType="end"/>
      </w:r>
    </w:p>
    <w:p w14:paraId="517C8D35">
      <w:pPr>
        <w:ind w:firstLine="0" w:firstLineChars="0"/>
        <w:rPr>
          <w:color w:val="auto"/>
        </w:rPr>
      </w:pPr>
      <w:r>
        <w:rPr>
          <w:color w:val="auto"/>
        </w:rPr>
        <w:fldChar w:fldCharType="end"/>
      </w:r>
    </w:p>
    <w:p w14:paraId="68897BEE">
      <w:pPr>
        <w:pStyle w:val="2"/>
        <w:ind w:firstLine="0" w:firstLineChars="0"/>
        <w:rPr>
          <w:color w:val="auto"/>
        </w:rPr>
      </w:pPr>
    </w:p>
    <w:p w14:paraId="3AB93401">
      <w:pPr>
        <w:pStyle w:val="2"/>
        <w:ind w:firstLine="0" w:firstLineChars="0"/>
        <w:rPr>
          <w:color w:val="auto"/>
        </w:rPr>
      </w:pPr>
    </w:p>
    <w:p w14:paraId="183D962C">
      <w:pPr>
        <w:pStyle w:val="2"/>
        <w:ind w:firstLine="0" w:firstLineChars="0"/>
        <w:rPr>
          <w:color w:val="auto"/>
        </w:rPr>
      </w:pPr>
    </w:p>
    <w:p w14:paraId="7841D76C">
      <w:pPr>
        <w:pStyle w:val="2"/>
        <w:ind w:firstLine="0" w:firstLineChars="0"/>
        <w:rPr>
          <w:color w:val="auto"/>
        </w:rPr>
      </w:pPr>
    </w:p>
    <w:p w14:paraId="10F741F3">
      <w:pPr>
        <w:pStyle w:val="2"/>
        <w:ind w:firstLine="0" w:firstLineChars="0"/>
        <w:rPr>
          <w:color w:val="auto"/>
        </w:rPr>
      </w:pPr>
    </w:p>
    <w:p w14:paraId="08011817">
      <w:pPr>
        <w:pStyle w:val="2"/>
        <w:ind w:firstLine="0" w:firstLineChars="0"/>
        <w:rPr>
          <w:color w:val="auto"/>
        </w:rPr>
      </w:pPr>
    </w:p>
    <w:p w14:paraId="79B06453">
      <w:pPr>
        <w:pStyle w:val="2"/>
        <w:ind w:firstLine="0" w:firstLineChars="0"/>
        <w:rPr>
          <w:color w:val="auto"/>
        </w:rPr>
      </w:pPr>
    </w:p>
    <w:p w14:paraId="04B6B40C">
      <w:pPr>
        <w:pStyle w:val="2"/>
        <w:ind w:firstLine="0" w:firstLineChars="0"/>
        <w:rPr>
          <w:color w:val="auto"/>
        </w:rPr>
      </w:pPr>
    </w:p>
    <w:p w14:paraId="39C96533">
      <w:pPr>
        <w:pStyle w:val="2"/>
        <w:ind w:firstLine="0" w:firstLineChars="0"/>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6DA050D1">
      <w:pPr>
        <w:pStyle w:val="3"/>
        <w:spacing w:before="0" w:beforeAutospacing="0" w:after="0" w:afterAutospacing="0"/>
        <w:jc w:val="center"/>
        <w:rPr>
          <w:rFonts w:ascii="黑体" w:hAnsi="黑体" w:eastAsia="黑体"/>
          <w:color w:val="auto"/>
          <w:sz w:val="32"/>
          <w:szCs w:val="32"/>
        </w:rPr>
      </w:pPr>
      <w:bookmarkStart w:id="1" w:name="_Toc87360211"/>
      <w:r>
        <w:rPr>
          <w:rFonts w:hint="eastAsia" w:ascii="黑体" w:hAnsi="黑体" w:eastAsia="黑体"/>
          <w:color w:val="auto"/>
          <w:sz w:val="32"/>
          <w:szCs w:val="32"/>
        </w:rPr>
        <w:t>第一章</w:t>
      </w:r>
      <w:r>
        <w:rPr>
          <w:rFonts w:ascii="黑体" w:hAnsi="黑体" w:eastAsia="黑体"/>
          <w:color w:val="auto"/>
          <w:sz w:val="32"/>
          <w:szCs w:val="32"/>
        </w:rPr>
        <w:t xml:space="preserve">  </w:t>
      </w:r>
      <w:bookmarkEnd w:id="0"/>
      <w:r>
        <w:rPr>
          <w:rFonts w:hint="eastAsia" w:ascii="黑体" w:hAnsi="黑体" w:eastAsia="黑体"/>
          <w:color w:val="auto"/>
          <w:sz w:val="32"/>
          <w:szCs w:val="32"/>
        </w:rPr>
        <w:t>回顾展望，引领全域旅游新方向</w:t>
      </w:r>
      <w:bookmarkEnd w:id="1"/>
    </w:p>
    <w:p w14:paraId="24774080">
      <w:pPr>
        <w:pStyle w:val="4"/>
        <w:rPr>
          <w:rFonts w:ascii="黑体" w:hAnsi="黑体" w:eastAsia="黑体"/>
          <w:color w:val="auto"/>
          <w:szCs w:val="28"/>
        </w:rPr>
      </w:pPr>
      <w:bookmarkStart w:id="2" w:name="_Toc87360212"/>
      <w:bookmarkStart w:id="3" w:name="_Toc43213421"/>
      <w:r>
        <w:rPr>
          <w:rFonts w:hint="eastAsia" w:ascii="黑体" w:hAnsi="黑体" w:eastAsia="黑体"/>
          <w:color w:val="auto"/>
          <w:szCs w:val="28"/>
        </w:rPr>
        <w:t>第</w:t>
      </w:r>
      <w:r>
        <w:rPr>
          <w:rFonts w:ascii="黑体" w:hAnsi="黑体" w:eastAsia="黑体"/>
          <w:color w:val="auto"/>
          <w:szCs w:val="28"/>
        </w:rPr>
        <w:t>1</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“十三五”全域旅游发展回顾</w:t>
      </w:r>
      <w:bookmarkEnd w:id="2"/>
    </w:p>
    <w:p w14:paraId="4DFEFE5A">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旅游经济发展总结</w:t>
      </w:r>
    </w:p>
    <w:p w14:paraId="099CD79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）旅游经济指标</w:t>
      </w:r>
    </w:p>
    <w:p w14:paraId="78A84B35">
      <w:pPr>
        <w:pStyle w:val="2"/>
        <w:ind w:firstLine="31680"/>
        <w:rPr>
          <w:rFonts w:ascii="仿宋" w:hAnsi="仿宋" w:eastAsia="仿宋"/>
          <w:color w:val="auto"/>
          <w:sz w:val="24"/>
          <w:szCs w:val="24"/>
        </w:rPr>
      </w:pPr>
      <w:r>
        <w:rPr>
          <w:rFonts w:hint="eastAsia" w:ascii="仿宋" w:hAnsi="仿宋" w:eastAsia="仿宋"/>
          <w:color w:val="auto"/>
          <w:sz w:val="24"/>
          <w:szCs w:val="24"/>
        </w:rPr>
        <w:t>石林彝族自治县“十三五”期间多项旅游经济指标提前完成，</w:t>
      </w:r>
      <w:r>
        <w:rPr>
          <w:rFonts w:ascii="仿宋" w:hAnsi="仿宋" w:eastAsia="仿宋"/>
          <w:color w:val="auto"/>
          <w:sz w:val="24"/>
          <w:szCs w:val="24"/>
        </w:rPr>
        <w:t>2018</w:t>
      </w:r>
      <w:r>
        <w:rPr>
          <w:rFonts w:hint="eastAsia" w:ascii="仿宋" w:hAnsi="仿宋" w:eastAsia="仿宋"/>
          <w:color w:val="auto"/>
          <w:sz w:val="24"/>
          <w:szCs w:val="24"/>
        </w:rPr>
        <w:t>年旅游接待人次和旅游对</w:t>
      </w:r>
      <w:r>
        <w:rPr>
          <w:rFonts w:ascii="仿宋" w:hAnsi="仿宋" w:eastAsia="仿宋"/>
          <w:color w:val="auto"/>
          <w:sz w:val="24"/>
          <w:szCs w:val="24"/>
        </w:rPr>
        <w:t>GDP</w:t>
      </w:r>
      <w:r>
        <w:rPr>
          <w:rFonts w:hint="eastAsia" w:ascii="仿宋" w:hAnsi="仿宋" w:eastAsia="仿宋"/>
          <w:color w:val="auto"/>
          <w:sz w:val="24"/>
          <w:szCs w:val="24"/>
        </w:rPr>
        <w:t>的贡献率实现“十三五”末预期，</w:t>
      </w:r>
      <w:r>
        <w:rPr>
          <w:rFonts w:ascii="仿宋" w:hAnsi="仿宋" w:eastAsia="仿宋"/>
          <w:color w:val="auto"/>
          <w:sz w:val="24"/>
          <w:szCs w:val="24"/>
        </w:rPr>
        <w:t>2016</w:t>
      </w:r>
      <w:r>
        <w:rPr>
          <w:rFonts w:hint="eastAsia" w:ascii="仿宋" w:hAnsi="仿宋" w:eastAsia="仿宋"/>
          <w:color w:val="auto"/>
          <w:sz w:val="24"/>
          <w:szCs w:val="24"/>
        </w:rPr>
        <w:t>年旅游对财政收入的贡献率和旅游对就业的贡献率实现“十三五”末预期，但旅游过夜接待人数、旅游重大基础设施和公共服务设施建设资金投入金额两项指标仍较低（表</w:t>
      </w:r>
      <w:r>
        <w:rPr>
          <w:rFonts w:ascii="仿宋" w:hAnsi="仿宋" w:eastAsia="仿宋"/>
          <w:color w:val="auto"/>
          <w:sz w:val="24"/>
          <w:szCs w:val="24"/>
        </w:rPr>
        <w:t>1-1</w:t>
      </w:r>
      <w:r>
        <w:rPr>
          <w:rFonts w:hint="eastAsia" w:ascii="仿宋" w:hAnsi="仿宋" w:eastAsia="仿宋"/>
          <w:color w:val="auto"/>
          <w:sz w:val="24"/>
          <w:szCs w:val="24"/>
        </w:rPr>
        <w:t>）。</w:t>
      </w:r>
      <w:r>
        <w:rPr>
          <w:rFonts w:ascii="仿宋" w:hAnsi="仿宋" w:eastAsia="仿宋"/>
          <w:color w:val="auto"/>
          <w:sz w:val="24"/>
          <w:szCs w:val="24"/>
        </w:rPr>
        <w:t>2020</w:t>
      </w:r>
      <w:r>
        <w:rPr>
          <w:rFonts w:hint="eastAsia" w:ascii="仿宋" w:hAnsi="仿宋" w:eastAsia="仿宋"/>
          <w:color w:val="auto"/>
          <w:sz w:val="24"/>
          <w:szCs w:val="24"/>
        </w:rPr>
        <w:t>年由于受新冠疫情的影响，旅游接待人数和旅游综合收入呈现断崖式下降。</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884"/>
        <w:gridCol w:w="884"/>
        <w:gridCol w:w="884"/>
        <w:gridCol w:w="884"/>
        <w:gridCol w:w="884"/>
        <w:gridCol w:w="884"/>
      </w:tblGrid>
      <w:tr w14:paraId="043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296" w:type="dxa"/>
            <w:gridSpan w:val="7"/>
          </w:tcPr>
          <w:p w14:paraId="2AFC5D83">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1-1 </w:t>
            </w:r>
            <w:r>
              <w:rPr>
                <w:rFonts w:hint="eastAsia" w:ascii="仿宋" w:hAnsi="仿宋" w:eastAsia="仿宋"/>
                <w:b/>
                <w:bCs/>
                <w:color w:val="auto"/>
                <w:sz w:val="21"/>
                <w:szCs w:val="21"/>
              </w:rPr>
              <w:t>石林彝族自治县“十三五”期间旅游产业运行情况统计表</w:t>
            </w:r>
          </w:p>
        </w:tc>
      </w:tr>
      <w:tr w14:paraId="2C14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992" w:type="dxa"/>
            <w:tcBorders>
              <w:tl2br w:val="single" w:color="auto" w:sz="4" w:space="0"/>
            </w:tcBorders>
          </w:tcPr>
          <w:p w14:paraId="421A53B1">
            <w:pPr>
              <w:pStyle w:val="2"/>
              <w:ind w:firstLine="2310" w:firstLineChars="1100"/>
              <w:rPr>
                <w:rFonts w:ascii="仿宋" w:hAnsi="仿宋" w:eastAsia="仿宋"/>
                <w:color w:val="auto"/>
                <w:sz w:val="21"/>
                <w:szCs w:val="21"/>
              </w:rPr>
            </w:pPr>
            <w:r>
              <w:rPr>
                <w:rFonts w:hint="eastAsia" w:ascii="仿宋" w:hAnsi="仿宋" w:eastAsia="仿宋"/>
                <w:color w:val="auto"/>
                <w:sz w:val="21"/>
                <w:szCs w:val="21"/>
              </w:rPr>
              <w:t>年度</w:t>
            </w:r>
          </w:p>
          <w:p w14:paraId="2555D8E2">
            <w:pPr>
              <w:pStyle w:val="2"/>
              <w:ind w:firstLine="0" w:firstLineChars="0"/>
              <w:rPr>
                <w:rFonts w:ascii="仿宋" w:hAnsi="仿宋" w:eastAsia="仿宋"/>
                <w:color w:val="auto"/>
                <w:sz w:val="21"/>
                <w:szCs w:val="21"/>
              </w:rPr>
            </w:pPr>
          </w:p>
          <w:p w14:paraId="4B4DD54B">
            <w:pPr>
              <w:pStyle w:val="2"/>
              <w:ind w:firstLine="0" w:firstLineChars="0"/>
              <w:rPr>
                <w:rFonts w:ascii="仿宋" w:hAnsi="仿宋" w:eastAsia="仿宋"/>
                <w:color w:val="auto"/>
                <w:sz w:val="21"/>
                <w:szCs w:val="21"/>
              </w:rPr>
            </w:pPr>
            <w:r>
              <w:rPr>
                <w:rFonts w:hint="eastAsia" w:ascii="仿宋" w:hAnsi="仿宋" w:eastAsia="仿宋"/>
                <w:color w:val="auto"/>
                <w:sz w:val="21"/>
                <w:szCs w:val="21"/>
              </w:rPr>
              <w:t>指标</w:t>
            </w:r>
          </w:p>
        </w:tc>
        <w:tc>
          <w:tcPr>
            <w:tcW w:w="884" w:type="dxa"/>
            <w:vAlign w:val="center"/>
          </w:tcPr>
          <w:p w14:paraId="67C30D90">
            <w:pPr>
              <w:pStyle w:val="2"/>
              <w:ind w:firstLine="0" w:firstLineChars="0"/>
              <w:rPr>
                <w:rFonts w:ascii="仿宋" w:hAnsi="仿宋" w:eastAsia="仿宋"/>
                <w:color w:val="auto"/>
                <w:sz w:val="21"/>
                <w:szCs w:val="21"/>
              </w:rPr>
            </w:pPr>
            <w:r>
              <w:rPr>
                <w:rFonts w:ascii="仿宋" w:hAnsi="仿宋" w:eastAsia="仿宋"/>
                <w:color w:val="auto"/>
                <w:sz w:val="21"/>
                <w:szCs w:val="21"/>
              </w:rPr>
              <w:t>2016</w:t>
            </w:r>
            <w:r>
              <w:rPr>
                <w:rFonts w:hint="eastAsia" w:ascii="仿宋" w:hAnsi="仿宋" w:eastAsia="仿宋"/>
                <w:color w:val="auto"/>
                <w:sz w:val="21"/>
                <w:szCs w:val="21"/>
              </w:rPr>
              <w:t>年</w:t>
            </w:r>
          </w:p>
        </w:tc>
        <w:tc>
          <w:tcPr>
            <w:tcW w:w="884" w:type="dxa"/>
            <w:vAlign w:val="center"/>
          </w:tcPr>
          <w:p w14:paraId="63EA1046">
            <w:pPr>
              <w:pStyle w:val="2"/>
              <w:ind w:firstLine="0" w:firstLineChars="0"/>
              <w:rPr>
                <w:rFonts w:ascii="仿宋" w:hAnsi="仿宋" w:eastAsia="仿宋"/>
                <w:color w:val="auto"/>
                <w:sz w:val="21"/>
                <w:szCs w:val="21"/>
              </w:rPr>
            </w:pPr>
            <w:r>
              <w:rPr>
                <w:rFonts w:ascii="仿宋" w:hAnsi="仿宋" w:eastAsia="仿宋"/>
                <w:color w:val="auto"/>
                <w:sz w:val="21"/>
                <w:szCs w:val="21"/>
              </w:rPr>
              <w:t>2017</w:t>
            </w:r>
            <w:r>
              <w:rPr>
                <w:rFonts w:hint="eastAsia" w:ascii="仿宋" w:hAnsi="仿宋" w:eastAsia="仿宋"/>
                <w:color w:val="auto"/>
                <w:sz w:val="21"/>
                <w:szCs w:val="21"/>
              </w:rPr>
              <w:t>年</w:t>
            </w:r>
          </w:p>
        </w:tc>
        <w:tc>
          <w:tcPr>
            <w:tcW w:w="884" w:type="dxa"/>
            <w:vAlign w:val="center"/>
          </w:tcPr>
          <w:p w14:paraId="40A1BED0">
            <w:pPr>
              <w:pStyle w:val="2"/>
              <w:ind w:firstLine="0" w:firstLineChars="0"/>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w:t>
            </w:r>
          </w:p>
        </w:tc>
        <w:tc>
          <w:tcPr>
            <w:tcW w:w="884" w:type="dxa"/>
            <w:vAlign w:val="center"/>
          </w:tcPr>
          <w:p w14:paraId="5D2EB693">
            <w:pPr>
              <w:pStyle w:val="2"/>
              <w:ind w:firstLine="0" w:firstLineChars="0"/>
              <w:rPr>
                <w:rFonts w:ascii="仿宋" w:hAnsi="仿宋" w:eastAsia="仿宋"/>
                <w:color w:val="auto"/>
                <w:sz w:val="21"/>
                <w:szCs w:val="21"/>
              </w:rPr>
            </w:pPr>
            <w:r>
              <w:rPr>
                <w:rFonts w:ascii="仿宋" w:hAnsi="仿宋" w:eastAsia="仿宋"/>
                <w:color w:val="auto"/>
                <w:sz w:val="21"/>
                <w:szCs w:val="21"/>
              </w:rPr>
              <w:t>2019</w:t>
            </w:r>
            <w:r>
              <w:rPr>
                <w:rFonts w:hint="eastAsia" w:ascii="仿宋" w:hAnsi="仿宋" w:eastAsia="仿宋"/>
                <w:color w:val="auto"/>
                <w:sz w:val="21"/>
                <w:szCs w:val="21"/>
              </w:rPr>
              <w:t>年</w:t>
            </w:r>
          </w:p>
        </w:tc>
        <w:tc>
          <w:tcPr>
            <w:tcW w:w="884" w:type="dxa"/>
            <w:vAlign w:val="center"/>
          </w:tcPr>
          <w:p w14:paraId="0D0E2624">
            <w:pPr>
              <w:pStyle w:val="2"/>
              <w:ind w:firstLine="0" w:firstLineChars="0"/>
              <w:rPr>
                <w:rFonts w:ascii="仿宋" w:hAnsi="仿宋" w:eastAsia="仿宋"/>
                <w:color w:val="auto"/>
                <w:sz w:val="21"/>
                <w:szCs w:val="21"/>
              </w:rPr>
            </w:pPr>
            <w:r>
              <w:rPr>
                <w:rFonts w:ascii="仿宋" w:hAnsi="仿宋" w:eastAsia="仿宋"/>
                <w:color w:val="auto"/>
                <w:sz w:val="21"/>
                <w:szCs w:val="21"/>
              </w:rPr>
              <w:t>2020</w:t>
            </w:r>
            <w:r>
              <w:rPr>
                <w:rFonts w:hint="eastAsia" w:ascii="仿宋" w:hAnsi="仿宋" w:eastAsia="仿宋"/>
                <w:color w:val="auto"/>
                <w:sz w:val="21"/>
                <w:szCs w:val="21"/>
              </w:rPr>
              <w:t>年</w:t>
            </w:r>
          </w:p>
        </w:tc>
        <w:tc>
          <w:tcPr>
            <w:tcW w:w="884" w:type="dxa"/>
            <w:vAlign w:val="center"/>
          </w:tcPr>
          <w:p w14:paraId="0FD14639">
            <w:pPr>
              <w:pStyle w:val="2"/>
              <w:ind w:firstLine="0" w:firstLineChars="0"/>
              <w:jc w:val="center"/>
              <w:rPr>
                <w:rFonts w:ascii="仿宋" w:hAnsi="仿宋" w:eastAsia="仿宋"/>
                <w:color w:val="auto"/>
                <w:sz w:val="21"/>
                <w:szCs w:val="21"/>
              </w:rPr>
            </w:pPr>
            <w:r>
              <w:rPr>
                <w:rFonts w:hint="eastAsia" w:ascii="仿宋" w:hAnsi="仿宋" w:eastAsia="仿宋"/>
                <w:color w:val="auto"/>
              </w:rPr>
              <w:t>“十三五”期末预测</w:t>
            </w:r>
          </w:p>
        </w:tc>
      </w:tr>
      <w:tr w14:paraId="2A50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Borders>
              <w:top w:val="single" w:color="auto" w:sz="6" w:space="0"/>
              <w:left w:val="single" w:color="auto" w:sz="6" w:space="0"/>
              <w:bottom w:val="single" w:color="auto" w:sz="6" w:space="0"/>
              <w:right w:val="single" w:color="auto" w:sz="6" w:space="0"/>
            </w:tcBorders>
          </w:tcPr>
          <w:p w14:paraId="4948832A">
            <w:pPr>
              <w:pStyle w:val="2"/>
              <w:ind w:firstLine="0" w:firstLineChars="0"/>
              <w:jc w:val="center"/>
              <w:rPr>
                <w:rFonts w:ascii="仿宋" w:hAnsi="仿宋" w:eastAsia="仿宋"/>
                <w:bCs/>
                <w:color w:val="auto"/>
                <w:szCs w:val="11"/>
              </w:rPr>
            </w:pPr>
            <w:r>
              <w:rPr>
                <w:rFonts w:hint="eastAsia" w:ascii="仿宋" w:eastAsia="仿宋" w:cs="仿宋"/>
                <w:bCs/>
                <w:color w:val="auto"/>
                <w:kern w:val="0"/>
                <w:szCs w:val="11"/>
              </w:rPr>
              <w:t>旅游接待人数（万人次）</w:t>
            </w:r>
          </w:p>
        </w:tc>
        <w:tc>
          <w:tcPr>
            <w:tcW w:w="884" w:type="dxa"/>
            <w:tcBorders>
              <w:top w:val="single" w:color="auto" w:sz="6" w:space="0"/>
              <w:left w:val="single" w:color="auto" w:sz="6" w:space="0"/>
              <w:bottom w:val="single" w:color="auto" w:sz="6" w:space="0"/>
              <w:right w:val="single" w:color="auto" w:sz="6" w:space="0"/>
            </w:tcBorders>
          </w:tcPr>
          <w:p w14:paraId="465D9341">
            <w:pPr>
              <w:pStyle w:val="2"/>
              <w:ind w:firstLine="0" w:firstLineChars="0"/>
              <w:jc w:val="center"/>
              <w:rPr>
                <w:rFonts w:ascii="仿宋" w:hAnsi="仿宋" w:eastAsia="仿宋"/>
                <w:color w:val="auto"/>
                <w:sz w:val="21"/>
                <w:szCs w:val="21"/>
              </w:rPr>
            </w:pPr>
            <w:r>
              <w:rPr>
                <w:rFonts w:ascii="仿宋" w:hAnsi="仿宋" w:eastAsia="仿宋"/>
                <w:color w:val="auto"/>
                <w:sz w:val="21"/>
                <w:szCs w:val="21"/>
              </w:rPr>
              <w:t>650</w:t>
            </w:r>
          </w:p>
        </w:tc>
        <w:tc>
          <w:tcPr>
            <w:tcW w:w="884" w:type="dxa"/>
            <w:tcBorders>
              <w:top w:val="single" w:color="auto" w:sz="6" w:space="0"/>
              <w:left w:val="single" w:color="auto" w:sz="6" w:space="0"/>
              <w:bottom w:val="single" w:color="auto" w:sz="6" w:space="0"/>
              <w:right w:val="single" w:color="auto" w:sz="6" w:space="0"/>
            </w:tcBorders>
          </w:tcPr>
          <w:p w14:paraId="64274E82">
            <w:pPr>
              <w:pStyle w:val="2"/>
              <w:ind w:firstLine="0" w:firstLineChars="0"/>
              <w:jc w:val="center"/>
              <w:rPr>
                <w:rFonts w:ascii="仿宋" w:hAnsi="仿宋" w:eastAsia="仿宋"/>
                <w:color w:val="auto"/>
                <w:sz w:val="21"/>
                <w:szCs w:val="21"/>
              </w:rPr>
            </w:pPr>
            <w:r>
              <w:rPr>
                <w:rFonts w:ascii="仿宋" w:hAnsi="仿宋" w:eastAsia="仿宋"/>
                <w:color w:val="auto"/>
                <w:sz w:val="21"/>
                <w:szCs w:val="21"/>
              </w:rPr>
              <w:t>920</w:t>
            </w:r>
          </w:p>
        </w:tc>
        <w:tc>
          <w:tcPr>
            <w:tcW w:w="884" w:type="dxa"/>
            <w:tcBorders>
              <w:top w:val="single" w:color="auto" w:sz="6" w:space="0"/>
              <w:left w:val="single" w:color="auto" w:sz="6" w:space="0"/>
              <w:bottom w:val="single" w:color="auto" w:sz="6" w:space="0"/>
              <w:right w:val="single" w:color="auto" w:sz="6" w:space="0"/>
            </w:tcBorders>
          </w:tcPr>
          <w:p w14:paraId="5317EB68">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1249</w:t>
            </w:r>
          </w:p>
        </w:tc>
        <w:tc>
          <w:tcPr>
            <w:tcW w:w="884" w:type="dxa"/>
          </w:tcPr>
          <w:p w14:paraId="3235C770">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1379.6</w:t>
            </w:r>
          </w:p>
        </w:tc>
        <w:tc>
          <w:tcPr>
            <w:tcW w:w="884" w:type="dxa"/>
          </w:tcPr>
          <w:p w14:paraId="2A042E2A">
            <w:pPr>
              <w:pStyle w:val="2"/>
              <w:ind w:firstLine="0" w:firstLineChars="0"/>
              <w:jc w:val="center"/>
              <w:rPr>
                <w:rFonts w:ascii="仿宋" w:hAnsi="仿宋" w:eastAsia="仿宋"/>
                <w:color w:val="auto"/>
                <w:sz w:val="21"/>
                <w:szCs w:val="21"/>
              </w:rPr>
            </w:pPr>
            <w:r>
              <w:rPr>
                <w:rFonts w:ascii="仿宋" w:hAnsi="仿宋" w:eastAsia="仿宋"/>
                <w:color w:val="auto"/>
                <w:sz w:val="21"/>
                <w:szCs w:val="21"/>
              </w:rPr>
              <w:t>790.4</w:t>
            </w:r>
          </w:p>
        </w:tc>
        <w:tc>
          <w:tcPr>
            <w:tcW w:w="884" w:type="dxa"/>
          </w:tcPr>
          <w:p w14:paraId="12B68EFA">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1000</w:t>
            </w:r>
          </w:p>
        </w:tc>
      </w:tr>
      <w:tr w14:paraId="54FC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Borders>
              <w:top w:val="single" w:color="auto" w:sz="6" w:space="0"/>
              <w:left w:val="single" w:color="auto" w:sz="6" w:space="0"/>
              <w:bottom w:val="single" w:color="auto" w:sz="6" w:space="0"/>
              <w:right w:val="single" w:color="auto" w:sz="6" w:space="0"/>
            </w:tcBorders>
          </w:tcPr>
          <w:p w14:paraId="37AC490A">
            <w:pPr>
              <w:pStyle w:val="2"/>
              <w:ind w:firstLine="0" w:firstLineChars="0"/>
              <w:jc w:val="center"/>
              <w:rPr>
                <w:rFonts w:ascii="仿宋" w:hAnsi="仿宋" w:eastAsia="仿宋"/>
                <w:bCs/>
                <w:color w:val="auto"/>
                <w:szCs w:val="11"/>
              </w:rPr>
            </w:pPr>
            <w:r>
              <w:rPr>
                <w:rFonts w:hint="eastAsia" w:ascii="仿宋" w:eastAsia="仿宋" w:cs="仿宋"/>
                <w:bCs/>
                <w:color w:val="auto"/>
                <w:kern w:val="0"/>
                <w:szCs w:val="11"/>
              </w:rPr>
              <w:t>旅游过夜接待人数（万人次）</w:t>
            </w:r>
          </w:p>
        </w:tc>
        <w:tc>
          <w:tcPr>
            <w:tcW w:w="884" w:type="dxa"/>
            <w:tcBorders>
              <w:top w:val="single" w:color="auto" w:sz="6" w:space="0"/>
              <w:left w:val="single" w:color="auto" w:sz="6" w:space="0"/>
              <w:bottom w:val="single" w:color="auto" w:sz="6" w:space="0"/>
              <w:right w:val="single" w:color="auto" w:sz="6" w:space="0"/>
            </w:tcBorders>
          </w:tcPr>
          <w:p w14:paraId="2DE20E29">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100.5</w:t>
            </w:r>
          </w:p>
        </w:tc>
        <w:tc>
          <w:tcPr>
            <w:tcW w:w="884" w:type="dxa"/>
            <w:tcBorders>
              <w:top w:val="single" w:color="auto" w:sz="6" w:space="0"/>
              <w:left w:val="single" w:color="auto" w:sz="6" w:space="0"/>
              <w:bottom w:val="single" w:color="auto" w:sz="6" w:space="0"/>
              <w:right w:val="single" w:color="auto" w:sz="6" w:space="0"/>
            </w:tcBorders>
          </w:tcPr>
          <w:p w14:paraId="40A7F3E2">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115</w:t>
            </w:r>
          </w:p>
        </w:tc>
        <w:tc>
          <w:tcPr>
            <w:tcW w:w="884" w:type="dxa"/>
            <w:tcBorders>
              <w:top w:val="single" w:color="auto" w:sz="6" w:space="0"/>
              <w:left w:val="single" w:color="auto" w:sz="6" w:space="0"/>
              <w:bottom w:val="single" w:color="auto" w:sz="6" w:space="0"/>
              <w:right w:val="single" w:color="auto" w:sz="6" w:space="0"/>
            </w:tcBorders>
          </w:tcPr>
          <w:p w14:paraId="49A195C7">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139</w:t>
            </w:r>
          </w:p>
        </w:tc>
        <w:tc>
          <w:tcPr>
            <w:tcW w:w="884" w:type="dxa"/>
          </w:tcPr>
          <w:p w14:paraId="37C3F502">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tcPr>
          <w:p w14:paraId="6B98155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tcPr>
          <w:p w14:paraId="5A667A96">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r>
      <w:tr w14:paraId="3B7D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Borders>
              <w:top w:val="single" w:color="auto" w:sz="6" w:space="0"/>
              <w:left w:val="single" w:color="auto" w:sz="6" w:space="0"/>
              <w:bottom w:val="single" w:color="auto" w:sz="6" w:space="0"/>
              <w:right w:val="single" w:color="auto" w:sz="6" w:space="0"/>
            </w:tcBorders>
          </w:tcPr>
          <w:p w14:paraId="6B1B5E37">
            <w:pPr>
              <w:pStyle w:val="2"/>
              <w:ind w:firstLine="0" w:firstLineChars="0"/>
              <w:jc w:val="center"/>
              <w:rPr>
                <w:rFonts w:ascii="仿宋" w:hAnsi="仿宋" w:eastAsia="仿宋"/>
                <w:bCs/>
                <w:color w:val="auto"/>
                <w:szCs w:val="11"/>
              </w:rPr>
            </w:pPr>
            <w:r>
              <w:rPr>
                <w:rFonts w:hint="eastAsia" w:ascii="仿宋" w:eastAsia="仿宋" w:cs="仿宋"/>
                <w:bCs/>
                <w:color w:val="auto"/>
                <w:kern w:val="0"/>
                <w:szCs w:val="11"/>
              </w:rPr>
              <w:t>旅游收入（亿元）</w:t>
            </w:r>
          </w:p>
        </w:tc>
        <w:tc>
          <w:tcPr>
            <w:tcW w:w="884" w:type="dxa"/>
            <w:tcBorders>
              <w:top w:val="single" w:color="auto" w:sz="6" w:space="0"/>
              <w:left w:val="single" w:color="auto" w:sz="6" w:space="0"/>
              <w:bottom w:val="single" w:color="auto" w:sz="6" w:space="0"/>
              <w:right w:val="single" w:color="auto" w:sz="6" w:space="0"/>
            </w:tcBorders>
          </w:tcPr>
          <w:p w14:paraId="607BAA0E">
            <w:pPr>
              <w:pStyle w:val="2"/>
              <w:ind w:firstLine="0" w:firstLineChars="0"/>
              <w:jc w:val="center"/>
              <w:rPr>
                <w:rFonts w:ascii="仿宋" w:hAnsi="仿宋" w:eastAsia="仿宋"/>
                <w:color w:val="auto"/>
                <w:sz w:val="21"/>
                <w:szCs w:val="21"/>
              </w:rPr>
            </w:pPr>
            <w:r>
              <w:rPr>
                <w:rFonts w:ascii="仿宋" w:hAnsi="仿宋" w:eastAsia="仿宋"/>
                <w:color w:val="auto"/>
                <w:sz w:val="21"/>
                <w:szCs w:val="21"/>
              </w:rPr>
              <w:t>42.7</w:t>
            </w:r>
          </w:p>
        </w:tc>
        <w:tc>
          <w:tcPr>
            <w:tcW w:w="884" w:type="dxa"/>
            <w:tcBorders>
              <w:top w:val="single" w:color="auto" w:sz="6" w:space="0"/>
              <w:left w:val="single" w:color="auto" w:sz="6" w:space="0"/>
              <w:bottom w:val="single" w:color="auto" w:sz="6" w:space="0"/>
              <w:right w:val="single" w:color="auto" w:sz="6" w:space="0"/>
            </w:tcBorders>
          </w:tcPr>
          <w:p w14:paraId="16F4CEF8">
            <w:pPr>
              <w:pStyle w:val="2"/>
              <w:ind w:firstLine="0" w:firstLineChars="0"/>
              <w:jc w:val="center"/>
              <w:rPr>
                <w:rFonts w:ascii="仿宋" w:hAnsi="仿宋" w:eastAsia="仿宋"/>
                <w:color w:val="auto"/>
                <w:sz w:val="21"/>
                <w:szCs w:val="21"/>
              </w:rPr>
            </w:pPr>
            <w:r>
              <w:rPr>
                <w:rFonts w:ascii="仿宋" w:hAnsi="仿宋" w:eastAsia="仿宋"/>
                <w:color w:val="auto"/>
                <w:sz w:val="21"/>
                <w:szCs w:val="21"/>
              </w:rPr>
              <w:t>63.9</w:t>
            </w:r>
          </w:p>
        </w:tc>
        <w:tc>
          <w:tcPr>
            <w:tcW w:w="884" w:type="dxa"/>
            <w:tcBorders>
              <w:top w:val="single" w:color="auto" w:sz="6" w:space="0"/>
              <w:left w:val="single" w:color="auto" w:sz="6" w:space="0"/>
              <w:bottom w:val="single" w:color="auto" w:sz="6" w:space="0"/>
              <w:right w:val="single" w:color="auto" w:sz="6" w:space="0"/>
            </w:tcBorders>
          </w:tcPr>
          <w:p w14:paraId="4AE3737F">
            <w:pPr>
              <w:pStyle w:val="2"/>
              <w:ind w:firstLine="0" w:firstLineChars="0"/>
              <w:jc w:val="center"/>
              <w:rPr>
                <w:rFonts w:ascii="仿宋" w:hAnsi="仿宋" w:eastAsia="仿宋"/>
                <w:color w:val="auto"/>
                <w:sz w:val="21"/>
                <w:szCs w:val="21"/>
              </w:rPr>
            </w:pPr>
            <w:r>
              <w:rPr>
                <w:rFonts w:ascii="仿宋" w:hAnsi="仿宋" w:eastAsia="仿宋"/>
                <w:color w:val="auto"/>
                <w:sz w:val="21"/>
                <w:szCs w:val="21"/>
              </w:rPr>
              <w:t>91.8</w:t>
            </w:r>
          </w:p>
        </w:tc>
        <w:tc>
          <w:tcPr>
            <w:tcW w:w="884" w:type="dxa"/>
          </w:tcPr>
          <w:p w14:paraId="523EA4F6">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101.9</w:t>
            </w:r>
          </w:p>
        </w:tc>
        <w:tc>
          <w:tcPr>
            <w:tcW w:w="884" w:type="dxa"/>
          </w:tcPr>
          <w:p w14:paraId="707E95AA">
            <w:pPr>
              <w:pStyle w:val="2"/>
              <w:ind w:firstLine="0" w:firstLineChars="0"/>
              <w:jc w:val="center"/>
              <w:rPr>
                <w:rFonts w:ascii="仿宋" w:hAnsi="仿宋" w:eastAsia="仿宋"/>
                <w:color w:val="auto"/>
                <w:sz w:val="21"/>
                <w:szCs w:val="21"/>
              </w:rPr>
            </w:pPr>
            <w:r>
              <w:rPr>
                <w:rFonts w:ascii="仿宋" w:hAnsi="仿宋" w:eastAsia="仿宋"/>
                <w:color w:val="auto"/>
                <w:sz w:val="21"/>
                <w:szCs w:val="21"/>
              </w:rPr>
              <w:t>70.1</w:t>
            </w:r>
          </w:p>
        </w:tc>
        <w:tc>
          <w:tcPr>
            <w:tcW w:w="884" w:type="dxa"/>
          </w:tcPr>
          <w:p w14:paraId="5F3D5A79">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100</w:t>
            </w:r>
          </w:p>
        </w:tc>
      </w:tr>
      <w:tr w14:paraId="70C4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Borders>
              <w:top w:val="single" w:color="auto" w:sz="6" w:space="0"/>
              <w:left w:val="single" w:color="auto" w:sz="6" w:space="0"/>
              <w:bottom w:val="single" w:color="auto" w:sz="6" w:space="0"/>
              <w:right w:val="single" w:color="auto" w:sz="6" w:space="0"/>
            </w:tcBorders>
          </w:tcPr>
          <w:p w14:paraId="429C3498">
            <w:pPr>
              <w:pStyle w:val="2"/>
              <w:ind w:firstLine="0" w:firstLineChars="0"/>
              <w:jc w:val="center"/>
              <w:rPr>
                <w:rFonts w:ascii="仿宋" w:hAnsi="仿宋" w:eastAsia="仿宋"/>
                <w:bCs/>
                <w:color w:val="auto"/>
                <w:szCs w:val="11"/>
              </w:rPr>
            </w:pPr>
            <w:r>
              <w:rPr>
                <w:rFonts w:hint="eastAsia" w:ascii="仿宋" w:eastAsia="仿宋" w:cs="仿宋"/>
                <w:bCs/>
                <w:color w:val="auto"/>
                <w:kern w:val="0"/>
                <w:szCs w:val="11"/>
              </w:rPr>
              <w:t>旅游对</w:t>
            </w:r>
            <w:r>
              <w:rPr>
                <w:rFonts w:ascii="仿宋" w:eastAsia="仿宋" w:cs="仿宋"/>
                <w:bCs/>
                <w:color w:val="auto"/>
                <w:kern w:val="0"/>
                <w:szCs w:val="11"/>
              </w:rPr>
              <w:t>GDP</w:t>
            </w:r>
            <w:r>
              <w:rPr>
                <w:rFonts w:hint="eastAsia" w:ascii="仿宋" w:eastAsia="仿宋" w:cs="仿宋"/>
                <w:bCs/>
                <w:color w:val="auto"/>
                <w:kern w:val="0"/>
                <w:szCs w:val="11"/>
              </w:rPr>
              <w:t>的贡献率（</w:t>
            </w:r>
            <w:r>
              <w:rPr>
                <w:rFonts w:ascii="仿宋" w:eastAsia="仿宋" w:cs="仿宋"/>
                <w:bCs/>
                <w:color w:val="auto"/>
                <w:kern w:val="0"/>
                <w:szCs w:val="11"/>
              </w:rPr>
              <w:t>%</w:t>
            </w:r>
            <w:r>
              <w:rPr>
                <w:rFonts w:hint="eastAsia" w:ascii="仿宋" w:eastAsia="仿宋" w:cs="仿宋"/>
                <w:bCs/>
                <w:color w:val="auto"/>
                <w:kern w:val="0"/>
                <w:szCs w:val="11"/>
              </w:rPr>
              <w:t>）</w:t>
            </w:r>
          </w:p>
        </w:tc>
        <w:tc>
          <w:tcPr>
            <w:tcW w:w="884" w:type="dxa"/>
            <w:tcBorders>
              <w:top w:val="single" w:color="auto" w:sz="6" w:space="0"/>
              <w:left w:val="single" w:color="auto" w:sz="6" w:space="0"/>
              <w:bottom w:val="single" w:color="auto" w:sz="6" w:space="0"/>
              <w:right w:val="single" w:color="auto" w:sz="6" w:space="0"/>
            </w:tcBorders>
          </w:tcPr>
          <w:p w14:paraId="061D3C48">
            <w:pPr>
              <w:pStyle w:val="2"/>
              <w:ind w:firstLine="0" w:firstLineChars="0"/>
              <w:jc w:val="center"/>
              <w:rPr>
                <w:rFonts w:ascii="仿宋" w:hAnsi="仿宋" w:eastAsia="仿宋"/>
                <w:color w:val="auto"/>
                <w:sz w:val="21"/>
                <w:szCs w:val="21"/>
              </w:rPr>
            </w:pPr>
            <w:r>
              <w:rPr>
                <w:rFonts w:ascii="仿宋" w:hAnsi="仿宋" w:eastAsia="仿宋"/>
                <w:color w:val="auto"/>
                <w:sz w:val="21"/>
                <w:szCs w:val="21"/>
              </w:rPr>
              <w:t>9.2%</w:t>
            </w:r>
          </w:p>
        </w:tc>
        <w:tc>
          <w:tcPr>
            <w:tcW w:w="884" w:type="dxa"/>
            <w:tcBorders>
              <w:top w:val="single" w:color="auto" w:sz="6" w:space="0"/>
              <w:left w:val="single" w:color="auto" w:sz="6" w:space="0"/>
              <w:bottom w:val="single" w:color="auto" w:sz="6" w:space="0"/>
              <w:right w:val="single" w:color="auto" w:sz="6" w:space="0"/>
            </w:tcBorders>
          </w:tcPr>
          <w:p w14:paraId="0731AD6B">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15.03%</w:t>
            </w:r>
          </w:p>
        </w:tc>
        <w:tc>
          <w:tcPr>
            <w:tcW w:w="884" w:type="dxa"/>
            <w:tcBorders>
              <w:top w:val="single" w:color="auto" w:sz="6" w:space="0"/>
              <w:left w:val="single" w:color="auto" w:sz="6" w:space="0"/>
              <w:bottom w:val="single" w:color="auto" w:sz="6" w:space="0"/>
              <w:right w:val="single" w:color="auto" w:sz="6" w:space="0"/>
            </w:tcBorders>
          </w:tcPr>
          <w:p w14:paraId="5192B98E">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22.1%</w:t>
            </w:r>
          </w:p>
        </w:tc>
        <w:tc>
          <w:tcPr>
            <w:tcW w:w="884" w:type="dxa"/>
          </w:tcPr>
          <w:p w14:paraId="6BE5EE36">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tcPr>
          <w:p w14:paraId="30913B2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tcPr>
          <w:p w14:paraId="76C569B4">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20%</w:t>
            </w:r>
          </w:p>
        </w:tc>
      </w:tr>
      <w:tr w14:paraId="4D08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Borders>
              <w:top w:val="single" w:color="auto" w:sz="6" w:space="0"/>
              <w:left w:val="single" w:color="auto" w:sz="6" w:space="0"/>
              <w:bottom w:val="single" w:color="auto" w:sz="6" w:space="0"/>
              <w:right w:val="single" w:color="auto" w:sz="6" w:space="0"/>
            </w:tcBorders>
          </w:tcPr>
          <w:p w14:paraId="59F40A8A">
            <w:pPr>
              <w:pStyle w:val="2"/>
              <w:ind w:firstLine="0" w:firstLineChars="0"/>
              <w:jc w:val="center"/>
              <w:rPr>
                <w:rFonts w:ascii="仿宋" w:hAnsi="仿宋" w:eastAsia="仿宋"/>
                <w:bCs/>
                <w:color w:val="auto"/>
                <w:szCs w:val="11"/>
              </w:rPr>
            </w:pPr>
            <w:bookmarkStart w:id="4" w:name="_Hlk53671492"/>
            <w:r>
              <w:rPr>
                <w:rFonts w:hint="eastAsia" w:ascii="仿宋" w:eastAsia="仿宋" w:cs="仿宋"/>
                <w:bCs/>
                <w:color w:val="auto"/>
                <w:kern w:val="0"/>
                <w:szCs w:val="11"/>
              </w:rPr>
              <w:t>旅游对财政收入的贡献率</w:t>
            </w:r>
            <w:bookmarkEnd w:id="4"/>
            <w:r>
              <w:rPr>
                <w:rFonts w:hint="eastAsia" w:ascii="仿宋" w:eastAsia="仿宋" w:cs="仿宋"/>
                <w:bCs/>
                <w:color w:val="auto"/>
                <w:kern w:val="0"/>
                <w:szCs w:val="11"/>
              </w:rPr>
              <w:t>（</w:t>
            </w:r>
            <w:r>
              <w:rPr>
                <w:rFonts w:ascii="仿宋" w:eastAsia="仿宋" w:cs="仿宋"/>
                <w:bCs/>
                <w:color w:val="auto"/>
                <w:kern w:val="0"/>
                <w:szCs w:val="11"/>
              </w:rPr>
              <w:t>%</w:t>
            </w:r>
            <w:r>
              <w:rPr>
                <w:rFonts w:hint="eastAsia" w:ascii="仿宋" w:eastAsia="仿宋" w:cs="仿宋"/>
                <w:bCs/>
                <w:color w:val="auto"/>
                <w:kern w:val="0"/>
                <w:szCs w:val="11"/>
              </w:rPr>
              <w:t>）</w:t>
            </w:r>
          </w:p>
        </w:tc>
        <w:tc>
          <w:tcPr>
            <w:tcW w:w="884" w:type="dxa"/>
            <w:tcBorders>
              <w:top w:val="single" w:color="auto" w:sz="6" w:space="0"/>
              <w:left w:val="single" w:color="auto" w:sz="6" w:space="0"/>
              <w:bottom w:val="single" w:color="auto" w:sz="6" w:space="0"/>
              <w:right w:val="single" w:color="auto" w:sz="6" w:space="0"/>
            </w:tcBorders>
          </w:tcPr>
          <w:p w14:paraId="319EC62E">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11.4%</w:t>
            </w:r>
          </w:p>
        </w:tc>
        <w:tc>
          <w:tcPr>
            <w:tcW w:w="884" w:type="dxa"/>
            <w:tcBorders>
              <w:top w:val="single" w:color="auto" w:sz="6" w:space="0"/>
              <w:left w:val="single" w:color="auto" w:sz="6" w:space="0"/>
              <w:bottom w:val="single" w:color="auto" w:sz="6" w:space="0"/>
              <w:right w:val="single" w:color="auto" w:sz="6" w:space="0"/>
            </w:tcBorders>
          </w:tcPr>
          <w:p w14:paraId="7AE9055D">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12.2%</w:t>
            </w:r>
          </w:p>
        </w:tc>
        <w:tc>
          <w:tcPr>
            <w:tcW w:w="884" w:type="dxa"/>
            <w:tcBorders>
              <w:top w:val="single" w:color="auto" w:sz="6" w:space="0"/>
              <w:left w:val="single" w:color="auto" w:sz="6" w:space="0"/>
              <w:bottom w:val="single" w:color="auto" w:sz="6" w:space="0"/>
              <w:right w:val="single" w:color="auto" w:sz="6" w:space="0"/>
            </w:tcBorders>
          </w:tcPr>
          <w:p w14:paraId="5626E05B">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12.73%</w:t>
            </w:r>
          </w:p>
        </w:tc>
        <w:tc>
          <w:tcPr>
            <w:tcW w:w="884" w:type="dxa"/>
          </w:tcPr>
          <w:p w14:paraId="2A555E12">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tcPr>
          <w:p w14:paraId="06AD1D76">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tcPr>
          <w:p w14:paraId="498F7B2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10%</w:t>
            </w:r>
          </w:p>
        </w:tc>
      </w:tr>
      <w:tr w14:paraId="4111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Borders>
              <w:top w:val="single" w:color="auto" w:sz="6" w:space="0"/>
              <w:left w:val="single" w:color="auto" w:sz="6" w:space="0"/>
              <w:bottom w:val="single" w:color="auto" w:sz="6" w:space="0"/>
              <w:right w:val="single" w:color="auto" w:sz="6" w:space="0"/>
            </w:tcBorders>
          </w:tcPr>
          <w:p w14:paraId="377B1E68">
            <w:pPr>
              <w:pStyle w:val="2"/>
              <w:ind w:firstLine="0" w:firstLineChars="0"/>
              <w:jc w:val="center"/>
              <w:rPr>
                <w:rFonts w:ascii="仿宋" w:hAnsi="仿宋" w:eastAsia="仿宋"/>
                <w:bCs/>
                <w:color w:val="auto"/>
                <w:szCs w:val="11"/>
              </w:rPr>
            </w:pPr>
            <w:r>
              <w:rPr>
                <w:rFonts w:hint="eastAsia" w:ascii="仿宋" w:eastAsia="仿宋" w:cs="仿宋"/>
                <w:bCs/>
                <w:color w:val="auto"/>
                <w:kern w:val="0"/>
                <w:szCs w:val="11"/>
              </w:rPr>
              <w:t>旅游对就业的贡献率（</w:t>
            </w:r>
            <w:r>
              <w:rPr>
                <w:rFonts w:ascii="仿宋" w:eastAsia="仿宋" w:cs="仿宋"/>
                <w:bCs/>
                <w:color w:val="auto"/>
                <w:kern w:val="0"/>
                <w:szCs w:val="11"/>
              </w:rPr>
              <w:t>%</w:t>
            </w:r>
            <w:r>
              <w:rPr>
                <w:rFonts w:hint="eastAsia" w:ascii="仿宋" w:eastAsia="仿宋" w:cs="仿宋"/>
                <w:bCs/>
                <w:color w:val="auto"/>
                <w:kern w:val="0"/>
                <w:szCs w:val="11"/>
              </w:rPr>
              <w:t>）</w:t>
            </w:r>
          </w:p>
        </w:tc>
        <w:tc>
          <w:tcPr>
            <w:tcW w:w="884" w:type="dxa"/>
            <w:tcBorders>
              <w:top w:val="single" w:color="auto" w:sz="6" w:space="0"/>
              <w:left w:val="single" w:color="auto" w:sz="6" w:space="0"/>
              <w:bottom w:val="single" w:color="auto" w:sz="6" w:space="0"/>
              <w:right w:val="single" w:color="auto" w:sz="6" w:space="0"/>
            </w:tcBorders>
          </w:tcPr>
          <w:p w14:paraId="3C4C0805">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20%</w:t>
            </w:r>
          </w:p>
        </w:tc>
        <w:tc>
          <w:tcPr>
            <w:tcW w:w="884" w:type="dxa"/>
            <w:tcBorders>
              <w:top w:val="single" w:color="auto" w:sz="6" w:space="0"/>
              <w:left w:val="single" w:color="auto" w:sz="6" w:space="0"/>
              <w:bottom w:val="single" w:color="auto" w:sz="6" w:space="0"/>
              <w:right w:val="single" w:color="auto" w:sz="6" w:space="0"/>
            </w:tcBorders>
          </w:tcPr>
          <w:p w14:paraId="0A815A6B">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24.93%</w:t>
            </w:r>
          </w:p>
        </w:tc>
        <w:tc>
          <w:tcPr>
            <w:tcW w:w="884" w:type="dxa"/>
            <w:tcBorders>
              <w:top w:val="single" w:color="auto" w:sz="6" w:space="0"/>
              <w:left w:val="single" w:color="auto" w:sz="6" w:space="0"/>
              <w:bottom w:val="single" w:color="auto" w:sz="6" w:space="0"/>
              <w:right w:val="single" w:color="auto" w:sz="6" w:space="0"/>
            </w:tcBorders>
          </w:tcPr>
          <w:p w14:paraId="52852C30">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26.8%</w:t>
            </w:r>
          </w:p>
        </w:tc>
        <w:tc>
          <w:tcPr>
            <w:tcW w:w="884" w:type="dxa"/>
          </w:tcPr>
          <w:p w14:paraId="5F245EFA">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tcPr>
          <w:p w14:paraId="7F068042">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tcPr>
          <w:p w14:paraId="3A9016A4">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20%</w:t>
            </w:r>
          </w:p>
        </w:tc>
      </w:tr>
      <w:tr w14:paraId="793E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Borders>
              <w:top w:val="single" w:color="auto" w:sz="6" w:space="0"/>
              <w:left w:val="single" w:color="auto" w:sz="6" w:space="0"/>
              <w:bottom w:val="single" w:color="auto" w:sz="6" w:space="0"/>
              <w:right w:val="single" w:color="auto" w:sz="6" w:space="0"/>
            </w:tcBorders>
          </w:tcPr>
          <w:p w14:paraId="14E22A50">
            <w:pPr>
              <w:pStyle w:val="2"/>
              <w:ind w:firstLine="0" w:firstLineChars="0"/>
              <w:jc w:val="center"/>
              <w:rPr>
                <w:rFonts w:ascii="仿宋" w:hAnsi="仿宋" w:eastAsia="仿宋"/>
                <w:bCs/>
                <w:color w:val="auto"/>
                <w:szCs w:val="11"/>
              </w:rPr>
            </w:pPr>
            <w:r>
              <w:rPr>
                <w:rFonts w:hint="eastAsia" w:ascii="仿宋" w:eastAsia="仿宋" w:cs="仿宋"/>
                <w:bCs/>
                <w:color w:val="auto"/>
                <w:kern w:val="0"/>
                <w:szCs w:val="11"/>
              </w:rPr>
              <w:t>旅游重大基础设施和公共服务设施建设资金投入金额</w:t>
            </w:r>
            <w:r>
              <w:rPr>
                <w:rFonts w:ascii="仿宋" w:eastAsia="仿宋" w:cs="仿宋"/>
                <w:bCs/>
                <w:color w:val="auto"/>
                <w:kern w:val="0"/>
                <w:szCs w:val="11"/>
              </w:rPr>
              <w:t xml:space="preserve"> </w:t>
            </w:r>
            <w:r>
              <w:rPr>
                <w:rFonts w:hint="eastAsia" w:ascii="仿宋" w:eastAsia="仿宋" w:cs="仿宋"/>
                <w:bCs/>
                <w:color w:val="auto"/>
                <w:kern w:val="0"/>
                <w:szCs w:val="11"/>
              </w:rPr>
              <w:t>（万元）</w:t>
            </w:r>
          </w:p>
        </w:tc>
        <w:tc>
          <w:tcPr>
            <w:tcW w:w="884" w:type="dxa"/>
            <w:tcBorders>
              <w:top w:val="single" w:color="auto" w:sz="6" w:space="0"/>
              <w:left w:val="single" w:color="auto" w:sz="6" w:space="0"/>
              <w:bottom w:val="single" w:color="auto" w:sz="6" w:space="0"/>
              <w:right w:val="single" w:color="auto" w:sz="6" w:space="0"/>
            </w:tcBorders>
            <w:vAlign w:val="center"/>
          </w:tcPr>
          <w:p w14:paraId="7443EE56">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126000</w:t>
            </w:r>
          </w:p>
        </w:tc>
        <w:tc>
          <w:tcPr>
            <w:tcW w:w="884" w:type="dxa"/>
            <w:tcBorders>
              <w:top w:val="single" w:color="auto" w:sz="6" w:space="0"/>
              <w:left w:val="single" w:color="auto" w:sz="6" w:space="0"/>
              <w:bottom w:val="single" w:color="auto" w:sz="6" w:space="0"/>
              <w:right w:val="single" w:color="auto" w:sz="6" w:space="0"/>
            </w:tcBorders>
            <w:vAlign w:val="center"/>
          </w:tcPr>
          <w:p w14:paraId="0FBC74FE">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157000</w:t>
            </w:r>
          </w:p>
        </w:tc>
        <w:tc>
          <w:tcPr>
            <w:tcW w:w="884" w:type="dxa"/>
            <w:tcBorders>
              <w:top w:val="single" w:color="auto" w:sz="6" w:space="0"/>
              <w:left w:val="single" w:color="auto" w:sz="6" w:space="0"/>
              <w:bottom w:val="single" w:color="auto" w:sz="6" w:space="0"/>
              <w:right w:val="single" w:color="auto" w:sz="6" w:space="0"/>
            </w:tcBorders>
            <w:vAlign w:val="center"/>
          </w:tcPr>
          <w:p w14:paraId="67B0FDDD">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164000</w:t>
            </w:r>
          </w:p>
        </w:tc>
        <w:tc>
          <w:tcPr>
            <w:tcW w:w="884" w:type="dxa"/>
            <w:vAlign w:val="center"/>
          </w:tcPr>
          <w:p w14:paraId="62FAD4DD">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vAlign w:val="center"/>
          </w:tcPr>
          <w:p w14:paraId="6AFF6470">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884" w:type="dxa"/>
            <w:vAlign w:val="center"/>
          </w:tcPr>
          <w:p w14:paraId="231155AD">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r>
    </w:tbl>
    <w:p w14:paraId="6CE40F06">
      <w:pPr>
        <w:spacing w:line="276" w:lineRule="auto"/>
        <w:ind w:firstLine="0" w:firstLineChars="0"/>
        <w:jc w:val="left"/>
        <w:rPr>
          <w:rFonts w:ascii="仿宋"/>
          <w:color w:val="auto"/>
          <w:sz w:val="18"/>
          <w:szCs w:val="18"/>
        </w:rPr>
      </w:pPr>
      <w:bookmarkStart w:id="5" w:name="_Hlk54357265"/>
      <w:r>
        <w:rPr>
          <w:rFonts w:hint="eastAsia" w:ascii="仿宋" w:hAnsi="仿宋"/>
          <w:color w:val="auto"/>
          <w:sz w:val="18"/>
          <w:szCs w:val="18"/>
        </w:rPr>
        <w:t>数据来源：石林彝族自治县</w:t>
      </w:r>
      <w:r>
        <w:rPr>
          <w:rFonts w:hint="eastAsia" w:ascii="仿宋" w:hAnsi="仿宋"/>
          <w:color w:val="auto"/>
          <w:sz w:val="18"/>
          <w:szCs w:val="18"/>
          <w:lang w:eastAsia="zh-CN"/>
        </w:rPr>
        <w:t>文化和旅游局</w:t>
      </w:r>
      <w:bookmarkStart w:id="149" w:name="_GoBack"/>
      <w:bookmarkEnd w:id="149"/>
      <w:r>
        <w:rPr>
          <w:rFonts w:hint="eastAsia" w:ascii="仿宋" w:hAnsi="仿宋"/>
          <w:color w:val="auto"/>
          <w:sz w:val="18"/>
          <w:szCs w:val="18"/>
        </w:rPr>
        <w:t>；注：“</w:t>
      </w:r>
      <w:r>
        <w:rPr>
          <w:rFonts w:ascii="仿宋"/>
          <w:color w:val="auto"/>
          <w:sz w:val="18"/>
          <w:szCs w:val="18"/>
        </w:rPr>
        <w:t>-</w:t>
      </w:r>
      <w:r>
        <w:rPr>
          <w:rFonts w:hint="eastAsia" w:ascii="仿宋" w:hAnsi="仿宋"/>
          <w:color w:val="auto"/>
          <w:sz w:val="18"/>
          <w:szCs w:val="18"/>
        </w:rPr>
        <w:t>”为未获取该数据。</w:t>
      </w:r>
    </w:p>
    <w:bookmarkEnd w:id="5"/>
    <w:p w14:paraId="732BC975">
      <w:pPr>
        <w:pStyle w:val="2"/>
        <w:ind w:firstLine="31680"/>
        <w:rPr>
          <w:rFonts w:ascii="仿宋" w:hAnsi="仿宋" w:eastAsia="仿宋"/>
          <w:b/>
          <w:bCs/>
          <w:color w:val="auto"/>
          <w:sz w:val="24"/>
          <w:szCs w:val="24"/>
        </w:rPr>
      </w:pPr>
      <w:bookmarkStart w:id="6" w:name="_Hlk53735412"/>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）旅游经济运行</w:t>
      </w:r>
    </w:p>
    <w:p w14:paraId="1217CA84">
      <w:pPr>
        <w:pStyle w:val="2"/>
        <w:numPr>
          <w:ilvl w:val="0"/>
          <w:numId w:val="1"/>
        </w:numPr>
        <w:ind w:firstLineChars="0"/>
        <w:rPr>
          <w:rFonts w:ascii="仿宋" w:hAnsi="仿宋" w:eastAsia="仿宋"/>
          <w:b/>
          <w:bCs/>
          <w:color w:val="auto"/>
          <w:sz w:val="24"/>
          <w:szCs w:val="24"/>
        </w:rPr>
      </w:pPr>
      <w:r>
        <w:rPr>
          <w:rFonts w:hint="eastAsia" w:ascii="仿宋" w:hAnsi="仿宋" w:eastAsia="仿宋"/>
          <w:b/>
          <w:bCs/>
          <w:color w:val="auto"/>
          <w:sz w:val="24"/>
          <w:szCs w:val="24"/>
        </w:rPr>
        <w:t>旅游市场</w:t>
      </w:r>
    </w:p>
    <w:bookmarkEnd w:id="6"/>
    <w:p w14:paraId="3E46EBAE">
      <w:pPr>
        <w:pStyle w:val="2"/>
        <w:ind w:firstLine="31680"/>
        <w:rPr>
          <w:rFonts w:ascii="仿宋" w:hAnsi="仿宋" w:eastAsia="仿宋"/>
          <w:color w:val="auto"/>
          <w:sz w:val="24"/>
          <w:szCs w:val="24"/>
        </w:rPr>
      </w:pPr>
      <w:r>
        <w:rPr>
          <w:rFonts w:ascii="仿宋" w:hAnsi="仿宋" w:eastAsia="仿宋"/>
          <w:color w:val="auto"/>
          <w:sz w:val="24"/>
          <w:szCs w:val="24"/>
        </w:rPr>
        <w:t>2016-2019</w:t>
      </w:r>
      <w:r>
        <w:rPr>
          <w:rFonts w:hint="eastAsia" w:ascii="仿宋" w:hAnsi="仿宋" w:eastAsia="仿宋"/>
          <w:color w:val="auto"/>
          <w:sz w:val="24"/>
          <w:szCs w:val="24"/>
        </w:rPr>
        <w:t>年石林彝族自治县国内外旅游人次和旅游总收入均呈现出较快的增幅（表</w:t>
      </w:r>
      <w:r>
        <w:rPr>
          <w:rFonts w:ascii="仿宋" w:hAnsi="仿宋" w:eastAsia="仿宋"/>
          <w:color w:val="auto"/>
          <w:sz w:val="24"/>
          <w:szCs w:val="24"/>
        </w:rPr>
        <w:t>1-1</w:t>
      </w:r>
      <w:r>
        <w:rPr>
          <w:rFonts w:hint="eastAsia" w:ascii="仿宋" w:hAnsi="仿宋" w:eastAsia="仿宋"/>
          <w:color w:val="auto"/>
          <w:sz w:val="24"/>
          <w:szCs w:val="24"/>
        </w:rPr>
        <w:t>），旅游经济得到快速发展。</w:t>
      </w:r>
      <w:r>
        <w:rPr>
          <w:rFonts w:ascii="仿宋" w:hAnsi="仿宋" w:eastAsia="仿宋"/>
          <w:color w:val="auto"/>
          <w:sz w:val="24"/>
          <w:szCs w:val="24"/>
        </w:rPr>
        <w:t>2020</w:t>
      </w:r>
      <w:r>
        <w:rPr>
          <w:rFonts w:hint="eastAsia" w:ascii="仿宋" w:hAnsi="仿宋" w:eastAsia="仿宋"/>
          <w:color w:val="auto"/>
          <w:sz w:val="24"/>
          <w:szCs w:val="24"/>
        </w:rPr>
        <w:t>年新冠疫情对石林旅游以及全县经济社会发展的影响，较其他地区要更加严重，形势更加严峻，</w:t>
      </w:r>
      <w:r>
        <w:rPr>
          <w:rFonts w:ascii="仿宋" w:hAnsi="仿宋" w:eastAsia="仿宋"/>
          <w:color w:val="auto"/>
          <w:sz w:val="24"/>
          <w:szCs w:val="24"/>
        </w:rPr>
        <w:t>2020</w:t>
      </w:r>
      <w:r>
        <w:rPr>
          <w:rFonts w:hint="eastAsia" w:ascii="仿宋" w:hAnsi="仿宋" w:eastAsia="仿宋"/>
          <w:color w:val="auto"/>
          <w:sz w:val="24"/>
          <w:szCs w:val="24"/>
        </w:rPr>
        <w:t>年全年累计接待游客恢复到去年同期的</w:t>
      </w:r>
      <w:r>
        <w:rPr>
          <w:rFonts w:ascii="仿宋" w:hAnsi="仿宋" w:eastAsia="仿宋"/>
          <w:color w:val="auto"/>
          <w:sz w:val="24"/>
          <w:szCs w:val="24"/>
        </w:rPr>
        <w:t>61.27%,</w:t>
      </w:r>
      <w:r>
        <w:rPr>
          <w:rFonts w:hint="eastAsia" w:ascii="仿宋" w:hAnsi="仿宋" w:eastAsia="仿宋"/>
          <w:color w:val="auto"/>
          <w:sz w:val="24"/>
          <w:szCs w:val="24"/>
        </w:rPr>
        <w:t>全县旅游综合收入恢复到去年同期的</w:t>
      </w:r>
      <w:r>
        <w:rPr>
          <w:rFonts w:ascii="仿宋" w:hAnsi="仿宋" w:eastAsia="仿宋"/>
          <w:color w:val="auto"/>
          <w:sz w:val="24"/>
          <w:szCs w:val="24"/>
        </w:rPr>
        <w:t>73%</w:t>
      </w:r>
      <w:r>
        <w:rPr>
          <w:rFonts w:hint="eastAsia" w:ascii="仿宋" w:hAnsi="仿宋" w:eastAsia="仿宋"/>
          <w:color w:val="auto"/>
          <w:sz w:val="24"/>
          <w:szCs w:val="24"/>
        </w:rPr>
        <w:t>（</w:t>
      </w:r>
      <w:r>
        <w:rPr>
          <w:rFonts w:ascii="仿宋" w:hAnsi="仿宋" w:eastAsia="仿宋"/>
          <w:color w:val="auto"/>
          <w:sz w:val="24"/>
          <w:szCs w:val="24"/>
        </w:rPr>
        <w:t>2020</w:t>
      </w:r>
      <w:r>
        <w:rPr>
          <w:rFonts w:hint="eastAsia" w:ascii="仿宋" w:hAnsi="仿宋" w:eastAsia="仿宋"/>
          <w:color w:val="auto"/>
          <w:sz w:val="24"/>
          <w:szCs w:val="24"/>
        </w:rPr>
        <w:t>年，全国旅游市场仅恢复到</w:t>
      </w:r>
      <w:r>
        <w:rPr>
          <w:rFonts w:ascii="仿宋" w:hAnsi="仿宋" w:eastAsia="仿宋"/>
          <w:color w:val="auto"/>
          <w:sz w:val="24"/>
          <w:szCs w:val="24"/>
        </w:rPr>
        <w:t>60%</w:t>
      </w:r>
      <w:r>
        <w:rPr>
          <w:rFonts w:hint="eastAsia" w:ascii="仿宋" w:hAnsi="仿宋" w:eastAsia="仿宋"/>
          <w:color w:val="auto"/>
          <w:sz w:val="24"/>
          <w:szCs w:val="24"/>
        </w:rPr>
        <w:t>的水平；云南省接待游客数恢复到</w:t>
      </w:r>
      <w:r>
        <w:rPr>
          <w:rFonts w:ascii="仿宋" w:hAnsi="仿宋" w:eastAsia="仿宋"/>
          <w:color w:val="auto"/>
          <w:sz w:val="24"/>
          <w:szCs w:val="24"/>
        </w:rPr>
        <w:t>65%</w:t>
      </w:r>
      <w:r>
        <w:rPr>
          <w:rFonts w:hint="eastAsia" w:ascii="仿宋" w:hAnsi="仿宋" w:eastAsia="仿宋"/>
          <w:color w:val="auto"/>
          <w:sz w:val="24"/>
          <w:szCs w:val="24"/>
        </w:rPr>
        <w:t>，旅游总收入恢复到</w:t>
      </w:r>
      <w:r>
        <w:rPr>
          <w:rFonts w:ascii="仿宋" w:hAnsi="仿宋" w:eastAsia="仿宋"/>
          <w:color w:val="auto"/>
          <w:sz w:val="24"/>
          <w:szCs w:val="24"/>
        </w:rPr>
        <w:t>60%</w:t>
      </w:r>
      <w:r>
        <w:rPr>
          <w:rFonts w:hint="eastAsia" w:ascii="仿宋" w:hAnsi="仿宋" w:eastAsia="仿宋"/>
          <w:color w:val="auto"/>
          <w:sz w:val="24"/>
          <w:szCs w:val="24"/>
        </w:rPr>
        <w:t>；昆明市接待游客数恢复到</w:t>
      </w:r>
      <w:r>
        <w:rPr>
          <w:rFonts w:ascii="仿宋" w:hAnsi="仿宋" w:eastAsia="仿宋"/>
          <w:color w:val="auto"/>
          <w:sz w:val="24"/>
          <w:szCs w:val="24"/>
        </w:rPr>
        <w:t>73.17%</w:t>
      </w:r>
      <w:r>
        <w:rPr>
          <w:rFonts w:hint="eastAsia" w:ascii="仿宋" w:hAnsi="仿宋" w:eastAsia="仿宋"/>
          <w:color w:val="auto"/>
          <w:sz w:val="24"/>
          <w:szCs w:val="24"/>
        </w:rPr>
        <w:t>，旅游总收入恢复到</w:t>
      </w:r>
      <w:r>
        <w:rPr>
          <w:rFonts w:ascii="仿宋" w:hAnsi="仿宋" w:eastAsia="仿宋"/>
          <w:color w:val="auto"/>
          <w:sz w:val="24"/>
          <w:szCs w:val="24"/>
        </w:rPr>
        <w:t>69.53%</w:t>
      </w:r>
      <w:r>
        <w:rPr>
          <w:rFonts w:hint="eastAsia" w:ascii="仿宋" w:hAnsi="仿宋" w:eastAsia="仿宋"/>
          <w:color w:val="auto"/>
          <w:sz w:val="24"/>
          <w:szCs w:val="24"/>
        </w:rPr>
        <w:t>）。</w:t>
      </w:r>
    </w:p>
    <w:p w14:paraId="74E07BB8">
      <w:pPr>
        <w:pStyle w:val="2"/>
        <w:ind w:firstLine="31680"/>
        <w:rPr>
          <w:rFonts w:ascii="仿宋" w:hAnsi="仿宋" w:eastAsia="仿宋"/>
          <w:color w:val="auto"/>
          <w:sz w:val="24"/>
          <w:szCs w:val="24"/>
        </w:rPr>
      </w:pPr>
      <w:r>
        <w:rPr>
          <w:rFonts w:ascii="仿宋" w:hAnsi="仿宋" w:eastAsia="仿宋"/>
          <w:color w:val="auto"/>
          <w:sz w:val="24"/>
          <w:szCs w:val="24"/>
        </w:rPr>
        <w:t>2020</w:t>
      </w:r>
      <w:r>
        <w:rPr>
          <w:rFonts w:hint="eastAsia" w:ascii="仿宋" w:hAnsi="仿宋" w:eastAsia="仿宋"/>
          <w:color w:val="auto"/>
          <w:sz w:val="24"/>
          <w:szCs w:val="24"/>
        </w:rPr>
        <w:t>年石林县旅游经济出现断崖式的下滑主要原因有以下三个方面</w:t>
      </w:r>
      <w:r>
        <w:rPr>
          <w:rFonts w:ascii="仿宋" w:hAnsi="仿宋" w:eastAsia="仿宋"/>
          <w:color w:val="auto"/>
          <w:sz w:val="24"/>
          <w:szCs w:val="24"/>
        </w:rPr>
        <w:t>:</w:t>
      </w:r>
      <w:r>
        <w:rPr>
          <w:rFonts w:hint="eastAsia" w:ascii="仿宋" w:hAnsi="仿宋" w:eastAsia="仿宋"/>
          <w:color w:val="auto"/>
          <w:sz w:val="24"/>
          <w:szCs w:val="24"/>
        </w:rPr>
        <w:t>一是景区景点尚未完全恢复，从</w:t>
      </w:r>
      <w:r>
        <w:rPr>
          <w:rFonts w:ascii="仿宋" w:hAnsi="仿宋" w:eastAsia="仿宋"/>
          <w:color w:val="auto"/>
          <w:sz w:val="24"/>
          <w:szCs w:val="24"/>
        </w:rPr>
        <w:t>1</w:t>
      </w:r>
      <w:r>
        <w:rPr>
          <w:rFonts w:hint="eastAsia" w:ascii="仿宋" w:hAnsi="仿宋" w:eastAsia="仿宋"/>
          <w:color w:val="auto"/>
          <w:sz w:val="24"/>
          <w:szCs w:val="24"/>
        </w:rPr>
        <w:t>月</w:t>
      </w:r>
      <w:r>
        <w:rPr>
          <w:rFonts w:ascii="仿宋" w:hAnsi="仿宋" w:eastAsia="仿宋"/>
          <w:color w:val="auto"/>
          <w:sz w:val="24"/>
          <w:szCs w:val="24"/>
        </w:rPr>
        <w:t>25</w:t>
      </w:r>
      <w:r>
        <w:rPr>
          <w:rFonts w:hint="eastAsia" w:ascii="仿宋" w:hAnsi="仿宋" w:eastAsia="仿宋"/>
          <w:color w:val="auto"/>
          <w:sz w:val="24"/>
          <w:szCs w:val="24"/>
        </w:rPr>
        <w:t>日至</w:t>
      </w:r>
      <w:r>
        <w:rPr>
          <w:rFonts w:ascii="仿宋" w:hAnsi="仿宋" w:eastAsia="仿宋"/>
          <w:color w:val="auto"/>
          <w:sz w:val="24"/>
          <w:szCs w:val="24"/>
        </w:rPr>
        <w:t>3</w:t>
      </w:r>
      <w:r>
        <w:rPr>
          <w:rFonts w:hint="eastAsia" w:ascii="仿宋" w:hAnsi="仿宋" w:eastAsia="仿宋"/>
          <w:color w:val="auto"/>
          <w:sz w:val="24"/>
          <w:szCs w:val="24"/>
        </w:rPr>
        <w:t>月底，全县各景区景点全部关停，恢复开放以来，各景区景点严格遵守接待量不超过最大承载量的</w:t>
      </w:r>
      <w:r>
        <w:rPr>
          <w:rFonts w:ascii="仿宋" w:hAnsi="仿宋" w:eastAsia="仿宋"/>
          <w:color w:val="auto"/>
          <w:sz w:val="24"/>
          <w:szCs w:val="24"/>
        </w:rPr>
        <w:t>75%</w:t>
      </w:r>
      <w:r>
        <w:rPr>
          <w:rFonts w:hint="eastAsia" w:ascii="仿宋" w:hAnsi="仿宋" w:eastAsia="仿宋"/>
          <w:color w:val="auto"/>
          <w:sz w:val="24"/>
          <w:szCs w:val="24"/>
        </w:rPr>
        <w:t>的规定</w:t>
      </w:r>
      <w:r>
        <w:rPr>
          <w:rFonts w:ascii="仿宋" w:hAnsi="仿宋" w:eastAsia="仿宋"/>
          <w:color w:val="auto"/>
          <w:sz w:val="24"/>
          <w:szCs w:val="24"/>
        </w:rPr>
        <w:t>,</w:t>
      </w:r>
      <w:r>
        <w:rPr>
          <w:rFonts w:hint="eastAsia" w:ascii="仿宋" w:hAnsi="仿宋" w:eastAsia="仿宋"/>
          <w:color w:val="auto"/>
          <w:sz w:val="24"/>
          <w:szCs w:val="24"/>
        </w:rPr>
        <w:t>并且各景区景点都实施了较大幅度的门票减免措施</w:t>
      </w:r>
      <w:r>
        <w:rPr>
          <w:rFonts w:ascii="仿宋" w:hAnsi="仿宋" w:eastAsia="仿宋"/>
          <w:color w:val="auto"/>
          <w:sz w:val="24"/>
          <w:szCs w:val="24"/>
        </w:rPr>
        <w:t>,</w:t>
      </w:r>
      <w:r>
        <w:rPr>
          <w:rFonts w:hint="eastAsia" w:ascii="仿宋" w:hAnsi="仿宋" w:eastAsia="仿宋"/>
          <w:color w:val="auto"/>
          <w:sz w:val="24"/>
          <w:szCs w:val="24"/>
        </w:rPr>
        <w:t>游客的出游花费普遍下降。二是因疫情影响，全年未开展各类大型文体活动，游客人数和综合消费受到较大影响。三是受疫情不确定性因素的影响，游客出游意愿普遍不高。同时，出于疫情防控的需要，全国各地生产活动暂停</w:t>
      </w:r>
      <w:r>
        <w:rPr>
          <w:rFonts w:ascii="仿宋" w:hAnsi="仿宋" w:eastAsia="仿宋"/>
          <w:color w:val="auto"/>
          <w:sz w:val="24"/>
          <w:szCs w:val="24"/>
        </w:rPr>
        <w:t>,</w:t>
      </w:r>
      <w:r>
        <w:rPr>
          <w:rFonts w:hint="eastAsia" w:ascii="仿宋" w:hAnsi="仿宋" w:eastAsia="仿宋"/>
          <w:color w:val="auto"/>
          <w:sz w:val="24"/>
          <w:szCs w:val="24"/>
        </w:rPr>
        <w:t>导致个人可支配收入减少，出游率下降。</w:t>
      </w:r>
      <w:r>
        <w:rPr>
          <w:rFonts w:ascii="仿宋" w:hAnsi="仿宋" w:eastAsia="仿宋"/>
          <w:color w:val="auto"/>
          <w:sz w:val="24"/>
          <w:szCs w:val="24"/>
        </w:rPr>
        <w:t xml:space="preserve">   </w:t>
      </w:r>
    </w:p>
    <w:p w14:paraId="7E55CB66">
      <w:pPr>
        <w:pStyle w:val="2"/>
        <w:ind w:firstLine="31680"/>
        <w:rPr>
          <w:rFonts w:ascii="仿宋" w:hAnsi="仿宋" w:eastAsia="仿宋"/>
          <w:color w:val="auto"/>
          <w:sz w:val="24"/>
          <w:szCs w:val="24"/>
        </w:rPr>
      </w:pPr>
      <w:r>
        <w:rPr>
          <w:rFonts w:hint="eastAsia" w:ascii="仿宋" w:hAnsi="仿宋" w:eastAsia="仿宋"/>
          <w:color w:val="auto"/>
          <w:sz w:val="24"/>
          <w:szCs w:val="24"/>
        </w:rPr>
        <w:t>综上，石林县旅游业在当前疫情背景下受到较为严重的影响。</w:t>
      </w:r>
    </w:p>
    <w:p w14:paraId="60E7FB97">
      <w:pPr>
        <w:pStyle w:val="2"/>
        <w:numPr>
          <w:ilvl w:val="0"/>
          <w:numId w:val="2"/>
        </w:numPr>
        <w:ind w:firstLineChars="0"/>
        <w:rPr>
          <w:rFonts w:ascii="仿宋" w:hAnsi="仿宋" w:eastAsia="仿宋"/>
          <w:b/>
          <w:bCs/>
          <w:color w:val="auto"/>
          <w:sz w:val="24"/>
          <w:szCs w:val="24"/>
        </w:rPr>
      </w:pPr>
      <w:r>
        <w:rPr>
          <w:rFonts w:hint="eastAsia" w:ascii="仿宋" w:hAnsi="仿宋" w:eastAsia="仿宋"/>
          <w:b/>
          <w:bCs/>
          <w:color w:val="auto"/>
          <w:sz w:val="24"/>
          <w:szCs w:val="24"/>
        </w:rPr>
        <w:t>客源结构</w:t>
      </w:r>
    </w:p>
    <w:p w14:paraId="55E270E7">
      <w:pPr>
        <w:pStyle w:val="2"/>
        <w:ind w:firstLine="31680"/>
        <w:rPr>
          <w:rFonts w:ascii="仿宋" w:hAnsi="仿宋" w:eastAsia="仿宋"/>
          <w:b/>
          <w:bCs/>
          <w:color w:val="auto"/>
          <w:sz w:val="24"/>
          <w:szCs w:val="24"/>
        </w:rPr>
      </w:pPr>
      <w:r>
        <w:rPr>
          <w:rFonts w:hint="eastAsia" w:ascii="仿宋" w:hAnsi="仿宋" w:eastAsia="仿宋"/>
          <w:color w:val="auto"/>
          <w:sz w:val="24"/>
          <w:szCs w:val="24"/>
        </w:rPr>
        <w:t>从全县客源结构分析，本省居民占国内游客总量的</w:t>
      </w:r>
      <w:r>
        <w:rPr>
          <w:rFonts w:ascii="仿宋" w:hAnsi="仿宋" w:eastAsia="仿宋"/>
          <w:color w:val="auto"/>
          <w:sz w:val="24"/>
          <w:szCs w:val="24"/>
        </w:rPr>
        <w:t>60%</w:t>
      </w:r>
      <w:r>
        <w:rPr>
          <w:rFonts w:hint="eastAsia" w:ascii="仿宋" w:hAnsi="仿宋" w:eastAsia="仿宋"/>
          <w:color w:val="auto"/>
          <w:sz w:val="24"/>
          <w:szCs w:val="24"/>
        </w:rPr>
        <w:t>以上，其中昆明、曲靖、红河、文山、玉溪等周边州市占全县国内客源市场的比重超过</w:t>
      </w:r>
      <w:r>
        <w:rPr>
          <w:rFonts w:ascii="仿宋" w:hAnsi="仿宋" w:eastAsia="仿宋"/>
          <w:color w:val="auto"/>
          <w:sz w:val="24"/>
          <w:szCs w:val="24"/>
        </w:rPr>
        <w:t>50%</w:t>
      </w:r>
      <w:r>
        <w:rPr>
          <w:rFonts w:hint="eastAsia" w:ascii="仿宋" w:hAnsi="仿宋" w:eastAsia="仿宋"/>
          <w:color w:val="auto"/>
          <w:sz w:val="24"/>
          <w:szCs w:val="24"/>
        </w:rPr>
        <w:t>，进一步增强了全县国内旅游市场的后劲；从石林景区客源结构分析，省外游客占到石林景区游客人数</w:t>
      </w:r>
      <w:r>
        <w:rPr>
          <w:rFonts w:ascii="仿宋" w:hAnsi="仿宋" w:eastAsia="仿宋"/>
          <w:color w:val="auto"/>
          <w:sz w:val="24"/>
          <w:szCs w:val="24"/>
        </w:rPr>
        <w:t>60%</w:t>
      </w:r>
      <w:r>
        <w:rPr>
          <w:rFonts w:hint="eastAsia" w:ascii="仿宋" w:hAnsi="仿宋" w:eastAsia="仿宋"/>
          <w:color w:val="auto"/>
          <w:sz w:val="24"/>
          <w:szCs w:val="24"/>
        </w:rPr>
        <w:t>以上，省内游客占到石林景区游客人数</w:t>
      </w:r>
      <w:r>
        <w:rPr>
          <w:rFonts w:ascii="仿宋" w:hAnsi="仿宋" w:eastAsia="仿宋"/>
          <w:color w:val="auto"/>
          <w:sz w:val="24"/>
          <w:szCs w:val="24"/>
        </w:rPr>
        <w:t>40%</w:t>
      </w:r>
      <w:r>
        <w:rPr>
          <w:rFonts w:hint="eastAsia" w:ascii="仿宋" w:hAnsi="仿宋" w:eastAsia="仿宋"/>
          <w:color w:val="auto"/>
          <w:sz w:val="24"/>
          <w:szCs w:val="24"/>
        </w:rPr>
        <w:t>左右，其中团队游客占</w:t>
      </w:r>
      <w:r>
        <w:rPr>
          <w:rFonts w:ascii="仿宋" w:hAnsi="仿宋" w:eastAsia="仿宋"/>
          <w:color w:val="auto"/>
          <w:sz w:val="24"/>
          <w:szCs w:val="24"/>
        </w:rPr>
        <w:t>60%</w:t>
      </w:r>
      <w:r>
        <w:rPr>
          <w:rFonts w:hint="eastAsia" w:ascii="仿宋" w:hAnsi="仿宋" w:eastAsia="仿宋"/>
          <w:color w:val="auto"/>
          <w:sz w:val="24"/>
          <w:szCs w:val="24"/>
        </w:rPr>
        <w:t>以上，散客占</w:t>
      </w:r>
      <w:r>
        <w:rPr>
          <w:rFonts w:ascii="仿宋" w:hAnsi="仿宋" w:eastAsia="仿宋"/>
          <w:color w:val="auto"/>
          <w:sz w:val="24"/>
          <w:szCs w:val="24"/>
        </w:rPr>
        <w:t>40%</w:t>
      </w:r>
      <w:r>
        <w:rPr>
          <w:rFonts w:hint="eastAsia" w:ascii="仿宋" w:hAnsi="仿宋" w:eastAsia="仿宋"/>
          <w:color w:val="auto"/>
          <w:sz w:val="24"/>
          <w:szCs w:val="24"/>
        </w:rPr>
        <w:t>左右；冰雪海洋世界、杏林大观园、万家欢蓝莓庄园景点主要客源群体均来自于昆明、曲靖、红河、文山、玉溪等周边市场，冰雪海洋世界客源以青年学生为主体。</w:t>
      </w:r>
    </w:p>
    <w:p w14:paraId="19038F3D">
      <w:pPr>
        <w:pStyle w:val="2"/>
        <w:ind w:firstLine="31680"/>
        <w:rPr>
          <w:rFonts w:ascii="仿宋" w:hAnsi="仿宋" w:eastAsia="仿宋"/>
          <w:color w:val="auto"/>
          <w:sz w:val="24"/>
          <w:szCs w:val="24"/>
        </w:rPr>
      </w:pPr>
      <w:r>
        <w:rPr>
          <w:rFonts w:hint="eastAsia" w:ascii="仿宋" w:hAnsi="仿宋" w:eastAsia="仿宋"/>
          <w:color w:val="auto"/>
          <w:sz w:val="24"/>
          <w:szCs w:val="24"/>
        </w:rPr>
        <w:t>作为石林县龙头景区的石林风景区客源主要以省外中远程市场为主，这类客源是受到石林景区的品牌影响而来；从全县的角度来看，以周边短程市场为主，通常为乡村旅游、红色旅游以及教育研学旅游。</w:t>
      </w:r>
    </w:p>
    <w:p w14:paraId="512342EA">
      <w:pPr>
        <w:pStyle w:val="2"/>
        <w:numPr>
          <w:ilvl w:val="0"/>
          <w:numId w:val="3"/>
        </w:numPr>
        <w:ind w:firstLineChars="0"/>
        <w:rPr>
          <w:rFonts w:ascii="仿宋" w:hAnsi="仿宋" w:eastAsia="仿宋"/>
          <w:b/>
          <w:bCs/>
          <w:color w:val="auto"/>
          <w:sz w:val="24"/>
          <w:szCs w:val="24"/>
        </w:rPr>
      </w:pPr>
      <w:r>
        <w:rPr>
          <w:rFonts w:hint="eastAsia" w:ascii="仿宋" w:hAnsi="仿宋" w:eastAsia="仿宋"/>
          <w:b/>
          <w:bCs/>
          <w:color w:val="auto"/>
          <w:sz w:val="24"/>
          <w:szCs w:val="24"/>
        </w:rPr>
        <w:t>假日旅游</w:t>
      </w:r>
    </w:p>
    <w:p w14:paraId="277D856D">
      <w:pPr>
        <w:pStyle w:val="2"/>
        <w:ind w:firstLine="31680"/>
        <w:rPr>
          <w:rFonts w:ascii="仿宋" w:hAnsi="仿宋" w:eastAsia="仿宋"/>
          <w:color w:val="auto"/>
          <w:sz w:val="24"/>
          <w:szCs w:val="24"/>
        </w:rPr>
      </w:pPr>
      <w:r>
        <w:rPr>
          <w:rFonts w:hint="eastAsia" w:ascii="仿宋" w:hAnsi="仿宋" w:eastAsia="仿宋"/>
          <w:color w:val="auto"/>
          <w:sz w:val="24"/>
          <w:szCs w:val="24"/>
        </w:rPr>
        <w:t>节假日高速公路对中小型车辆免费通行等惠民政策的实施，自驾出游渐渐成为游客首选的出游方式，“黄金周”假日旅游带动作用明显。</w:t>
      </w:r>
      <w:r>
        <w:rPr>
          <w:rFonts w:ascii="仿宋" w:hAnsi="仿宋" w:eastAsia="仿宋"/>
          <w:color w:val="auto"/>
          <w:sz w:val="24"/>
          <w:szCs w:val="24"/>
        </w:rPr>
        <w:t>2017</w:t>
      </w:r>
      <w:r>
        <w:rPr>
          <w:rFonts w:hint="eastAsia" w:ascii="仿宋" w:hAnsi="仿宋" w:eastAsia="仿宋"/>
          <w:color w:val="auto"/>
          <w:sz w:val="24"/>
          <w:szCs w:val="24"/>
        </w:rPr>
        <w:t>年“春节”期间全县接待游客</w:t>
      </w:r>
      <w:r>
        <w:rPr>
          <w:rFonts w:ascii="仿宋" w:hAnsi="仿宋" w:eastAsia="仿宋"/>
          <w:color w:val="auto"/>
          <w:sz w:val="24"/>
          <w:szCs w:val="24"/>
        </w:rPr>
        <w:t>94.49</w:t>
      </w:r>
      <w:r>
        <w:rPr>
          <w:rFonts w:hint="eastAsia" w:ascii="仿宋" w:hAnsi="仿宋" w:eastAsia="仿宋"/>
          <w:color w:val="auto"/>
          <w:sz w:val="24"/>
          <w:szCs w:val="24"/>
        </w:rPr>
        <w:t>万人次，</w:t>
      </w:r>
      <w:r>
        <w:rPr>
          <w:rFonts w:ascii="仿宋" w:hAnsi="仿宋" w:eastAsia="仿宋"/>
          <w:color w:val="auto"/>
          <w:sz w:val="24"/>
          <w:szCs w:val="24"/>
        </w:rPr>
        <w:t>2018</w:t>
      </w:r>
      <w:r>
        <w:rPr>
          <w:rFonts w:hint="eastAsia" w:ascii="仿宋" w:hAnsi="仿宋" w:eastAsia="仿宋"/>
          <w:color w:val="auto"/>
          <w:sz w:val="24"/>
          <w:szCs w:val="24"/>
        </w:rPr>
        <w:t>年春节期间全县接待游客</w:t>
      </w:r>
      <w:r>
        <w:rPr>
          <w:rFonts w:ascii="仿宋" w:hAnsi="仿宋" w:eastAsia="仿宋"/>
          <w:color w:val="auto"/>
          <w:sz w:val="24"/>
          <w:szCs w:val="24"/>
        </w:rPr>
        <w:t>162</w:t>
      </w:r>
      <w:r>
        <w:rPr>
          <w:rFonts w:hint="eastAsia" w:ascii="仿宋" w:hAnsi="仿宋" w:eastAsia="仿宋"/>
          <w:color w:val="auto"/>
          <w:sz w:val="24"/>
          <w:szCs w:val="24"/>
        </w:rPr>
        <w:t>万人次，同比增</w:t>
      </w:r>
      <w:r>
        <w:rPr>
          <w:rFonts w:ascii="仿宋" w:hAnsi="仿宋" w:eastAsia="仿宋"/>
          <w:color w:val="auto"/>
          <w:sz w:val="24"/>
          <w:szCs w:val="24"/>
        </w:rPr>
        <w:t>67%</w:t>
      </w:r>
      <w:r>
        <w:rPr>
          <w:rFonts w:hint="eastAsia" w:ascii="仿宋" w:hAnsi="仿宋" w:eastAsia="仿宋"/>
          <w:color w:val="auto"/>
          <w:sz w:val="24"/>
          <w:szCs w:val="24"/>
        </w:rPr>
        <w:t>，</w:t>
      </w:r>
      <w:r>
        <w:rPr>
          <w:rFonts w:ascii="仿宋" w:hAnsi="仿宋" w:eastAsia="仿宋"/>
          <w:color w:val="auto"/>
          <w:sz w:val="24"/>
          <w:szCs w:val="24"/>
        </w:rPr>
        <w:t>2019</w:t>
      </w:r>
      <w:r>
        <w:rPr>
          <w:rFonts w:hint="eastAsia" w:ascii="仿宋" w:hAnsi="仿宋" w:eastAsia="仿宋"/>
          <w:color w:val="auto"/>
          <w:sz w:val="24"/>
          <w:szCs w:val="24"/>
        </w:rPr>
        <w:t>年春节期间全县开展了一系列文化体育活动，特别是斗牛赛事活动的大量举办，假日游客人数猛增，全县接待游客达</w:t>
      </w:r>
      <w:r>
        <w:rPr>
          <w:rFonts w:ascii="仿宋" w:hAnsi="仿宋" w:eastAsia="仿宋"/>
          <w:color w:val="auto"/>
          <w:sz w:val="24"/>
          <w:szCs w:val="24"/>
        </w:rPr>
        <w:t>210</w:t>
      </w:r>
      <w:r>
        <w:rPr>
          <w:rFonts w:hint="eastAsia" w:ascii="仿宋" w:hAnsi="仿宋" w:eastAsia="仿宋"/>
          <w:color w:val="auto"/>
          <w:sz w:val="24"/>
          <w:szCs w:val="24"/>
        </w:rPr>
        <w:t>万人次，同比增</w:t>
      </w:r>
      <w:r>
        <w:rPr>
          <w:rFonts w:ascii="仿宋" w:hAnsi="仿宋" w:eastAsia="仿宋"/>
          <w:color w:val="auto"/>
          <w:sz w:val="24"/>
          <w:szCs w:val="24"/>
        </w:rPr>
        <w:t>29.62%</w:t>
      </w:r>
      <w:r>
        <w:rPr>
          <w:rFonts w:hint="eastAsia" w:ascii="仿宋" w:hAnsi="仿宋" w:eastAsia="仿宋"/>
          <w:color w:val="auto"/>
          <w:sz w:val="24"/>
          <w:szCs w:val="24"/>
        </w:rPr>
        <w:t>。依托良好的“品牌效应”和适宜的气候条件，冰雪海洋世界、喀斯特地质博物馆、杏林大观园中医文化展览馆等新文旅业态的投入使用，带有科普性质的体验旅游项目，暑期旅游形成高峰。</w:t>
      </w:r>
      <w:r>
        <w:rPr>
          <w:rFonts w:ascii="仿宋" w:hAnsi="仿宋" w:eastAsia="仿宋"/>
          <w:color w:val="auto"/>
          <w:sz w:val="24"/>
          <w:szCs w:val="24"/>
        </w:rPr>
        <w:t>2018</w:t>
      </w:r>
      <w:r>
        <w:rPr>
          <w:rFonts w:hint="eastAsia" w:ascii="仿宋" w:hAnsi="仿宋" w:eastAsia="仿宋"/>
          <w:color w:val="auto"/>
          <w:sz w:val="24"/>
          <w:szCs w:val="24"/>
        </w:rPr>
        <w:t>年</w:t>
      </w:r>
      <w:r>
        <w:rPr>
          <w:rFonts w:ascii="仿宋" w:hAnsi="仿宋" w:eastAsia="仿宋"/>
          <w:color w:val="auto"/>
          <w:sz w:val="24"/>
          <w:szCs w:val="24"/>
        </w:rPr>
        <w:t>7-8</w:t>
      </w:r>
      <w:r>
        <w:rPr>
          <w:rFonts w:hint="eastAsia" w:ascii="仿宋" w:hAnsi="仿宋" w:eastAsia="仿宋"/>
          <w:color w:val="auto"/>
          <w:sz w:val="24"/>
          <w:szCs w:val="24"/>
        </w:rPr>
        <w:t>月，全县接待游客人数达到</w:t>
      </w:r>
      <w:r>
        <w:rPr>
          <w:rFonts w:ascii="仿宋" w:hAnsi="仿宋" w:eastAsia="仿宋"/>
          <w:color w:val="auto"/>
          <w:sz w:val="24"/>
          <w:szCs w:val="24"/>
        </w:rPr>
        <w:t>262</w:t>
      </w:r>
      <w:r>
        <w:rPr>
          <w:rFonts w:hint="eastAsia" w:ascii="仿宋" w:hAnsi="仿宋" w:eastAsia="仿宋"/>
          <w:color w:val="auto"/>
          <w:sz w:val="24"/>
          <w:szCs w:val="24"/>
        </w:rPr>
        <w:t>万人次，占全年接待国内游客总量的</w:t>
      </w:r>
      <w:r>
        <w:rPr>
          <w:rFonts w:ascii="仿宋" w:hAnsi="仿宋" w:eastAsia="仿宋"/>
          <w:color w:val="auto"/>
          <w:sz w:val="24"/>
          <w:szCs w:val="24"/>
        </w:rPr>
        <w:t>20.97%</w:t>
      </w:r>
      <w:r>
        <w:rPr>
          <w:rFonts w:hint="eastAsia" w:ascii="仿宋" w:hAnsi="仿宋" w:eastAsia="仿宋"/>
          <w:color w:val="auto"/>
          <w:sz w:val="24"/>
          <w:szCs w:val="24"/>
        </w:rPr>
        <w:t>。</w:t>
      </w:r>
    </w:p>
    <w:p w14:paraId="6626C532">
      <w:pPr>
        <w:pStyle w:val="2"/>
        <w:ind w:firstLine="31680"/>
        <w:rPr>
          <w:color w:val="auto"/>
        </w:rPr>
      </w:pPr>
      <w:r>
        <w:rPr>
          <w:rFonts w:hint="eastAsia" w:ascii="仿宋" w:hAnsi="仿宋" w:eastAsia="仿宋"/>
          <w:color w:val="auto"/>
          <w:sz w:val="24"/>
          <w:szCs w:val="24"/>
        </w:rPr>
        <w:t>总体看来，石林县的假日旅游市场呈现出火爆的趋势，假日旅游已成为全县旅游市场增长的拉动点。</w:t>
      </w:r>
    </w:p>
    <w:p w14:paraId="20E13957">
      <w:pPr>
        <w:pStyle w:val="2"/>
        <w:numPr>
          <w:ilvl w:val="0"/>
          <w:numId w:val="4"/>
        </w:numPr>
        <w:ind w:firstLineChars="0"/>
        <w:rPr>
          <w:rFonts w:ascii="仿宋" w:hAnsi="仿宋" w:eastAsia="仿宋"/>
          <w:b/>
          <w:bCs/>
          <w:color w:val="auto"/>
          <w:sz w:val="24"/>
          <w:szCs w:val="24"/>
        </w:rPr>
      </w:pPr>
      <w:r>
        <w:rPr>
          <w:rFonts w:hint="eastAsia" w:ascii="仿宋" w:hAnsi="仿宋" w:eastAsia="仿宋"/>
          <w:b/>
          <w:bCs/>
          <w:color w:val="auto"/>
          <w:sz w:val="24"/>
          <w:szCs w:val="24"/>
        </w:rPr>
        <w:t>市场结构</w:t>
      </w:r>
    </w:p>
    <w:p w14:paraId="559475EF">
      <w:pPr>
        <w:pStyle w:val="2"/>
        <w:ind w:firstLine="31680"/>
        <w:rPr>
          <w:rFonts w:ascii="仿宋" w:hAnsi="仿宋" w:eastAsia="仿宋"/>
          <w:color w:val="auto"/>
          <w:sz w:val="24"/>
          <w:szCs w:val="24"/>
        </w:rPr>
      </w:pPr>
      <w:r>
        <w:rPr>
          <w:rFonts w:hint="eastAsia" w:ascii="仿宋" w:hAnsi="仿宋" w:eastAsia="仿宋"/>
          <w:color w:val="auto"/>
          <w:sz w:val="24"/>
          <w:szCs w:val="24"/>
        </w:rPr>
        <w:t>从石林客源结构分析，高收入人群仍然是石林景区旅游市场的主体。万家欢景区、杏林大观园景区主要客源市场中，以度假型为主的退休人员占多数，这个群体有经济基础，有足够的时间，是主要客源来源。从统计数据分析，</w:t>
      </w:r>
      <w:r>
        <w:rPr>
          <w:rFonts w:ascii="仿宋" w:hAnsi="仿宋" w:eastAsia="仿宋"/>
          <w:color w:val="auto"/>
          <w:sz w:val="24"/>
          <w:szCs w:val="24"/>
        </w:rPr>
        <w:t>2018</w:t>
      </w:r>
      <w:r>
        <w:rPr>
          <w:rFonts w:hint="eastAsia" w:ascii="仿宋" w:hAnsi="仿宋" w:eastAsia="仿宋"/>
          <w:color w:val="auto"/>
          <w:sz w:val="24"/>
          <w:szCs w:val="24"/>
        </w:rPr>
        <w:t>年到石林景区的游客中，从互联网获取旅游信息的</w:t>
      </w:r>
      <w:r>
        <w:rPr>
          <w:rFonts w:ascii="仿宋" w:hAnsi="仿宋" w:eastAsia="仿宋"/>
          <w:color w:val="auto"/>
          <w:sz w:val="24"/>
          <w:szCs w:val="24"/>
        </w:rPr>
        <w:t>25—44</w:t>
      </w:r>
      <w:r>
        <w:rPr>
          <w:rFonts w:hint="eastAsia" w:ascii="仿宋" w:hAnsi="仿宋" w:eastAsia="仿宋"/>
          <w:color w:val="auto"/>
          <w:sz w:val="24"/>
          <w:szCs w:val="24"/>
        </w:rPr>
        <w:t>岁年龄段人群为主的中青年，占到石林景区游客量的</w:t>
      </w:r>
      <w:r>
        <w:rPr>
          <w:rFonts w:ascii="仿宋" w:hAnsi="仿宋" w:eastAsia="仿宋"/>
          <w:color w:val="auto"/>
          <w:sz w:val="24"/>
          <w:szCs w:val="24"/>
        </w:rPr>
        <w:t>20%</w:t>
      </w:r>
      <w:r>
        <w:rPr>
          <w:rFonts w:hint="eastAsia" w:ascii="仿宋" w:hAnsi="仿宋" w:eastAsia="仿宋"/>
          <w:color w:val="auto"/>
          <w:sz w:val="24"/>
          <w:szCs w:val="24"/>
        </w:rPr>
        <w:t>左右。</w:t>
      </w:r>
    </w:p>
    <w:p w14:paraId="66F5EE78">
      <w:pPr>
        <w:pStyle w:val="2"/>
        <w:ind w:firstLine="31680"/>
        <w:rPr>
          <w:color w:val="auto"/>
        </w:rPr>
      </w:pPr>
      <w:r>
        <w:rPr>
          <w:rFonts w:hint="eastAsia" w:ascii="仿宋" w:hAnsi="仿宋" w:eastAsia="仿宋"/>
          <w:color w:val="auto"/>
          <w:sz w:val="24"/>
          <w:szCs w:val="24"/>
        </w:rPr>
        <w:t>由于石林旅游产品的不断丰富和完善，旅游设施和服务水平的不断提高，游客在石林旅游的平均停留时间进一步延长，旅游经济效益增收明显。</w:t>
      </w:r>
    </w:p>
    <w:p w14:paraId="4B9811E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）旅游品牌建设</w:t>
      </w:r>
    </w:p>
    <w:p w14:paraId="717F9AAD">
      <w:pPr>
        <w:pStyle w:val="2"/>
        <w:ind w:firstLine="31680"/>
        <w:rPr>
          <w:rFonts w:ascii="仿宋" w:hAnsi="仿宋" w:eastAsia="仿宋"/>
          <w:color w:val="auto"/>
          <w:sz w:val="24"/>
          <w:szCs w:val="24"/>
        </w:rPr>
      </w:pPr>
      <w:r>
        <w:rPr>
          <w:rFonts w:hint="eastAsia" w:ascii="仿宋" w:hAnsi="仿宋" w:eastAsia="仿宋"/>
          <w:color w:val="auto"/>
          <w:sz w:val="24"/>
          <w:szCs w:val="24"/>
        </w:rPr>
        <w:t>近年来，石林景区先后创建为世界自然遗产、世界地质公园、国家</w:t>
      </w:r>
      <w:r>
        <w:rPr>
          <w:rFonts w:ascii="仿宋" w:hAnsi="仿宋" w:eastAsia="仿宋"/>
          <w:color w:val="auto"/>
          <w:sz w:val="24"/>
          <w:szCs w:val="24"/>
        </w:rPr>
        <w:t>5A</w:t>
      </w:r>
      <w:r>
        <w:rPr>
          <w:rFonts w:hint="eastAsia" w:ascii="仿宋" w:hAnsi="仿宋" w:eastAsia="仿宋"/>
          <w:color w:val="auto"/>
          <w:sz w:val="24"/>
          <w:szCs w:val="24"/>
        </w:rPr>
        <w:t>级旅游景区等品牌。自新冠肺炎疫情暴发以来，石林县旅游行业积极行动，一手抓疫情防控，一手抓旅游市场恢复，旅游产业克难前行。</w:t>
      </w:r>
    </w:p>
    <w:p w14:paraId="58151A18">
      <w:pPr>
        <w:pStyle w:val="2"/>
        <w:ind w:firstLine="31680"/>
        <w:rPr>
          <w:rFonts w:ascii="仿宋" w:hAnsi="仿宋" w:eastAsia="仿宋"/>
          <w:color w:val="auto"/>
          <w:sz w:val="24"/>
          <w:szCs w:val="24"/>
        </w:rPr>
      </w:pPr>
      <w:r>
        <w:rPr>
          <w:rFonts w:hint="eastAsia" w:ascii="仿宋" w:hAnsi="仿宋" w:eastAsia="仿宋"/>
          <w:color w:val="auto"/>
          <w:sz w:val="24"/>
          <w:szCs w:val="24"/>
        </w:rPr>
        <w:t>“十三五”期间，石林县成功入选首批国家全域旅游示范区（</w:t>
      </w:r>
      <w:r>
        <w:rPr>
          <w:rFonts w:ascii="仿宋" w:hAnsi="仿宋" w:eastAsia="仿宋"/>
          <w:color w:val="auto"/>
          <w:sz w:val="24"/>
          <w:szCs w:val="24"/>
        </w:rPr>
        <w:t>2019</w:t>
      </w:r>
      <w:r>
        <w:rPr>
          <w:rFonts w:hint="eastAsia" w:ascii="仿宋" w:hAnsi="仿宋" w:eastAsia="仿宋"/>
          <w:color w:val="auto"/>
          <w:sz w:val="24"/>
          <w:szCs w:val="24"/>
        </w:rPr>
        <w:t>年），创建成</w:t>
      </w:r>
      <w:r>
        <w:rPr>
          <w:rFonts w:ascii="仿宋" w:hAnsi="仿宋" w:eastAsia="仿宋"/>
          <w:color w:val="auto"/>
          <w:sz w:val="24"/>
          <w:szCs w:val="24"/>
        </w:rPr>
        <w:t>1</w:t>
      </w:r>
      <w:r>
        <w:rPr>
          <w:rFonts w:hint="eastAsia" w:ascii="仿宋" w:hAnsi="仿宋" w:eastAsia="仿宋"/>
          <w:color w:val="auto"/>
          <w:sz w:val="24"/>
          <w:szCs w:val="24"/>
        </w:rPr>
        <w:t>个省级旅游度假区</w:t>
      </w:r>
      <w:r>
        <w:rPr>
          <w:rFonts w:ascii="仿宋" w:hAnsi="仿宋" w:eastAsia="仿宋"/>
          <w:color w:val="auto"/>
          <w:sz w:val="24"/>
          <w:szCs w:val="24"/>
        </w:rPr>
        <w:t>—</w:t>
      </w:r>
      <w:r>
        <w:rPr>
          <w:rFonts w:hint="eastAsia" w:ascii="仿宋" w:hAnsi="仿宋" w:eastAsia="仿宋"/>
          <w:color w:val="auto"/>
          <w:sz w:val="24"/>
          <w:szCs w:val="24"/>
        </w:rPr>
        <w:t>台创园（</w:t>
      </w:r>
      <w:r>
        <w:rPr>
          <w:rFonts w:ascii="仿宋" w:hAnsi="仿宋" w:eastAsia="仿宋"/>
          <w:color w:val="auto"/>
          <w:sz w:val="24"/>
          <w:szCs w:val="24"/>
        </w:rPr>
        <w:t>2019</w:t>
      </w:r>
      <w:r>
        <w:rPr>
          <w:rFonts w:hint="eastAsia" w:ascii="仿宋" w:hAnsi="仿宋" w:eastAsia="仿宋"/>
          <w:color w:val="auto"/>
          <w:sz w:val="24"/>
          <w:szCs w:val="24"/>
        </w:rPr>
        <w:t>年），</w:t>
      </w:r>
      <w:r>
        <w:rPr>
          <w:rFonts w:ascii="仿宋" w:hAnsi="仿宋" w:eastAsia="仿宋"/>
          <w:color w:val="auto"/>
          <w:sz w:val="24"/>
          <w:szCs w:val="24"/>
        </w:rPr>
        <w:t>1</w:t>
      </w:r>
      <w:r>
        <w:rPr>
          <w:rFonts w:hint="eastAsia" w:ascii="仿宋" w:hAnsi="仿宋" w:eastAsia="仿宋"/>
          <w:color w:val="auto"/>
          <w:sz w:val="24"/>
          <w:szCs w:val="24"/>
        </w:rPr>
        <w:t>个</w:t>
      </w:r>
      <w:r>
        <w:rPr>
          <w:rFonts w:ascii="仿宋" w:hAnsi="仿宋" w:eastAsia="仿宋"/>
          <w:color w:val="auto"/>
          <w:sz w:val="24"/>
          <w:szCs w:val="24"/>
        </w:rPr>
        <w:t>3A</w:t>
      </w:r>
      <w:r>
        <w:rPr>
          <w:rFonts w:hint="eastAsia" w:ascii="仿宋" w:hAnsi="仿宋" w:eastAsia="仿宋"/>
          <w:color w:val="auto"/>
          <w:sz w:val="24"/>
          <w:szCs w:val="24"/>
        </w:rPr>
        <w:t>级旅游景区万家欢蓝莓庄园，又增添了</w:t>
      </w:r>
      <w:r>
        <w:rPr>
          <w:rFonts w:ascii="仿宋" w:hAnsi="仿宋" w:eastAsia="仿宋"/>
          <w:color w:val="auto"/>
          <w:sz w:val="24"/>
          <w:szCs w:val="24"/>
        </w:rPr>
        <w:t>2</w:t>
      </w:r>
      <w:r>
        <w:rPr>
          <w:rFonts w:hint="eastAsia" w:ascii="仿宋" w:hAnsi="仿宋" w:eastAsia="仿宋"/>
          <w:color w:val="auto"/>
          <w:sz w:val="24"/>
          <w:szCs w:val="24"/>
        </w:rPr>
        <w:t>个</w:t>
      </w:r>
      <w:r>
        <w:rPr>
          <w:rFonts w:ascii="仿宋" w:hAnsi="仿宋" w:eastAsia="仿宋"/>
          <w:color w:val="auto"/>
          <w:sz w:val="24"/>
          <w:szCs w:val="24"/>
        </w:rPr>
        <w:t>4A</w:t>
      </w:r>
      <w:r>
        <w:rPr>
          <w:rFonts w:hint="eastAsia" w:ascii="仿宋" w:hAnsi="仿宋" w:eastAsia="仿宋"/>
          <w:color w:val="auto"/>
          <w:sz w:val="24"/>
          <w:szCs w:val="24"/>
        </w:rPr>
        <w:t>级旅游景区</w:t>
      </w:r>
      <w:r>
        <w:rPr>
          <w:rFonts w:ascii="仿宋" w:hAnsi="仿宋" w:eastAsia="仿宋"/>
          <w:color w:val="auto"/>
          <w:sz w:val="24"/>
          <w:szCs w:val="24"/>
        </w:rPr>
        <w:t>---</w:t>
      </w:r>
      <w:r>
        <w:rPr>
          <w:rFonts w:hint="eastAsia" w:ascii="仿宋" w:hAnsi="仿宋" w:eastAsia="仿宋"/>
          <w:color w:val="auto"/>
          <w:sz w:val="24"/>
          <w:szCs w:val="24"/>
        </w:rPr>
        <w:t>杏林大观园景区、乃古石林景区（均为</w:t>
      </w:r>
      <w:r>
        <w:rPr>
          <w:rFonts w:ascii="仿宋" w:hAnsi="仿宋" w:eastAsia="仿宋"/>
          <w:color w:val="auto"/>
          <w:sz w:val="24"/>
          <w:szCs w:val="24"/>
        </w:rPr>
        <w:t>2020</w:t>
      </w:r>
      <w:r>
        <w:rPr>
          <w:rFonts w:hint="eastAsia" w:ascii="仿宋" w:hAnsi="仿宋" w:eastAsia="仿宋"/>
          <w:color w:val="auto"/>
          <w:sz w:val="24"/>
          <w:szCs w:val="24"/>
        </w:rPr>
        <w:t>年），同时在</w:t>
      </w:r>
      <w:r>
        <w:rPr>
          <w:rFonts w:ascii="仿宋" w:hAnsi="仿宋" w:eastAsia="仿宋"/>
          <w:color w:val="auto"/>
          <w:sz w:val="24"/>
          <w:szCs w:val="24"/>
        </w:rPr>
        <w:t>2020</w:t>
      </w:r>
      <w:r>
        <w:rPr>
          <w:rFonts w:hint="eastAsia" w:ascii="仿宋" w:hAnsi="仿宋" w:eastAsia="仿宋"/>
          <w:color w:val="auto"/>
          <w:sz w:val="24"/>
          <w:szCs w:val="24"/>
        </w:rPr>
        <w:t>年石林县被命名为云南省特色旅游城市、旅游强县，石林街道被命名为云南省旅游名镇，彝族第一村和糯黑村被命名为云南省旅游名村，糯黑村又被国家文旅部列入第二批全国乡村旅游重点村名单。此外，还有圭山国家森林公园</w:t>
      </w:r>
      <w:r>
        <w:rPr>
          <w:rFonts w:ascii="仿宋" w:hAnsi="仿宋" w:eastAsia="仿宋"/>
          <w:color w:val="auto"/>
          <w:sz w:val="24"/>
          <w:szCs w:val="24"/>
        </w:rPr>
        <w:t>1</w:t>
      </w:r>
      <w:r>
        <w:rPr>
          <w:rFonts w:hint="eastAsia" w:ascii="仿宋" w:hAnsi="仿宋" w:eastAsia="仿宋"/>
          <w:color w:val="auto"/>
          <w:sz w:val="24"/>
          <w:szCs w:val="24"/>
        </w:rPr>
        <w:t>个，省级文化创意产业园区</w:t>
      </w:r>
      <w:r>
        <w:rPr>
          <w:rFonts w:ascii="仿宋" w:hAnsi="仿宋" w:eastAsia="仿宋"/>
          <w:color w:val="auto"/>
          <w:sz w:val="24"/>
          <w:szCs w:val="24"/>
        </w:rPr>
        <w:t>1</w:t>
      </w:r>
      <w:r>
        <w:rPr>
          <w:rFonts w:hint="eastAsia" w:ascii="仿宋" w:hAnsi="仿宋" w:eastAsia="仿宋"/>
          <w:color w:val="auto"/>
          <w:sz w:val="24"/>
          <w:szCs w:val="24"/>
        </w:rPr>
        <w:t>个，主题乐园</w:t>
      </w:r>
      <w:r>
        <w:rPr>
          <w:rFonts w:ascii="仿宋" w:hAnsi="仿宋" w:eastAsia="仿宋"/>
          <w:color w:val="auto"/>
          <w:sz w:val="24"/>
          <w:szCs w:val="24"/>
        </w:rPr>
        <w:t>1</w:t>
      </w:r>
      <w:r>
        <w:rPr>
          <w:rFonts w:hint="eastAsia" w:ascii="仿宋" w:hAnsi="仿宋" w:eastAsia="仿宋"/>
          <w:color w:val="auto"/>
          <w:sz w:val="24"/>
          <w:szCs w:val="24"/>
        </w:rPr>
        <w:t>个，三星级营地</w:t>
      </w:r>
      <w:r>
        <w:rPr>
          <w:rFonts w:ascii="仿宋" w:hAnsi="仿宋" w:eastAsia="仿宋"/>
          <w:color w:val="auto"/>
          <w:sz w:val="24"/>
          <w:szCs w:val="24"/>
        </w:rPr>
        <w:t>1</w:t>
      </w:r>
      <w:r>
        <w:rPr>
          <w:rFonts w:hint="eastAsia" w:ascii="仿宋" w:hAnsi="仿宋" w:eastAsia="仿宋"/>
          <w:color w:val="auto"/>
          <w:sz w:val="24"/>
          <w:szCs w:val="24"/>
        </w:rPr>
        <w:t>个和一批五星、四星级精品民宿客栈。</w:t>
      </w:r>
    </w:p>
    <w:p w14:paraId="700ED829">
      <w:pPr>
        <w:pStyle w:val="2"/>
        <w:ind w:firstLine="31680"/>
        <w:rPr>
          <w:rFonts w:ascii="仿宋" w:hAnsi="仿宋" w:eastAsia="仿宋"/>
          <w:color w:val="auto"/>
          <w:sz w:val="24"/>
          <w:szCs w:val="24"/>
        </w:rPr>
      </w:pPr>
      <w:r>
        <w:rPr>
          <w:rFonts w:hint="eastAsia" w:ascii="仿宋" w:hAnsi="仿宋" w:eastAsia="仿宋"/>
          <w:color w:val="auto"/>
          <w:sz w:val="24"/>
          <w:szCs w:val="24"/>
        </w:rPr>
        <w:t>当前，石林县除了石林风景区龙头景区外，形成了乃古石林、长湖、大叠水、冰雪海洋世界、圭山国家森林公园五个主要景点，以及彝族第一村、大糯黑村、阿着底村、蓑衣山村、矣美都村为代表的乡村旅游点，并且每年举办“国际火把狂欢节、阿诗玛文化旅游节、彝族密枝节”等传统民族节庆，举办国际摔跤、中国</w:t>
      </w:r>
      <w:r>
        <w:rPr>
          <w:rFonts w:ascii="仿宋" w:hAnsi="仿宋" w:eastAsia="仿宋"/>
          <w:color w:val="auto"/>
          <w:sz w:val="24"/>
          <w:szCs w:val="24"/>
        </w:rPr>
        <w:t>.</w:t>
      </w:r>
      <w:r>
        <w:rPr>
          <w:rFonts w:hint="eastAsia" w:ascii="仿宋" w:hAnsi="仿宋" w:eastAsia="仿宋"/>
          <w:color w:val="auto"/>
          <w:sz w:val="24"/>
          <w:szCs w:val="24"/>
        </w:rPr>
        <w:t>昆明石林原野射箭、传统斗牛等品牌赛事。此外，石林喀斯特地质博物馆建成地质科研科普基地，台创园建成国家休闲农业与乡村旅游示范区；生态工业集中区被评为省级重点特色产业园区、全省新能源产业示范基地；长湖建成阿着底刺绣基地，糯黑传统村落建成文化创意写生基地；万家欢蓝莓庄园建成房车露营基地，杏林大观园建成影视拍摄基地；石林民族文化大观园建成彩玉加工体验基地。这些旅游品牌为石林全域旅游注入了源头活水。</w:t>
      </w:r>
    </w:p>
    <w:p w14:paraId="4097488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）旅游要素供给</w:t>
      </w:r>
    </w:p>
    <w:p w14:paraId="17C9920C">
      <w:pPr>
        <w:pStyle w:val="2"/>
        <w:ind w:firstLine="31680"/>
        <w:rPr>
          <w:rFonts w:ascii="仿宋" w:hAnsi="仿宋" w:eastAsia="仿宋"/>
          <w:color w:val="auto"/>
          <w:sz w:val="24"/>
          <w:szCs w:val="24"/>
        </w:rPr>
      </w:pPr>
      <w:r>
        <w:rPr>
          <w:rFonts w:hint="eastAsia" w:ascii="仿宋" w:hAnsi="仿宋" w:eastAsia="仿宋"/>
          <w:color w:val="auto"/>
          <w:sz w:val="24"/>
          <w:szCs w:val="24"/>
        </w:rPr>
        <w:t>“十三五”期间，石林县在旅游住宿、旅游餐饮、旅游购物、旅游娱乐等旅游要素方面加强供给，提升游客的旅游体验。旅游住宿方面，全县共有五星级酒店</w:t>
      </w:r>
      <w:r>
        <w:rPr>
          <w:rFonts w:ascii="仿宋" w:hAnsi="仿宋" w:eastAsia="仿宋"/>
          <w:color w:val="auto"/>
          <w:sz w:val="24"/>
          <w:szCs w:val="24"/>
        </w:rPr>
        <w:t>2</w:t>
      </w:r>
      <w:r>
        <w:rPr>
          <w:rFonts w:hint="eastAsia" w:ascii="仿宋" w:hAnsi="仿宋" w:eastAsia="仿宋"/>
          <w:color w:val="auto"/>
          <w:sz w:val="24"/>
          <w:szCs w:val="24"/>
        </w:rPr>
        <w:t>个，四星级酒店</w:t>
      </w:r>
      <w:r>
        <w:rPr>
          <w:rFonts w:ascii="仿宋" w:hAnsi="仿宋" w:eastAsia="仿宋"/>
          <w:color w:val="auto"/>
          <w:sz w:val="24"/>
          <w:szCs w:val="24"/>
        </w:rPr>
        <w:t>2</w:t>
      </w:r>
      <w:r>
        <w:rPr>
          <w:rFonts w:hint="eastAsia" w:ascii="仿宋" w:hAnsi="仿宋" w:eastAsia="仿宋"/>
          <w:color w:val="auto"/>
          <w:sz w:val="24"/>
          <w:szCs w:val="24"/>
        </w:rPr>
        <w:t>个，三星级酒店</w:t>
      </w:r>
      <w:r>
        <w:rPr>
          <w:rFonts w:ascii="仿宋" w:hAnsi="仿宋" w:eastAsia="仿宋"/>
          <w:color w:val="auto"/>
          <w:sz w:val="24"/>
          <w:szCs w:val="24"/>
        </w:rPr>
        <w:t>9</w:t>
      </w:r>
      <w:r>
        <w:rPr>
          <w:rFonts w:hint="eastAsia" w:ascii="仿宋" w:hAnsi="仿宋" w:eastAsia="仿宋"/>
          <w:color w:val="auto"/>
          <w:sz w:val="24"/>
          <w:szCs w:val="24"/>
        </w:rPr>
        <w:t>个，二星及以下标准酒店</w:t>
      </w:r>
      <w:r>
        <w:rPr>
          <w:rFonts w:ascii="仿宋" w:hAnsi="仿宋" w:eastAsia="仿宋"/>
          <w:color w:val="auto"/>
          <w:sz w:val="24"/>
          <w:szCs w:val="24"/>
        </w:rPr>
        <w:t>110</w:t>
      </w:r>
      <w:r>
        <w:rPr>
          <w:rFonts w:hint="eastAsia" w:ascii="仿宋" w:hAnsi="仿宋" w:eastAsia="仿宋"/>
          <w:color w:val="auto"/>
          <w:sz w:val="24"/>
          <w:szCs w:val="24"/>
        </w:rPr>
        <w:t>家，特色民俗客栈</w:t>
      </w:r>
      <w:r>
        <w:rPr>
          <w:rFonts w:ascii="仿宋" w:hAnsi="仿宋" w:eastAsia="仿宋"/>
          <w:color w:val="auto"/>
          <w:sz w:val="24"/>
          <w:szCs w:val="24"/>
        </w:rPr>
        <w:t>60</w:t>
      </w:r>
      <w:r>
        <w:rPr>
          <w:rFonts w:hint="eastAsia" w:ascii="仿宋" w:hAnsi="仿宋" w:eastAsia="仿宋"/>
          <w:color w:val="auto"/>
          <w:sz w:val="24"/>
          <w:szCs w:val="24"/>
        </w:rPr>
        <w:t>余家，拥有住宿床位</w:t>
      </w:r>
      <w:r>
        <w:rPr>
          <w:rFonts w:ascii="仿宋" w:hAnsi="仿宋" w:eastAsia="仿宋"/>
          <w:color w:val="auto"/>
          <w:sz w:val="24"/>
          <w:szCs w:val="24"/>
        </w:rPr>
        <w:t>13762</w:t>
      </w:r>
      <w:r>
        <w:rPr>
          <w:rFonts w:hint="eastAsia" w:ascii="仿宋" w:hAnsi="仿宋" w:eastAsia="仿宋"/>
          <w:color w:val="auto"/>
          <w:sz w:val="24"/>
          <w:szCs w:val="24"/>
        </w:rPr>
        <w:t>张，引入高档次、高品质的品牌酒店，打造一批星级酒店、度假酒店、温泉康养休闲酒店、地域文化特色民俗客栈、房车自驾露营住宿。旅游餐饮方面，全县目前共有餐饮接待单位</w:t>
      </w:r>
      <w:r>
        <w:rPr>
          <w:rFonts w:ascii="仿宋" w:hAnsi="仿宋" w:eastAsia="仿宋"/>
          <w:color w:val="auto"/>
          <w:sz w:val="24"/>
          <w:szCs w:val="24"/>
        </w:rPr>
        <w:t>1008</w:t>
      </w:r>
      <w:r>
        <w:rPr>
          <w:rFonts w:hint="eastAsia" w:ascii="仿宋" w:hAnsi="仿宋" w:eastAsia="仿宋"/>
          <w:color w:val="auto"/>
          <w:sz w:val="24"/>
          <w:szCs w:val="24"/>
        </w:rPr>
        <w:t>家，形成了以石林羊汤锅为代表的石林七大名宴，培育了一批石林餐饮名店、石林名小吃、乡村旅游特色餐饮品牌。</w:t>
      </w:r>
      <w:bookmarkStart w:id="7" w:name="_Hlk53751157"/>
      <w:r>
        <w:rPr>
          <w:rFonts w:hint="eastAsia" w:ascii="仿宋" w:hAnsi="仿宋" w:eastAsia="仿宋"/>
          <w:color w:val="auto"/>
          <w:sz w:val="24"/>
          <w:szCs w:val="24"/>
        </w:rPr>
        <w:t>旅游购物</w:t>
      </w:r>
      <w:bookmarkEnd w:id="7"/>
      <w:r>
        <w:rPr>
          <w:rFonts w:hint="eastAsia" w:ascii="仿宋" w:hAnsi="仿宋" w:eastAsia="仿宋"/>
          <w:color w:val="auto"/>
          <w:sz w:val="24"/>
          <w:szCs w:val="24"/>
        </w:rPr>
        <w:t>方面，目前全县有旅游工艺纪念品生产企业（作坊）</w:t>
      </w:r>
      <w:r>
        <w:rPr>
          <w:rFonts w:ascii="仿宋" w:hAnsi="仿宋" w:eastAsia="仿宋"/>
          <w:color w:val="auto"/>
          <w:sz w:val="24"/>
          <w:szCs w:val="24"/>
        </w:rPr>
        <w:t>100</w:t>
      </w:r>
      <w:r>
        <w:rPr>
          <w:rFonts w:hint="eastAsia" w:ascii="仿宋" w:hAnsi="仿宋" w:eastAsia="仿宋"/>
          <w:color w:val="auto"/>
          <w:sz w:val="24"/>
          <w:szCs w:val="24"/>
        </w:rPr>
        <w:t>余家，以政府主导，企业为主体建立石林特色旅游商品研发机制，定期举办特色旅游商品大赛，推出一批“贴近市场、方便携带、物美价廉、石林特色”的旅游商品、纪念品。旅游娱乐方面，全县各类业余文艺队</w:t>
      </w:r>
      <w:r>
        <w:rPr>
          <w:rFonts w:ascii="仿宋" w:hAnsi="仿宋" w:eastAsia="仿宋"/>
          <w:color w:val="auto"/>
          <w:sz w:val="24"/>
          <w:szCs w:val="24"/>
        </w:rPr>
        <w:t>700</w:t>
      </w:r>
      <w:r>
        <w:rPr>
          <w:rFonts w:hint="eastAsia" w:ascii="仿宋" w:hAnsi="仿宋" w:eastAsia="仿宋"/>
          <w:color w:val="auto"/>
          <w:sz w:val="24"/>
          <w:szCs w:val="24"/>
        </w:rPr>
        <w:t>多支，彝族大三弦舞热情奔放，彝族敬酒歌激情迸放，彝族斗牛活动常年不断，形成了国际火把狂欢节、阿诗玛旅游文化节、彝族密枝节等节庆活动，增强了游客的参与性和体验性，聚集了人气，营造了氛围。</w:t>
      </w:r>
    </w:p>
    <w:p w14:paraId="521BE91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）旅游产业融合</w:t>
      </w:r>
    </w:p>
    <w:p w14:paraId="3E631FE6">
      <w:pPr>
        <w:pStyle w:val="2"/>
        <w:ind w:firstLine="31680"/>
        <w:rPr>
          <w:rFonts w:ascii="仿宋" w:hAnsi="仿宋" w:eastAsia="仿宋"/>
          <w:color w:val="auto"/>
          <w:sz w:val="24"/>
          <w:szCs w:val="24"/>
        </w:rPr>
      </w:pPr>
      <w:r>
        <w:rPr>
          <w:rFonts w:hint="eastAsia" w:ascii="仿宋" w:hAnsi="仿宋" w:eastAsia="仿宋"/>
          <w:color w:val="auto"/>
          <w:sz w:val="24"/>
          <w:szCs w:val="24"/>
        </w:rPr>
        <w:t>“十三五”期间，石林县形成了以文化、工业、教育、科技、农业等为基础的旅游产业融合业态。以台创园、西游人参果文化产业园为龙头的旅游和高原特色农业融合；以北小村太阳能光伏科普示范项目和老挖太阳能光伏实验示范项目、石林彩玉加工、七彩美伊民族工艺品加工园区、工业园区云三七科研中心为代表的工旅融合；以“游览一个民族村寨，观赏一台民族歌舞，品尝一餐民族风味，购买一件民族商品，欢度一次民族节日”来推进旅游和文化融合；以泡温泉、品药膳，感受中药传统文化为主的杏林大观园为核心的旅游与康养融合；以石林世界地质公园、喀斯特地质博物馆、冰雪海洋世界、中医展览馆、非物质文化展览馆为代表的科普旅游融合。</w:t>
      </w:r>
    </w:p>
    <w:p w14:paraId="7739518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6</w:t>
      </w:r>
      <w:r>
        <w:rPr>
          <w:rFonts w:hint="eastAsia" w:ascii="仿宋" w:hAnsi="仿宋" w:eastAsia="仿宋"/>
          <w:b/>
          <w:bCs/>
          <w:color w:val="auto"/>
          <w:sz w:val="24"/>
          <w:szCs w:val="24"/>
        </w:rPr>
        <w:t>）旅游基础设施</w:t>
      </w:r>
    </w:p>
    <w:p w14:paraId="119B47AF">
      <w:pPr>
        <w:pStyle w:val="2"/>
        <w:ind w:firstLine="31680"/>
        <w:rPr>
          <w:rFonts w:ascii="仿宋" w:hAnsi="仿宋" w:eastAsia="仿宋"/>
          <w:color w:val="auto"/>
          <w:sz w:val="24"/>
          <w:szCs w:val="24"/>
        </w:rPr>
      </w:pPr>
      <w:r>
        <w:rPr>
          <w:rFonts w:hint="eastAsia" w:ascii="仿宋" w:hAnsi="仿宋" w:eastAsia="仿宋"/>
          <w:color w:val="auto"/>
          <w:sz w:val="24"/>
          <w:szCs w:val="24"/>
        </w:rPr>
        <w:t>“十三五”期间，石林县十分重视旅游基础设施建设，在做好规划设计的基础上，投入大量资金建设旅游交通、公共服务、智慧旅游、旅游厕所、游客服务等设施。旅游交通方面，构建了昆石、西石、石锁、宜丘、南昆、云桂和九石阿旅游专线为主的“四高两铁一专”现代交通网络，开通旅游公交，打造公交换乘体系；公共服务方面，完善集散咨询服务体系建设，建成了县城文化旅游综合服务中心、石林景区游客服务中心、石林西站旅游集散中心、冰雪海洋世界游客服务中心、杏林大观园游客服务中心，并推进</w:t>
      </w:r>
      <w:r>
        <w:rPr>
          <w:rFonts w:ascii="仿宋" w:hAnsi="仿宋" w:eastAsia="仿宋"/>
          <w:color w:val="auto"/>
          <w:sz w:val="24"/>
          <w:szCs w:val="24"/>
        </w:rPr>
        <w:t>A</w:t>
      </w:r>
      <w:r>
        <w:rPr>
          <w:rFonts w:hint="eastAsia" w:ascii="仿宋" w:hAnsi="仿宋" w:eastAsia="仿宋"/>
          <w:color w:val="auto"/>
          <w:sz w:val="24"/>
          <w:szCs w:val="24"/>
        </w:rPr>
        <w:t>级旅游厕所、智慧停车场、全域旅游标识标牌、房车露营基地、帐篷露营基地、观景平台、城市公园和休闲广场建设；智慧旅游方面，通过引入社会资本和国际国内先进的智慧旅游运营商，建设石林智慧旅游综合平台。</w:t>
      </w:r>
    </w:p>
    <w:p w14:paraId="20533DF4">
      <w:pPr>
        <w:ind w:firstLine="413" w:firstLineChars="147"/>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旅游项目完成情况</w:t>
      </w:r>
    </w:p>
    <w:p w14:paraId="2291C0B5">
      <w:pPr>
        <w:pStyle w:val="2"/>
        <w:ind w:firstLine="31680"/>
        <w:rPr>
          <w:rFonts w:ascii="仿宋" w:hAnsi="仿宋" w:eastAsia="仿宋"/>
          <w:color w:val="auto"/>
          <w:sz w:val="24"/>
          <w:szCs w:val="24"/>
        </w:rPr>
      </w:pPr>
      <w:r>
        <w:rPr>
          <w:rFonts w:hint="eastAsia" w:ascii="仿宋" w:hAnsi="仿宋" w:eastAsia="仿宋"/>
          <w:color w:val="auto"/>
          <w:sz w:val="24"/>
          <w:szCs w:val="24"/>
        </w:rPr>
        <w:t>石林彝族自治县“十三五”期间全域旅游规划项目共有</w:t>
      </w:r>
      <w:r>
        <w:rPr>
          <w:rFonts w:ascii="仿宋" w:hAnsi="仿宋" w:eastAsia="仿宋"/>
          <w:color w:val="auto"/>
          <w:sz w:val="24"/>
          <w:szCs w:val="24"/>
        </w:rPr>
        <w:t>26</w:t>
      </w:r>
      <w:r>
        <w:rPr>
          <w:rFonts w:hint="eastAsia" w:ascii="仿宋" w:hAnsi="仿宋" w:eastAsia="仿宋"/>
          <w:color w:val="auto"/>
          <w:sz w:val="24"/>
          <w:szCs w:val="24"/>
        </w:rPr>
        <w:t>个（表</w:t>
      </w:r>
      <w:r>
        <w:rPr>
          <w:rFonts w:ascii="仿宋" w:hAnsi="仿宋" w:eastAsia="仿宋"/>
          <w:color w:val="auto"/>
          <w:sz w:val="24"/>
          <w:szCs w:val="24"/>
        </w:rPr>
        <w:t>1-2</w:t>
      </w:r>
      <w:r>
        <w:rPr>
          <w:rFonts w:hint="eastAsia" w:ascii="仿宋" w:hAnsi="仿宋" w:eastAsia="仿宋"/>
          <w:color w:val="auto"/>
          <w:sz w:val="24"/>
          <w:szCs w:val="24"/>
        </w:rPr>
        <w:t>），在“十三五”收官期（</w:t>
      </w:r>
      <w:r>
        <w:rPr>
          <w:rFonts w:ascii="仿宋" w:hAnsi="仿宋" w:eastAsia="仿宋"/>
          <w:color w:val="auto"/>
          <w:sz w:val="24"/>
          <w:szCs w:val="24"/>
        </w:rPr>
        <w:t>2020</w:t>
      </w:r>
      <w:r>
        <w:rPr>
          <w:rFonts w:hint="eastAsia" w:ascii="仿宋" w:hAnsi="仿宋" w:eastAsia="仿宋"/>
          <w:color w:val="auto"/>
          <w:sz w:val="24"/>
          <w:szCs w:val="24"/>
        </w:rPr>
        <w:t>年），存在较多旅游项目没有完成，基本完成的项目有</w:t>
      </w:r>
      <w:r>
        <w:rPr>
          <w:rFonts w:ascii="仿宋" w:hAnsi="仿宋" w:eastAsia="仿宋"/>
          <w:color w:val="auto"/>
          <w:sz w:val="24"/>
          <w:szCs w:val="24"/>
        </w:rPr>
        <w:t>9</w:t>
      </w:r>
      <w:r>
        <w:rPr>
          <w:rFonts w:hint="eastAsia" w:ascii="仿宋" w:hAnsi="仿宋" w:eastAsia="仿宋"/>
          <w:color w:val="auto"/>
          <w:sz w:val="24"/>
          <w:szCs w:val="24"/>
        </w:rPr>
        <w:t>个，剩下的</w:t>
      </w:r>
      <w:r>
        <w:rPr>
          <w:rFonts w:ascii="仿宋" w:hAnsi="仿宋" w:eastAsia="仿宋"/>
          <w:color w:val="auto"/>
          <w:sz w:val="24"/>
          <w:szCs w:val="24"/>
        </w:rPr>
        <w:t>17</w:t>
      </w:r>
      <w:r>
        <w:rPr>
          <w:rFonts w:hint="eastAsia" w:ascii="仿宋" w:hAnsi="仿宋" w:eastAsia="仿宋"/>
          <w:color w:val="auto"/>
          <w:sz w:val="24"/>
          <w:szCs w:val="24"/>
        </w:rPr>
        <w:t>个项目均未完成（政策不延续、投资商资金未到位等原因），其中大叠水、民族文化影视区是已建设项目，但由于多重因素现已中断建设，圭山国家森林公园、阿着底村、蓑衣山村建设缓慢，未达到预期的建设规模，其余的旅游项目未动工或已取消建设。总体看来石林彝族自治县“十三五”期间全域旅游项目完成情况较不容乐观，项目推进较为困难。</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301"/>
        <w:gridCol w:w="1093"/>
        <w:gridCol w:w="3056"/>
      </w:tblGrid>
      <w:tr w14:paraId="1F9D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3F1E7971">
            <w:pPr>
              <w:ind w:firstLine="0" w:firstLineChars="0"/>
              <w:jc w:val="center"/>
              <w:rPr>
                <w:rFonts w:ascii="仿宋"/>
                <w:b/>
                <w:bCs/>
                <w:color w:val="auto"/>
                <w:sz w:val="21"/>
                <w:szCs w:val="21"/>
              </w:rPr>
            </w:pPr>
            <w:r>
              <w:rPr>
                <w:rFonts w:hint="eastAsia" w:ascii="仿宋" w:hAnsi="仿宋"/>
                <w:b/>
                <w:bCs/>
                <w:color w:val="auto"/>
                <w:sz w:val="21"/>
                <w:szCs w:val="21"/>
              </w:rPr>
              <w:t>表</w:t>
            </w:r>
            <w:r>
              <w:rPr>
                <w:rFonts w:ascii="仿宋" w:hAnsi="仿宋"/>
                <w:b/>
                <w:bCs/>
                <w:color w:val="auto"/>
                <w:sz w:val="21"/>
                <w:szCs w:val="21"/>
              </w:rPr>
              <w:t xml:space="preserve">1-2 </w:t>
            </w:r>
            <w:bookmarkStart w:id="8" w:name="_Hlk54341610"/>
            <w:r>
              <w:rPr>
                <w:rFonts w:hint="eastAsia" w:ascii="仿宋" w:hAnsi="仿宋"/>
                <w:b/>
                <w:bCs/>
                <w:color w:val="auto"/>
                <w:sz w:val="21"/>
                <w:szCs w:val="21"/>
              </w:rPr>
              <w:t>石林彝族自治县“十三五”</w:t>
            </w:r>
            <w:bookmarkEnd w:id="8"/>
            <w:r>
              <w:rPr>
                <w:rFonts w:hint="eastAsia" w:ascii="仿宋" w:hAnsi="仿宋"/>
                <w:b/>
                <w:bCs/>
                <w:color w:val="auto"/>
                <w:sz w:val="21"/>
                <w:szCs w:val="21"/>
              </w:rPr>
              <w:t>期间全域旅游项目完成情况</w:t>
            </w:r>
          </w:p>
        </w:tc>
      </w:tr>
      <w:tr w14:paraId="46B6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EC8E434">
            <w:pPr>
              <w:ind w:firstLine="0" w:firstLineChars="0"/>
              <w:jc w:val="center"/>
              <w:rPr>
                <w:rFonts w:ascii="仿宋"/>
                <w:b/>
                <w:bCs/>
                <w:color w:val="auto"/>
                <w:sz w:val="21"/>
                <w:szCs w:val="21"/>
              </w:rPr>
            </w:pPr>
            <w:r>
              <w:rPr>
                <w:rFonts w:hint="eastAsia" w:ascii="仿宋" w:hAnsi="仿宋"/>
                <w:b/>
                <w:bCs/>
                <w:color w:val="auto"/>
                <w:sz w:val="21"/>
                <w:szCs w:val="21"/>
              </w:rPr>
              <w:t>序号</w:t>
            </w:r>
          </w:p>
        </w:tc>
        <w:tc>
          <w:tcPr>
            <w:tcW w:w="3301" w:type="dxa"/>
          </w:tcPr>
          <w:p w14:paraId="037005DD">
            <w:pPr>
              <w:ind w:firstLine="0" w:firstLineChars="0"/>
              <w:jc w:val="center"/>
              <w:rPr>
                <w:rFonts w:ascii="仿宋"/>
                <w:b/>
                <w:bCs/>
                <w:color w:val="auto"/>
                <w:sz w:val="21"/>
                <w:szCs w:val="21"/>
              </w:rPr>
            </w:pPr>
            <w:r>
              <w:rPr>
                <w:rFonts w:hint="eastAsia" w:ascii="仿宋" w:hAnsi="仿宋"/>
                <w:b/>
                <w:bCs/>
                <w:color w:val="auto"/>
                <w:sz w:val="21"/>
                <w:szCs w:val="21"/>
              </w:rPr>
              <w:t>项目名称</w:t>
            </w:r>
          </w:p>
        </w:tc>
        <w:tc>
          <w:tcPr>
            <w:tcW w:w="1093" w:type="dxa"/>
          </w:tcPr>
          <w:p w14:paraId="2D669781">
            <w:pPr>
              <w:ind w:firstLine="0" w:firstLineChars="0"/>
              <w:jc w:val="center"/>
              <w:rPr>
                <w:rFonts w:ascii="仿宋"/>
                <w:b/>
                <w:bCs/>
                <w:color w:val="auto"/>
                <w:sz w:val="21"/>
                <w:szCs w:val="21"/>
              </w:rPr>
            </w:pPr>
            <w:r>
              <w:rPr>
                <w:rFonts w:hint="eastAsia" w:ascii="仿宋" w:hAnsi="仿宋"/>
                <w:b/>
                <w:bCs/>
                <w:color w:val="auto"/>
                <w:sz w:val="21"/>
                <w:szCs w:val="21"/>
              </w:rPr>
              <w:t>是否完成</w:t>
            </w:r>
          </w:p>
        </w:tc>
        <w:tc>
          <w:tcPr>
            <w:tcW w:w="3056" w:type="dxa"/>
          </w:tcPr>
          <w:p w14:paraId="1A5AE652">
            <w:pPr>
              <w:ind w:firstLine="0" w:firstLineChars="0"/>
              <w:jc w:val="center"/>
              <w:rPr>
                <w:rFonts w:ascii="仿宋"/>
                <w:b/>
                <w:bCs/>
                <w:color w:val="auto"/>
                <w:sz w:val="21"/>
                <w:szCs w:val="21"/>
              </w:rPr>
            </w:pPr>
            <w:r>
              <w:rPr>
                <w:rFonts w:hint="eastAsia" w:ascii="仿宋" w:hAnsi="仿宋"/>
                <w:b/>
                <w:bCs/>
                <w:color w:val="auto"/>
                <w:sz w:val="21"/>
                <w:szCs w:val="21"/>
              </w:rPr>
              <w:t>备注</w:t>
            </w:r>
          </w:p>
        </w:tc>
      </w:tr>
      <w:tr w14:paraId="0494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D100D26">
            <w:pPr>
              <w:ind w:firstLine="0" w:firstLineChars="0"/>
              <w:jc w:val="center"/>
              <w:rPr>
                <w:rFonts w:ascii="仿宋"/>
                <w:b/>
                <w:bCs/>
                <w:color w:val="auto"/>
                <w:sz w:val="21"/>
                <w:szCs w:val="21"/>
              </w:rPr>
            </w:pPr>
            <w:r>
              <w:rPr>
                <w:rFonts w:ascii="仿宋" w:hAnsi="仿宋"/>
                <w:b/>
                <w:bCs/>
                <w:color w:val="auto"/>
                <w:sz w:val="21"/>
                <w:szCs w:val="21"/>
              </w:rPr>
              <w:t>1</w:t>
            </w:r>
          </w:p>
        </w:tc>
        <w:tc>
          <w:tcPr>
            <w:tcW w:w="3301" w:type="dxa"/>
          </w:tcPr>
          <w:p w14:paraId="42D80623">
            <w:pPr>
              <w:ind w:firstLine="0" w:firstLineChars="0"/>
              <w:jc w:val="center"/>
              <w:rPr>
                <w:rFonts w:ascii="仿宋"/>
                <w:color w:val="auto"/>
                <w:sz w:val="21"/>
                <w:szCs w:val="21"/>
              </w:rPr>
            </w:pPr>
            <w:r>
              <w:rPr>
                <w:rFonts w:hint="eastAsia" w:ascii="仿宋" w:hAnsi="仿宋"/>
                <w:color w:val="auto"/>
                <w:sz w:val="21"/>
                <w:szCs w:val="21"/>
              </w:rPr>
              <w:t>大小石林遗产体验旅游区</w:t>
            </w:r>
          </w:p>
        </w:tc>
        <w:tc>
          <w:tcPr>
            <w:tcW w:w="1093" w:type="dxa"/>
          </w:tcPr>
          <w:p w14:paraId="3C68530E">
            <w:pPr>
              <w:ind w:firstLine="0" w:firstLineChars="0"/>
              <w:jc w:val="center"/>
              <w:rPr>
                <w:rFonts w:ascii="仿宋"/>
                <w:color w:val="auto"/>
                <w:sz w:val="21"/>
                <w:szCs w:val="21"/>
              </w:rPr>
            </w:pPr>
            <w:r>
              <w:rPr>
                <w:rFonts w:hint="eastAsia" w:ascii="仿宋" w:hAnsi="Wingdings"/>
                <w:color w:val="auto"/>
                <w:szCs w:val="28"/>
              </w:rPr>
              <w:sym w:font="Wingdings" w:char="F0FC"/>
            </w:r>
          </w:p>
        </w:tc>
        <w:tc>
          <w:tcPr>
            <w:tcW w:w="3056" w:type="dxa"/>
          </w:tcPr>
          <w:p w14:paraId="3F5779EF">
            <w:pPr>
              <w:ind w:firstLine="0" w:firstLineChars="0"/>
              <w:jc w:val="center"/>
              <w:rPr>
                <w:rFonts w:ascii="仿宋"/>
                <w:color w:val="auto"/>
                <w:sz w:val="21"/>
                <w:szCs w:val="21"/>
              </w:rPr>
            </w:pPr>
            <w:r>
              <w:rPr>
                <w:rFonts w:hint="eastAsia" w:ascii="仿宋" w:hAnsi="仿宋"/>
                <w:color w:val="auto"/>
                <w:sz w:val="21"/>
                <w:szCs w:val="21"/>
              </w:rPr>
              <w:t>基本完成</w:t>
            </w:r>
          </w:p>
        </w:tc>
      </w:tr>
      <w:tr w14:paraId="791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7333E2A">
            <w:pPr>
              <w:ind w:firstLine="0" w:firstLineChars="0"/>
              <w:jc w:val="center"/>
              <w:rPr>
                <w:rFonts w:ascii="仿宋"/>
                <w:b/>
                <w:bCs/>
                <w:color w:val="auto"/>
                <w:sz w:val="21"/>
                <w:szCs w:val="21"/>
              </w:rPr>
            </w:pPr>
            <w:r>
              <w:rPr>
                <w:rFonts w:ascii="仿宋" w:hAnsi="仿宋"/>
                <w:b/>
                <w:bCs/>
                <w:color w:val="auto"/>
                <w:sz w:val="21"/>
                <w:szCs w:val="21"/>
              </w:rPr>
              <w:t>2</w:t>
            </w:r>
          </w:p>
        </w:tc>
        <w:tc>
          <w:tcPr>
            <w:tcW w:w="3301" w:type="dxa"/>
          </w:tcPr>
          <w:p w14:paraId="05D81ACE">
            <w:pPr>
              <w:ind w:firstLine="0" w:firstLineChars="0"/>
              <w:jc w:val="center"/>
              <w:rPr>
                <w:rFonts w:ascii="仿宋"/>
                <w:color w:val="auto"/>
                <w:sz w:val="21"/>
                <w:szCs w:val="21"/>
              </w:rPr>
            </w:pPr>
            <w:r>
              <w:rPr>
                <w:rFonts w:hint="eastAsia" w:ascii="仿宋" w:hAnsi="仿宋"/>
                <w:color w:val="auto"/>
                <w:sz w:val="21"/>
                <w:szCs w:val="21"/>
              </w:rPr>
              <w:t>台创园农业休闲旅游区</w:t>
            </w:r>
          </w:p>
        </w:tc>
        <w:tc>
          <w:tcPr>
            <w:tcW w:w="1093" w:type="dxa"/>
          </w:tcPr>
          <w:p w14:paraId="7D0470B6">
            <w:pPr>
              <w:ind w:firstLine="0" w:firstLineChars="0"/>
              <w:jc w:val="center"/>
              <w:rPr>
                <w:rFonts w:ascii="仿宋"/>
                <w:color w:val="auto"/>
                <w:sz w:val="21"/>
                <w:szCs w:val="21"/>
              </w:rPr>
            </w:pPr>
            <w:r>
              <w:rPr>
                <w:rFonts w:hint="eastAsia" w:ascii="仿宋" w:hAnsi="Wingdings"/>
                <w:color w:val="auto"/>
                <w:szCs w:val="28"/>
              </w:rPr>
              <w:sym w:font="Wingdings" w:char="F0FC"/>
            </w:r>
          </w:p>
        </w:tc>
        <w:tc>
          <w:tcPr>
            <w:tcW w:w="3056" w:type="dxa"/>
          </w:tcPr>
          <w:p w14:paraId="3E3C5042">
            <w:pPr>
              <w:ind w:firstLine="0" w:firstLineChars="0"/>
              <w:jc w:val="center"/>
              <w:rPr>
                <w:rFonts w:ascii="仿宋"/>
                <w:color w:val="auto"/>
                <w:sz w:val="21"/>
                <w:szCs w:val="21"/>
              </w:rPr>
            </w:pPr>
            <w:r>
              <w:rPr>
                <w:rFonts w:hint="eastAsia" w:ascii="仿宋" w:hAnsi="仿宋"/>
                <w:color w:val="auto"/>
                <w:sz w:val="21"/>
                <w:szCs w:val="21"/>
              </w:rPr>
              <w:t>基本完成</w:t>
            </w:r>
          </w:p>
        </w:tc>
      </w:tr>
      <w:tr w14:paraId="331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A8F1A4E">
            <w:pPr>
              <w:ind w:firstLine="0" w:firstLineChars="0"/>
              <w:jc w:val="center"/>
              <w:rPr>
                <w:rFonts w:ascii="仿宋"/>
                <w:b/>
                <w:bCs/>
                <w:color w:val="auto"/>
                <w:sz w:val="21"/>
                <w:szCs w:val="21"/>
              </w:rPr>
            </w:pPr>
            <w:r>
              <w:rPr>
                <w:rFonts w:ascii="仿宋" w:hAnsi="仿宋"/>
                <w:b/>
                <w:bCs/>
                <w:color w:val="auto"/>
                <w:sz w:val="21"/>
                <w:szCs w:val="21"/>
              </w:rPr>
              <w:t>3</w:t>
            </w:r>
          </w:p>
        </w:tc>
        <w:tc>
          <w:tcPr>
            <w:tcW w:w="3301" w:type="dxa"/>
          </w:tcPr>
          <w:p w14:paraId="224BD651">
            <w:pPr>
              <w:ind w:firstLine="0" w:firstLineChars="0"/>
              <w:jc w:val="center"/>
              <w:rPr>
                <w:rFonts w:ascii="仿宋"/>
                <w:color w:val="auto"/>
                <w:sz w:val="21"/>
                <w:szCs w:val="21"/>
              </w:rPr>
            </w:pPr>
            <w:r>
              <w:rPr>
                <w:rFonts w:hint="eastAsia" w:ascii="仿宋" w:hAnsi="仿宋"/>
                <w:color w:val="auto"/>
                <w:sz w:val="21"/>
                <w:szCs w:val="21"/>
              </w:rPr>
              <w:t>长湖康体养生度假区</w:t>
            </w:r>
          </w:p>
        </w:tc>
        <w:tc>
          <w:tcPr>
            <w:tcW w:w="1093" w:type="dxa"/>
          </w:tcPr>
          <w:p w14:paraId="6730E511">
            <w:pPr>
              <w:ind w:firstLine="0" w:firstLineChars="0"/>
              <w:jc w:val="center"/>
              <w:rPr>
                <w:rFonts w:ascii="仿宋"/>
                <w:color w:val="auto"/>
                <w:sz w:val="21"/>
                <w:szCs w:val="21"/>
              </w:rPr>
            </w:pPr>
            <w:r>
              <w:rPr>
                <w:rFonts w:hint="eastAsia" w:ascii="仿宋" w:hAnsi="Wingdings"/>
                <w:color w:val="auto"/>
                <w:szCs w:val="28"/>
              </w:rPr>
              <w:sym w:font="Wingdings" w:char="F0FB"/>
            </w:r>
          </w:p>
        </w:tc>
        <w:tc>
          <w:tcPr>
            <w:tcW w:w="3056" w:type="dxa"/>
          </w:tcPr>
          <w:p w14:paraId="76EDD7FB">
            <w:pPr>
              <w:ind w:firstLine="0" w:firstLineChars="0"/>
              <w:jc w:val="center"/>
              <w:rPr>
                <w:rFonts w:ascii="仿宋"/>
                <w:color w:val="auto"/>
                <w:sz w:val="21"/>
                <w:szCs w:val="21"/>
              </w:rPr>
            </w:pPr>
            <w:r>
              <w:rPr>
                <w:rFonts w:hint="eastAsia" w:ascii="仿宋" w:hAnsi="仿宋"/>
                <w:color w:val="auto"/>
                <w:sz w:val="21"/>
                <w:szCs w:val="21"/>
              </w:rPr>
              <w:t>改建国际露营基地，未建设</w:t>
            </w:r>
          </w:p>
        </w:tc>
      </w:tr>
      <w:tr w14:paraId="0476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DB37D11">
            <w:pPr>
              <w:ind w:firstLine="0" w:firstLineChars="0"/>
              <w:jc w:val="center"/>
              <w:rPr>
                <w:rFonts w:ascii="仿宋"/>
                <w:b/>
                <w:bCs/>
                <w:color w:val="auto"/>
                <w:sz w:val="21"/>
                <w:szCs w:val="21"/>
              </w:rPr>
            </w:pPr>
            <w:r>
              <w:rPr>
                <w:rFonts w:ascii="仿宋" w:hAnsi="仿宋"/>
                <w:b/>
                <w:bCs/>
                <w:color w:val="auto"/>
                <w:sz w:val="21"/>
                <w:szCs w:val="21"/>
              </w:rPr>
              <w:t>4</w:t>
            </w:r>
          </w:p>
        </w:tc>
        <w:tc>
          <w:tcPr>
            <w:tcW w:w="3301" w:type="dxa"/>
          </w:tcPr>
          <w:p w14:paraId="72C1FFA9">
            <w:pPr>
              <w:ind w:firstLine="0" w:firstLineChars="0"/>
              <w:jc w:val="center"/>
              <w:rPr>
                <w:rFonts w:ascii="仿宋"/>
                <w:color w:val="auto"/>
                <w:sz w:val="21"/>
                <w:szCs w:val="21"/>
              </w:rPr>
            </w:pPr>
            <w:r>
              <w:rPr>
                <w:rFonts w:hint="eastAsia" w:ascii="仿宋" w:hAnsi="仿宋"/>
                <w:color w:val="auto"/>
                <w:sz w:val="21"/>
                <w:szCs w:val="21"/>
              </w:rPr>
              <w:t>圭山森林公园休闲旅游区</w:t>
            </w:r>
          </w:p>
        </w:tc>
        <w:tc>
          <w:tcPr>
            <w:tcW w:w="1093" w:type="dxa"/>
          </w:tcPr>
          <w:p w14:paraId="567B19D8">
            <w:pPr>
              <w:ind w:firstLine="0" w:firstLineChars="0"/>
              <w:jc w:val="center"/>
              <w:rPr>
                <w:rFonts w:ascii="仿宋"/>
                <w:color w:val="auto"/>
                <w:sz w:val="24"/>
                <w:szCs w:val="24"/>
              </w:rPr>
            </w:pPr>
            <w:r>
              <w:rPr>
                <w:rFonts w:hint="eastAsia" w:ascii="仿宋" w:hAnsi="Wingdings"/>
                <w:color w:val="auto"/>
                <w:szCs w:val="28"/>
              </w:rPr>
              <w:sym w:font="Wingdings" w:char="F0FB"/>
            </w:r>
          </w:p>
        </w:tc>
        <w:tc>
          <w:tcPr>
            <w:tcW w:w="3056" w:type="dxa"/>
          </w:tcPr>
          <w:p w14:paraId="11B262A0">
            <w:pPr>
              <w:ind w:firstLine="0" w:firstLineChars="0"/>
              <w:jc w:val="center"/>
              <w:rPr>
                <w:rFonts w:ascii="仿宋"/>
                <w:color w:val="auto"/>
                <w:sz w:val="21"/>
                <w:szCs w:val="21"/>
              </w:rPr>
            </w:pPr>
            <w:r>
              <w:rPr>
                <w:rFonts w:hint="eastAsia" w:ascii="仿宋" w:hAnsi="仿宋"/>
                <w:color w:val="auto"/>
                <w:sz w:val="21"/>
                <w:szCs w:val="21"/>
              </w:rPr>
              <w:t>建设缓慢</w:t>
            </w:r>
          </w:p>
        </w:tc>
      </w:tr>
      <w:tr w14:paraId="588B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6F77A61">
            <w:pPr>
              <w:ind w:firstLine="0" w:firstLineChars="0"/>
              <w:jc w:val="center"/>
              <w:rPr>
                <w:rFonts w:ascii="仿宋"/>
                <w:b/>
                <w:bCs/>
                <w:color w:val="auto"/>
                <w:sz w:val="21"/>
                <w:szCs w:val="21"/>
              </w:rPr>
            </w:pPr>
            <w:r>
              <w:rPr>
                <w:rFonts w:ascii="仿宋" w:hAnsi="仿宋"/>
                <w:b/>
                <w:bCs/>
                <w:color w:val="auto"/>
                <w:sz w:val="21"/>
                <w:szCs w:val="21"/>
              </w:rPr>
              <w:t>5</w:t>
            </w:r>
          </w:p>
        </w:tc>
        <w:tc>
          <w:tcPr>
            <w:tcW w:w="3301" w:type="dxa"/>
          </w:tcPr>
          <w:p w14:paraId="6D4613E1">
            <w:pPr>
              <w:ind w:firstLine="0" w:firstLineChars="0"/>
              <w:jc w:val="center"/>
              <w:rPr>
                <w:rFonts w:ascii="仿宋"/>
                <w:color w:val="auto"/>
                <w:sz w:val="21"/>
                <w:szCs w:val="21"/>
              </w:rPr>
            </w:pPr>
            <w:r>
              <w:rPr>
                <w:rFonts w:hint="eastAsia" w:ascii="仿宋" w:hAnsi="仿宋"/>
                <w:color w:val="auto"/>
                <w:sz w:val="21"/>
                <w:szCs w:val="21"/>
              </w:rPr>
              <w:t>大叠水乡村休闲旅游区</w:t>
            </w:r>
          </w:p>
        </w:tc>
        <w:tc>
          <w:tcPr>
            <w:tcW w:w="1093" w:type="dxa"/>
          </w:tcPr>
          <w:p w14:paraId="51471C89">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495B5CFE">
            <w:pPr>
              <w:ind w:firstLine="0" w:firstLineChars="0"/>
              <w:jc w:val="center"/>
              <w:rPr>
                <w:rFonts w:ascii="仿宋"/>
                <w:color w:val="auto"/>
                <w:sz w:val="21"/>
                <w:szCs w:val="21"/>
              </w:rPr>
            </w:pPr>
            <w:r>
              <w:rPr>
                <w:rFonts w:hint="eastAsia" w:ascii="仿宋" w:hAnsi="仿宋"/>
                <w:color w:val="auto"/>
                <w:sz w:val="21"/>
                <w:szCs w:val="21"/>
              </w:rPr>
              <w:t>建设中断</w:t>
            </w:r>
          </w:p>
        </w:tc>
      </w:tr>
      <w:tr w14:paraId="5EEF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A1CD238">
            <w:pPr>
              <w:ind w:firstLine="0" w:firstLineChars="0"/>
              <w:jc w:val="center"/>
              <w:rPr>
                <w:rFonts w:ascii="仿宋"/>
                <w:b/>
                <w:bCs/>
                <w:color w:val="auto"/>
                <w:sz w:val="21"/>
                <w:szCs w:val="21"/>
              </w:rPr>
            </w:pPr>
            <w:r>
              <w:rPr>
                <w:rFonts w:ascii="仿宋" w:hAnsi="仿宋"/>
                <w:b/>
                <w:bCs/>
                <w:color w:val="auto"/>
                <w:sz w:val="21"/>
                <w:szCs w:val="21"/>
              </w:rPr>
              <w:t>6</w:t>
            </w:r>
          </w:p>
        </w:tc>
        <w:tc>
          <w:tcPr>
            <w:tcW w:w="3301" w:type="dxa"/>
          </w:tcPr>
          <w:p w14:paraId="66C92956">
            <w:pPr>
              <w:ind w:firstLine="0" w:firstLineChars="0"/>
              <w:jc w:val="center"/>
              <w:rPr>
                <w:rFonts w:ascii="仿宋"/>
                <w:color w:val="auto"/>
                <w:sz w:val="21"/>
                <w:szCs w:val="21"/>
              </w:rPr>
            </w:pPr>
            <w:r>
              <w:rPr>
                <w:rFonts w:hint="eastAsia" w:ascii="仿宋" w:hAnsi="仿宋"/>
                <w:color w:val="auto"/>
                <w:sz w:val="21"/>
                <w:szCs w:val="21"/>
              </w:rPr>
              <w:t>乃古石林景区</w:t>
            </w:r>
          </w:p>
        </w:tc>
        <w:tc>
          <w:tcPr>
            <w:tcW w:w="1093" w:type="dxa"/>
          </w:tcPr>
          <w:p w14:paraId="41319232">
            <w:pPr>
              <w:ind w:firstLine="0" w:firstLineChars="0"/>
              <w:jc w:val="center"/>
              <w:rPr>
                <w:rFonts w:ascii="仿宋"/>
                <w:color w:val="auto"/>
                <w:szCs w:val="28"/>
              </w:rPr>
            </w:pPr>
            <w:r>
              <w:rPr>
                <w:rFonts w:hint="eastAsia" w:ascii="仿宋" w:hAnsi="Wingdings"/>
                <w:color w:val="auto"/>
                <w:szCs w:val="28"/>
              </w:rPr>
              <w:sym w:font="Wingdings" w:char="F0FC"/>
            </w:r>
          </w:p>
        </w:tc>
        <w:tc>
          <w:tcPr>
            <w:tcW w:w="3056" w:type="dxa"/>
          </w:tcPr>
          <w:p w14:paraId="55E461B8">
            <w:pPr>
              <w:ind w:firstLine="0" w:firstLineChars="0"/>
              <w:jc w:val="center"/>
              <w:rPr>
                <w:rFonts w:ascii="仿宋"/>
                <w:color w:val="auto"/>
                <w:sz w:val="21"/>
                <w:szCs w:val="21"/>
              </w:rPr>
            </w:pPr>
            <w:r>
              <w:rPr>
                <w:rFonts w:hint="eastAsia" w:ascii="仿宋" w:hAnsi="仿宋"/>
                <w:color w:val="auto"/>
                <w:sz w:val="21"/>
                <w:szCs w:val="21"/>
              </w:rPr>
              <w:t>基本完成</w:t>
            </w:r>
          </w:p>
        </w:tc>
      </w:tr>
      <w:tr w14:paraId="148E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5126A8B">
            <w:pPr>
              <w:ind w:firstLine="0" w:firstLineChars="0"/>
              <w:jc w:val="center"/>
              <w:rPr>
                <w:rFonts w:ascii="仿宋"/>
                <w:b/>
                <w:bCs/>
                <w:color w:val="auto"/>
                <w:sz w:val="21"/>
                <w:szCs w:val="21"/>
              </w:rPr>
            </w:pPr>
            <w:r>
              <w:rPr>
                <w:rFonts w:ascii="仿宋" w:hAnsi="仿宋"/>
                <w:b/>
                <w:bCs/>
                <w:color w:val="auto"/>
                <w:sz w:val="21"/>
                <w:szCs w:val="21"/>
              </w:rPr>
              <w:t>7</w:t>
            </w:r>
          </w:p>
        </w:tc>
        <w:tc>
          <w:tcPr>
            <w:tcW w:w="3301" w:type="dxa"/>
          </w:tcPr>
          <w:p w14:paraId="5A29A710">
            <w:pPr>
              <w:ind w:firstLine="0" w:firstLineChars="0"/>
              <w:jc w:val="center"/>
              <w:rPr>
                <w:rFonts w:ascii="仿宋"/>
                <w:color w:val="auto"/>
                <w:sz w:val="21"/>
                <w:szCs w:val="21"/>
              </w:rPr>
            </w:pPr>
            <w:r>
              <w:rPr>
                <w:rFonts w:hint="eastAsia" w:ascii="仿宋" w:hAnsi="仿宋"/>
                <w:color w:val="auto"/>
                <w:sz w:val="21"/>
                <w:szCs w:val="21"/>
              </w:rPr>
              <w:t>石林冰雪海洋世界</w:t>
            </w:r>
          </w:p>
        </w:tc>
        <w:tc>
          <w:tcPr>
            <w:tcW w:w="1093" w:type="dxa"/>
          </w:tcPr>
          <w:p w14:paraId="75B0CE01">
            <w:pPr>
              <w:ind w:firstLine="0" w:firstLineChars="0"/>
              <w:jc w:val="center"/>
              <w:rPr>
                <w:rFonts w:ascii="仿宋"/>
                <w:color w:val="auto"/>
                <w:szCs w:val="28"/>
              </w:rPr>
            </w:pPr>
            <w:r>
              <w:rPr>
                <w:rFonts w:hint="eastAsia" w:ascii="仿宋" w:hAnsi="Wingdings"/>
                <w:color w:val="auto"/>
                <w:szCs w:val="28"/>
              </w:rPr>
              <w:sym w:font="Wingdings" w:char="F0FC"/>
            </w:r>
          </w:p>
        </w:tc>
        <w:tc>
          <w:tcPr>
            <w:tcW w:w="3056" w:type="dxa"/>
          </w:tcPr>
          <w:p w14:paraId="375C3C28">
            <w:pPr>
              <w:ind w:firstLine="0" w:firstLineChars="0"/>
              <w:jc w:val="center"/>
              <w:rPr>
                <w:rFonts w:ascii="仿宋"/>
                <w:color w:val="auto"/>
                <w:sz w:val="21"/>
                <w:szCs w:val="21"/>
              </w:rPr>
            </w:pPr>
            <w:r>
              <w:rPr>
                <w:rFonts w:hint="eastAsia" w:ascii="仿宋" w:hAnsi="仿宋"/>
                <w:color w:val="auto"/>
                <w:sz w:val="21"/>
                <w:szCs w:val="21"/>
              </w:rPr>
              <w:t>基本完成</w:t>
            </w:r>
          </w:p>
        </w:tc>
      </w:tr>
      <w:tr w14:paraId="0DDC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5B78241">
            <w:pPr>
              <w:ind w:firstLine="0" w:firstLineChars="0"/>
              <w:jc w:val="center"/>
              <w:rPr>
                <w:rFonts w:ascii="仿宋"/>
                <w:b/>
                <w:bCs/>
                <w:color w:val="auto"/>
                <w:sz w:val="21"/>
                <w:szCs w:val="21"/>
              </w:rPr>
            </w:pPr>
            <w:r>
              <w:rPr>
                <w:rFonts w:ascii="仿宋" w:hAnsi="仿宋"/>
                <w:b/>
                <w:bCs/>
                <w:color w:val="auto"/>
                <w:sz w:val="21"/>
                <w:szCs w:val="21"/>
              </w:rPr>
              <w:t>8</w:t>
            </w:r>
          </w:p>
        </w:tc>
        <w:tc>
          <w:tcPr>
            <w:tcW w:w="3301" w:type="dxa"/>
          </w:tcPr>
          <w:p w14:paraId="1E187AC4">
            <w:pPr>
              <w:ind w:firstLine="0" w:firstLineChars="0"/>
              <w:jc w:val="center"/>
              <w:rPr>
                <w:rFonts w:ascii="仿宋"/>
                <w:color w:val="auto"/>
                <w:sz w:val="21"/>
                <w:szCs w:val="21"/>
              </w:rPr>
            </w:pPr>
            <w:r>
              <w:rPr>
                <w:rFonts w:hint="eastAsia" w:ascii="仿宋" w:hAnsi="仿宋"/>
                <w:color w:val="auto"/>
                <w:sz w:val="21"/>
                <w:szCs w:val="21"/>
              </w:rPr>
              <w:t>彩玉特色产业园</w:t>
            </w:r>
          </w:p>
        </w:tc>
        <w:tc>
          <w:tcPr>
            <w:tcW w:w="1093" w:type="dxa"/>
          </w:tcPr>
          <w:p w14:paraId="57AE2499">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1175DFE0">
            <w:pPr>
              <w:ind w:firstLine="0" w:firstLineChars="0"/>
              <w:jc w:val="center"/>
              <w:rPr>
                <w:rFonts w:ascii="仿宋"/>
                <w:color w:val="auto"/>
                <w:sz w:val="21"/>
                <w:szCs w:val="21"/>
              </w:rPr>
            </w:pPr>
            <w:r>
              <w:rPr>
                <w:rFonts w:hint="eastAsia" w:ascii="仿宋" w:hAnsi="仿宋"/>
                <w:color w:val="auto"/>
                <w:sz w:val="21"/>
                <w:szCs w:val="21"/>
              </w:rPr>
              <w:t>未建设</w:t>
            </w:r>
          </w:p>
        </w:tc>
      </w:tr>
      <w:tr w14:paraId="12B0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0D6C34B">
            <w:pPr>
              <w:ind w:firstLine="0" w:firstLineChars="0"/>
              <w:jc w:val="center"/>
              <w:rPr>
                <w:rFonts w:ascii="仿宋"/>
                <w:b/>
                <w:bCs/>
                <w:color w:val="auto"/>
                <w:sz w:val="21"/>
                <w:szCs w:val="21"/>
              </w:rPr>
            </w:pPr>
            <w:r>
              <w:rPr>
                <w:rFonts w:ascii="仿宋" w:hAnsi="仿宋"/>
                <w:b/>
                <w:bCs/>
                <w:color w:val="auto"/>
                <w:sz w:val="21"/>
                <w:szCs w:val="21"/>
              </w:rPr>
              <w:t>9</w:t>
            </w:r>
          </w:p>
        </w:tc>
        <w:tc>
          <w:tcPr>
            <w:tcW w:w="3301" w:type="dxa"/>
          </w:tcPr>
          <w:p w14:paraId="4F257B70">
            <w:pPr>
              <w:ind w:firstLine="0" w:firstLineChars="0"/>
              <w:jc w:val="center"/>
              <w:rPr>
                <w:rFonts w:ascii="仿宋"/>
                <w:color w:val="auto"/>
                <w:sz w:val="21"/>
                <w:szCs w:val="21"/>
              </w:rPr>
            </w:pPr>
            <w:r>
              <w:rPr>
                <w:rFonts w:hint="eastAsia" w:ascii="仿宋" w:hAnsi="仿宋"/>
                <w:color w:val="auto"/>
                <w:sz w:val="21"/>
                <w:szCs w:val="21"/>
              </w:rPr>
              <w:t>石林喀斯特地质科研博物馆</w:t>
            </w:r>
          </w:p>
        </w:tc>
        <w:tc>
          <w:tcPr>
            <w:tcW w:w="1093" w:type="dxa"/>
          </w:tcPr>
          <w:p w14:paraId="009C26E0">
            <w:pPr>
              <w:ind w:firstLine="0" w:firstLineChars="0"/>
              <w:jc w:val="center"/>
              <w:rPr>
                <w:rFonts w:ascii="仿宋"/>
                <w:color w:val="auto"/>
                <w:szCs w:val="28"/>
              </w:rPr>
            </w:pPr>
            <w:r>
              <w:rPr>
                <w:rFonts w:hint="eastAsia" w:ascii="仿宋" w:hAnsi="Wingdings"/>
                <w:color w:val="auto"/>
                <w:szCs w:val="28"/>
              </w:rPr>
              <w:sym w:font="Wingdings" w:char="F0FC"/>
            </w:r>
          </w:p>
        </w:tc>
        <w:tc>
          <w:tcPr>
            <w:tcW w:w="3056" w:type="dxa"/>
          </w:tcPr>
          <w:p w14:paraId="7E78B872">
            <w:pPr>
              <w:ind w:firstLine="0" w:firstLineChars="0"/>
              <w:jc w:val="center"/>
              <w:rPr>
                <w:rFonts w:ascii="仿宋"/>
                <w:color w:val="auto"/>
                <w:sz w:val="21"/>
                <w:szCs w:val="21"/>
              </w:rPr>
            </w:pPr>
            <w:r>
              <w:rPr>
                <w:rFonts w:hint="eastAsia" w:ascii="仿宋" w:hAnsi="仿宋"/>
                <w:color w:val="auto"/>
                <w:sz w:val="21"/>
                <w:szCs w:val="21"/>
              </w:rPr>
              <w:t>基本完成</w:t>
            </w:r>
          </w:p>
        </w:tc>
      </w:tr>
      <w:tr w14:paraId="5114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5F89D2D">
            <w:pPr>
              <w:ind w:firstLine="0" w:firstLineChars="0"/>
              <w:jc w:val="center"/>
              <w:rPr>
                <w:rFonts w:ascii="仿宋"/>
                <w:b/>
                <w:bCs/>
                <w:color w:val="auto"/>
                <w:sz w:val="21"/>
                <w:szCs w:val="21"/>
              </w:rPr>
            </w:pPr>
            <w:r>
              <w:rPr>
                <w:rFonts w:ascii="仿宋" w:hAnsi="仿宋"/>
                <w:b/>
                <w:bCs/>
                <w:color w:val="auto"/>
                <w:sz w:val="21"/>
                <w:szCs w:val="21"/>
              </w:rPr>
              <w:t>1</w:t>
            </w:r>
            <w:r>
              <w:rPr>
                <w:rFonts w:ascii="仿宋"/>
                <w:b/>
                <w:bCs/>
                <w:color w:val="auto"/>
                <w:sz w:val="21"/>
                <w:szCs w:val="21"/>
              </w:rPr>
              <w:t>0</w:t>
            </w:r>
          </w:p>
        </w:tc>
        <w:tc>
          <w:tcPr>
            <w:tcW w:w="3301" w:type="dxa"/>
          </w:tcPr>
          <w:p w14:paraId="09511E5E">
            <w:pPr>
              <w:ind w:firstLine="0" w:firstLineChars="0"/>
              <w:jc w:val="center"/>
              <w:rPr>
                <w:rFonts w:ascii="仿宋"/>
                <w:color w:val="auto"/>
                <w:sz w:val="21"/>
                <w:szCs w:val="21"/>
              </w:rPr>
            </w:pPr>
            <w:r>
              <w:rPr>
                <w:rFonts w:hint="eastAsia" w:ascii="仿宋" w:hAnsi="仿宋"/>
                <w:color w:val="auto"/>
                <w:sz w:val="21"/>
                <w:szCs w:val="21"/>
              </w:rPr>
              <w:t>石林旅游文化民俗馆</w:t>
            </w:r>
          </w:p>
        </w:tc>
        <w:tc>
          <w:tcPr>
            <w:tcW w:w="1093" w:type="dxa"/>
          </w:tcPr>
          <w:p w14:paraId="138AB276">
            <w:pPr>
              <w:ind w:firstLine="0" w:firstLineChars="0"/>
              <w:jc w:val="center"/>
              <w:rPr>
                <w:rFonts w:ascii="仿宋"/>
                <w:color w:val="auto"/>
                <w:szCs w:val="28"/>
              </w:rPr>
            </w:pPr>
            <w:r>
              <w:rPr>
                <w:rFonts w:hint="eastAsia" w:ascii="仿宋" w:hAnsi="Wingdings"/>
                <w:color w:val="auto"/>
                <w:szCs w:val="28"/>
              </w:rPr>
              <w:sym w:font="Wingdings" w:char="F0FC"/>
            </w:r>
          </w:p>
        </w:tc>
        <w:tc>
          <w:tcPr>
            <w:tcW w:w="3056" w:type="dxa"/>
          </w:tcPr>
          <w:p w14:paraId="48081D4D">
            <w:pPr>
              <w:ind w:firstLine="0" w:firstLineChars="0"/>
              <w:jc w:val="center"/>
              <w:rPr>
                <w:rFonts w:ascii="仿宋"/>
                <w:color w:val="auto"/>
                <w:sz w:val="21"/>
                <w:szCs w:val="21"/>
              </w:rPr>
            </w:pPr>
            <w:r>
              <w:rPr>
                <w:rFonts w:hint="eastAsia" w:ascii="仿宋" w:hAnsi="仿宋"/>
                <w:color w:val="auto"/>
                <w:sz w:val="21"/>
                <w:szCs w:val="21"/>
              </w:rPr>
              <w:t>基本完成</w:t>
            </w:r>
          </w:p>
        </w:tc>
      </w:tr>
      <w:tr w14:paraId="5155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FD5CB57">
            <w:pPr>
              <w:ind w:firstLine="0" w:firstLineChars="0"/>
              <w:jc w:val="center"/>
              <w:rPr>
                <w:rFonts w:ascii="仿宋" w:hAnsi="仿宋"/>
                <w:b/>
                <w:bCs/>
                <w:color w:val="auto"/>
                <w:sz w:val="21"/>
                <w:szCs w:val="21"/>
              </w:rPr>
            </w:pPr>
            <w:r>
              <w:rPr>
                <w:rFonts w:ascii="仿宋" w:hAnsi="仿宋"/>
                <w:b/>
                <w:bCs/>
                <w:color w:val="auto"/>
                <w:sz w:val="21"/>
                <w:szCs w:val="21"/>
              </w:rPr>
              <w:t>11</w:t>
            </w:r>
          </w:p>
        </w:tc>
        <w:tc>
          <w:tcPr>
            <w:tcW w:w="3301" w:type="dxa"/>
          </w:tcPr>
          <w:p w14:paraId="24DDD6F2">
            <w:pPr>
              <w:ind w:firstLine="0" w:firstLineChars="0"/>
              <w:jc w:val="center"/>
              <w:rPr>
                <w:rFonts w:ascii="仿宋"/>
                <w:color w:val="auto"/>
                <w:sz w:val="21"/>
                <w:szCs w:val="21"/>
              </w:rPr>
            </w:pPr>
            <w:r>
              <w:rPr>
                <w:rFonts w:hint="eastAsia" w:ascii="仿宋" w:hAnsi="仿宋"/>
                <w:color w:val="auto"/>
                <w:sz w:val="21"/>
                <w:szCs w:val="21"/>
              </w:rPr>
              <w:t>石林芳香产业园</w:t>
            </w:r>
          </w:p>
        </w:tc>
        <w:tc>
          <w:tcPr>
            <w:tcW w:w="1093" w:type="dxa"/>
          </w:tcPr>
          <w:p w14:paraId="0253170B">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755E0325">
            <w:pPr>
              <w:ind w:firstLine="0" w:firstLineChars="0"/>
              <w:jc w:val="center"/>
              <w:rPr>
                <w:rFonts w:ascii="仿宋"/>
                <w:color w:val="auto"/>
                <w:sz w:val="21"/>
                <w:szCs w:val="21"/>
              </w:rPr>
            </w:pPr>
            <w:r>
              <w:rPr>
                <w:rFonts w:hint="eastAsia" w:ascii="仿宋" w:hAnsi="仿宋"/>
                <w:color w:val="auto"/>
                <w:sz w:val="21"/>
                <w:szCs w:val="21"/>
              </w:rPr>
              <w:t>未建设</w:t>
            </w:r>
          </w:p>
        </w:tc>
      </w:tr>
      <w:tr w14:paraId="6960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DCF079A">
            <w:pPr>
              <w:ind w:firstLine="0" w:firstLineChars="0"/>
              <w:jc w:val="center"/>
              <w:rPr>
                <w:rFonts w:ascii="仿宋" w:hAnsi="仿宋"/>
                <w:b/>
                <w:bCs/>
                <w:color w:val="auto"/>
                <w:sz w:val="21"/>
                <w:szCs w:val="21"/>
              </w:rPr>
            </w:pPr>
            <w:r>
              <w:rPr>
                <w:rFonts w:ascii="仿宋" w:hAnsi="仿宋"/>
                <w:b/>
                <w:bCs/>
                <w:color w:val="auto"/>
                <w:sz w:val="21"/>
                <w:szCs w:val="21"/>
              </w:rPr>
              <w:t>12</w:t>
            </w:r>
          </w:p>
        </w:tc>
        <w:tc>
          <w:tcPr>
            <w:tcW w:w="3301" w:type="dxa"/>
          </w:tcPr>
          <w:p w14:paraId="0AF9DEB3">
            <w:pPr>
              <w:ind w:firstLine="0" w:firstLineChars="0"/>
              <w:jc w:val="center"/>
              <w:rPr>
                <w:rFonts w:ascii="仿宋"/>
                <w:color w:val="auto"/>
                <w:sz w:val="21"/>
                <w:szCs w:val="21"/>
              </w:rPr>
            </w:pPr>
            <w:r>
              <w:rPr>
                <w:rFonts w:hint="eastAsia" w:ascii="仿宋" w:hAnsi="仿宋"/>
                <w:color w:val="auto"/>
                <w:sz w:val="21"/>
                <w:szCs w:val="21"/>
              </w:rPr>
              <w:t>民族文化影视区</w:t>
            </w:r>
          </w:p>
        </w:tc>
        <w:tc>
          <w:tcPr>
            <w:tcW w:w="1093" w:type="dxa"/>
          </w:tcPr>
          <w:p w14:paraId="41A1B033">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40A2E793">
            <w:pPr>
              <w:ind w:firstLine="0" w:firstLineChars="0"/>
              <w:jc w:val="center"/>
              <w:rPr>
                <w:rFonts w:ascii="仿宋"/>
                <w:color w:val="auto"/>
                <w:sz w:val="21"/>
                <w:szCs w:val="21"/>
              </w:rPr>
            </w:pPr>
            <w:r>
              <w:rPr>
                <w:rFonts w:hint="eastAsia" w:ascii="仿宋" w:hAnsi="仿宋"/>
                <w:color w:val="auto"/>
                <w:sz w:val="21"/>
                <w:szCs w:val="21"/>
              </w:rPr>
              <w:t>建设中断</w:t>
            </w:r>
          </w:p>
        </w:tc>
      </w:tr>
      <w:tr w14:paraId="130D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8E67401">
            <w:pPr>
              <w:ind w:firstLine="0" w:firstLineChars="0"/>
              <w:jc w:val="center"/>
              <w:rPr>
                <w:rFonts w:ascii="仿宋" w:hAnsi="仿宋"/>
                <w:b/>
                <w:bCs/>
                <w:color w:val="auto"/>
                <w:sz w:val="21"/>
                <w:szCs w:val="21"/>
              </w:rPr>
            </w:pPr>
            <w:r>
              <w:rPr>
                <w:rFonts w:ascii="仿宋" w:hAnsi="仿宋"/>
                <w:b/>
                <w:bCs/>
                <w:color w:val="auto"/>
                <w:sz w:val="21"/>
                <w:szCs w:val="21"/>
              </w:rPr>
              <w:t>13</w:t>
            </w:r>
          </w:p>
        </w:tc>
        <w:tc>
          <w:tcPr>
            <w:tcW w:w="3301" w:type="dxa"/>
          </w:tcPr>
          <w:p w14:paraId="2CEA2350">
            <w:pPr>
              <w:ind w:firstLine="0" w:firstLineChars="0"/>
              <w:jc w:val="center"/>
              <w:rPr>
                <w:rFonts w:ascii="仿宋"/>
                <w:color w:val="auto"/>
                <w:sz w:val="21"/>
                <w:szCs w:val="21"/>
              </w:rPr>
            </w:pPr>
            <w:r>
              <w:rPr>
                <w:rFonts w:hint="eastAsia" w:ascii="仿宋" w:hAnsi="仿宋"/>
                <w:color w:val="auto"/>
                <w:sz w:val="21"/>
                <w:szCs w:val="21"/>
              </w:rPr>
              <w:t>巴江河滨水娱乐体验区</w:t>
            </w:r>
          </w:p>
        </w:tc>
        <w:tc>
          <w:tcPr>
            <w:tcW w:w="1093" w:type="dxa"/>
          </w:tcPr>
          <w:p w14:paraId="5B703C6C">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02C1BFF7">
            <w:pPr>
              <w:ind w:firstLine="0" w:firstLineChars="0"/>
              <w:jc w:val="center"/>
              <w:rPr>
                <w:rFonts w:ascii="仿宋"/>
                <w:color w:val="auto"/>
                <w:sz w:val="21"/>
                <w:szCs w:val="21"/>
              </w:rPr>
            </w:pPr>
            <w:r>
              <w:rPr>
                <w:rFonts w:hint="eastAsia" w:ascii="仿宋" w:hAnsi="仿宋"/>
                <w:color w:val="auto"/>
                <w:sz w:val="21"/>
                <w:szCs w:val="21"/>
              </w:rPr>
              <w:t>未建设</w:t>
            </w:r>
          </w:p>
        </w:tc>
      </w:tr>
      <w:tr w14:paraId="6EC7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FB06BFE">
            <w:pPr>
              <w:ind w:firstLine="0" w:firstLineChars="0"/>
              <w:jc w:val="center"/>
              <w:rPr>
                <w:rFonts w:ascii="仿宋" w:hAnsi="仿宋"/>
                <w:b/>
                <w:bCs/>
                <w:color w:val="auto"/>
                <w:sz w:val="21"/>
                <w:szCs w:val="21"/>
              </w:rPr>
            </w:pPr>
            <w:r>
              <w:rPr>
                <w:rFonts w:ascii="仿宋" w:hAnsi="仿宋"/>
                <w:b/>
                <w:bCs/>
                <w:color w:val="auto"/>
                <w:sz w:val="21"/>
                <w:szCs w:val="21"/>
              </w:rPr>
              <w:t>14</w:t>
            </w:r>
          </w:p>
        </w:tc>
        <w:tc>
          <w:tcPr>
            <w:tcW w:w="3301" w:type="dxa"/>
          </w:tcPr>
          <w:p w14:paraId="40963128">
            <w:pPr>
              <w:ind w:firstLine="0" w:firstLineChars="0"/>
              <w:jc w:val="center"/>
              <w:rPr>
                <w:rFonts w:ascii="仿宋"/>
                <w:color w:val="auto"/>
                <w:sz w:val="21"/>
                <w:szCs w:val="21"/>
              </w:rPr>
            </w:pPr>
            <w:r>
              <w:rPr>
                <w:rFonts w:hint="eastAsia" w:ascii="仿宋" w:hAnsi="仿宋"/>
                <w:color w:val="auto"/>
                <w:sz w:val="21"/>
                <w:szCs w:val="21"/>
              </w:rPr>
              <w:t>月湖水上运动公园</w:t>
            </w:r>
          </w:p>
        </w:tc>
        <w:tc>
          <w:tcPr>
            <w:tcW w:w="1093" w:type="dxa"/>
          </w:tcPr>
          <w:p w14:paraId="642F3BB9">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5B50B8EC">
            <w:pPr>
              <w:ind w:firstLine="0" w:firstLineChars="0"/>
              <w:jc w:val="center"/>
              <w:rPr>
                <w:rFonts w:ascii="仿宋"/>
                <w:color w:val="auto"/>
                <w:sz w:val="21"/>
                <w:szCs w:val="21"/>
              </w:rPr>
            </w:pPr>
            <w:r>
              <w:rPr>
                <w:rFonts w:hint="eastAsia" w:ascii="仿宋" w:hAnsi="仿宋"/>
                <w:color w:val="auto"/>
                <w:sz w:val="21"/>
                <w:szCs w:val="21"/>
              </w:rPr>
              <w:t>未建设</w:t>
            </w:r>
          </w:p>
        </w:tc>
      </w:tr>
      <w:tr w14:paraId="7610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E801E25">
            <w:pPr>
              <w:ind w:firstLine="0" w:firstLineChars="0"/>
              <w:jc w:val="center"/>
              <w:rPr>
                <w:rFonts w:ascii="仿宋" w:hAnsi="仿宋"/>
                <w:b/>
                <w:bCs/>
                <w:color w:val="auto"/>
                <w:sz w:val="21"/>
                <w:szCs w:val="21"/>
              </w:rPr>
            </w:pPr>
            <w:r>
              <w:rPr>
                <w:rFonts w:ascii="仿宋" w:hAnsi="仿宋"/>
                <w:b/>
                <w:bCs/>
                <w:color w:val="auto"/>
                <w:sz w:val="21"/>
                <w:szCs w:val="21"/>
              </w:rPr>
              <w:t>15</w:t>
            </w:r>
          </w:p>
        </w:tc>
        <w:tc>
          <w:tcPr>
            <w:tcW w:w="3301" w:type="dxa"/>
          </w:tcPr>
          <w:p w14:paraId="5475AEBE">
            <w:pPr>
              <w:ind w:firstLine="0" w:firstLineChars="0"/>
              <w:jc w:val="center"/>
              <w:rPr>
                <w:rFonts w:ascii="仿宋"/>
                <w:color w:val="auto"/>
                <w:sz w:val="21"/>
                <w:szCs w:val="21"/>
              </w:rPr>
            </w:pPr>
            <w:r>
              <w:rPr>
                <w:rFonts w:hint="eastAsia" w:ascii="仿宋" w:hAnsi="仿宋"/>
                <w:color w:val="auto"/>
                <w:sz w:val="21"/>
                <w:szCs w:val="21"/>
              </w:rPr>
              <w:t>石峰寺禅修养生区</w:t>
            </w:r>
          </w:p>
        </w:tc>
        <w:tc>
          <w:tcPr>
            <w:tcW w:w="1093" w:type="dxa"/>
          </w:tcPr>
          <w:p w14:paraId="66D1C109">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7BEB9784">
            <w:pPr>
              <w:ind w:firstLine="0" w:firstLineChars="0"/>
              <w:jc w:val="center"/>
              <w:rPr>
                <w:rFonts w:ascii="仿宋"/>
                <w:color w:val="auto"/>
                <w:sz w:val="21"/>
                <w:szCs w:val="21"/>
              </w:rPr>
            </w:pPr>
            <w:r>
              <w:rPr>
                <w:rFonts w:hint="eastAsia" w:ascii="仿宋" w:hAnsi="仿宋"/>
                <w:color w:val="auto"/>
                <w:sz w:val="21"/>
                <w:szCs w:val="21"/>
              </w:rPr>
              <w:t>未建成</w:t>
            </w:r>
          </w:p>
        </w:tc>
      </w:tr>
      <w:tr w14:paraId="4922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4F880A2">
            <w:pPr>
              <w:ind w:firstLine="0" w:firstLineChars="0"/>
              <w:jc w:val="center"/>
              <w:rPr>
                <w:rFonts w:ascii="仿宋" w:hAnsi="仿宋"/>
                <w:b/>
                <w:bCs/>
                <w:color w:val="auto"/>
                <w:sz w:val="21"/>
                <w:szCs w:val="21"/>
              </w:rPr>
            </w:pPr>
            <w:r>
              <w:rPr>
                <w:rFonts w:ascii="仿宋" w:hAnsi="仿宋"/>
                <w:b/>
                <w:bCs/>
                <w:color w:val="auto"/>
                <w:sz w:val="21"/>
                <w:szCs w:val="21"/>
              </w:rPr>
              <w:t>16</w:t>
            </w:r>
          </w:p>
        </w:tc>
        <w:tc>
          <w:tcPr>
            <w:tcW w:w="3301" w:type="dxa"/>
          </w:tcPr>
          <w:p w14:paraId="57DC11C1">
            <w:pPr>
              <w:ind w:firstLine="0" w:firstLineChars="0"/>
              <w:jc w:val="center"/>
              <w:rPr>
                <w:rFonts w:ascii="仿宋"/>
                <w:color w:val="auto"/>
                <w:sz w:val="21"/>
                <w:szCs w:val="21"/>
              </w:rPr>
            </w:pPr>
            <w:r>
              <w:rPr>
                <w:rFonts w:hint="eastAsia" w:ascii="仿宋" w:hAnsi="仿宋"/>
                <w:color w:val="auto"/>
                <w:sz w:val="21"/>
                <w:szCs w:val="21"/>
              </w:rPr>
              <w:t>杨梅山运动主题乐园</w:t>
            </w:r>
          </w:p>
        </w:tc>
        <w:tc>
          <w:tcPr>
            <w:tcW w:w="1093" w:type="dxa"/>
          </w:tcPr>
          <w:p w14:paraId="757AE228">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704D17FE">
            <w:pPr>
              <w:ind w:firstLine="0" w:firstLineChars="0"/>
              <w:jc w:val="center"/>
              <w:rPr>
                <w:rFonts w:ascii="仿宋"/>
                <w:color w:val="auto"/>
                <w:sz w:val="21"/>
                <w:szCs w:val="21"/>
              </w:rPr>
            </w:pPr>
            <w:r>
              <w:rPr>
                <w:rFonts w:hint="eastAsia" w:ascii="仿宋" w:hAnsi="仿宋"/>
                <w:color w:val="auto"/>
                <w:sz w:val="21"/>
                <w:szCs w:val="21"/>
              </w:rPr>
              <w:t>未建设</w:t>
            </w:r>
          </w:p>
        </w:tc>
      </w:tr>
      <w:tr w14:paraId="3296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D5311FA">
            <w:pPr>
              <w:ind w:firstLine="0" w:firstLineChars="0"/>
              <w:jc w:val="center"/>
              <w:rPr>
                <w:rFonts w:ascii="仿宋" w:hAnsi="仿宋"/>
                <w:b/>
                <w:bCs/>
                <w:color w:val="auto"/>
                <w:sz w:val="21"/>
                <w:szCs w:val="21"/>
              </w:rPr>
            </w:pPr>
            <w:r>
              <w:rPr>
                <w:rFonts w:ascii="仿宋" w:hAnsi="仿宋"/>
                <w:b/>
                <w:bCs/>
                <w:color w:val="auto"/>
                <w:sz w:val="21"/>
                <w:szCs w:val="21"/>
              </w:rPr>
              <w:t>17</w:t>
            </w:r>
          </w:p>
        </w:tc>
        <w:tc>
          <w:tcPr>
            <w:tcW w:w="3301" w:type="dxa"/>
          </w:tcPr>
          <w:p w14:paraId="089FE4FB">
            <w:pPr>
              <w:ind w:firstLine="0" w:firstLineChars="0"/>
              <w:jc w:val="center"/>
              <w:rPr>
                <w:rFonts w:ascii="仿宋"/>
                <w:color w:val="auto"/>
                <w:sz w:val="21"/>
                <w:szCs w:val="21"/>
              </w:rPr>
            </w:pPr>
            <w:r>
              <w:rPr>
                <w:rFonts w:hint="eastAsia" w:ascii="仿宋" w:hAnsi="仿宋"/>
                <w:color w:val="auto"/>
                <w:sz w:val="21"/>
                <w:szCs w:val="21"/>
              </w:rPr>
              <w:t>仙女湖生态度假区</w:t>
            </w:r>
          </w:p>
        </w:tc>
        <w:tc>
          <w:tcPr>
            <w:tcW w:w="1093" w:type="dxa"/>
          </w:tcPr>
          <w:p w14:paraId="31EA1A3D">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3EAF6E8A">
            <w:pPr>
              <w:ind w:firstLine="0" w:firstLineChars="0"/>
              <w:jc w:val="center"/>
              <w:rPr>
                <w:rFonts w:ascii="仿宋"/>
                <w:color w:val="auto"/>
                <w:sz w:val="21"/>
                <w:szCs w:val="21"/>
              </w:rPr>
            </w:pPr>
            <w:r>
              <w:rPr>
                <w:rFonts w:hint="eastAsia" w:ascii="仿宋" w:hAnsi="仿宋"/>
                <w:color w:val="auto"/>
                <w:sz w:val="21"/>
                <w:szCs w:val="21"/>
              </w:rPr>
              <w:t>未建设</w:t>
            </w:r>
          </w:p>
        </w:tc>
      </w:tr>
      <w:tr w14:paraId="72D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534D120">
            <w:pPr>
              <w:ind w:firstLine="0" w:firstLineChars="0"/>
              <w:jc w:val="center"/>
              <w:rPr>
                <w:rFonts w:ascii="仿宋" w:hAnsi="仿宋"/>
                <w:b/>
                <w:bCs/>
                <w:color w:val="auto"/>
                <w:sz w:val="21"/>
                <w:szCs w:val="21"/>
              </w:rPr>
            </w:pPr>
            <w:r>
              <w:rPr>
                <w:rFonts w:ascii="仿宋" w:hAnsi="仿宋"/>
                <w:b/>
                <w:bCs/>
                <w:color w:val="auto"/>
                <w:sz w:val="21"/>
                <w:szCs w:val="21"/>
              </w:rPr>
              <w:t>18</w:t>
            </w:r>
          </w:p>
        </w:tc>
        <w:tc>
          <w:tcPr>
            <w:tcW w:w="3301" w:type="dxa"/>
          </w:tcPr>
          <w:p w14:paraId="47DDA196">
            <w:pPr>
              <w:ind w:firstLine="0" w:firstLineChars="0"/>
              <w:jc w:val="center"/>
              <w:rPr>
                <w:rFonts w:ascii="仿宋"/>
                <w:color w:val="auto"/>
                <w:sz w:val="21"/>
                <w:szCs w:val="21"/>
              </w:rPr>
            </w:pPr>
            <w:r>
              <w:rPr>
                <w:rFonts w:hint="eastAsia" w:ascii="仿宋" w:hAnsi="仿宋"/>
                <w:color w:val="auto"/>
                <w:sz w:val="21"/>
                <w:szCs w:val="21"/>
              </w:rPr>
              <w:t>石林老街东门坊文化休闲街区</w:t>
            </w:r>
          </w:p>
        </w:tc>
        <w:tc>
          <w:tcPr>
            <w:tcW w:w="1093" w:type="dxa"/>
          </w:tcPr>
          <w:p w14:paraId="4FC55AD2">
            <w:pPr>
              <w:ind w:firstLine="0" w:firstLineChars="0"/>
              <w:jc w:val="center"/>
              <w:rPr>
                <w:rFonts w:ascii="仿宋"/>
                <w:color w:val="auto"/>
                <w:szCs w:val="28"/>
              </w:rPr>
            </w:pPr>
            <w:r>
              <w:rPr>
                <w:rFonts w:hint="eastAsia" w:ascii="仿宋" w:hAnsi="Wingdings"/>
                <w:color w:val="auto"/>
                <w:szCs w:val="28"/>
              </w:rPr>
              <w:sym w:font="Wingdings" w:char="F0FC"/>
            </w:r>
          </w:p>
        </w:tc>
        <w:tc>
          <w:tcPr>
            <w:tcW w:w="3056" w:type="dxa"/>
          </w:tcPr>
          <w:p w14:paraId="7FFDF1C7">
            <w:pPr>
              <w:ind w:firstLine="0" w:firstLineChars="0"/>
              <w:jc w:val="center"/>
              <w:rPr>
                <w:rFonts w:ascii="仿宋"/>
                <w:color w:val="auto"/>
                <w:sz w:val="21"/>
                <w:szCs w:val="21"/>
              </w:rPr>
            </w:pPr>
            <w:r>
              <w:rPr>
                <w:rFonts w:hint="eastAsia" w:ascii="仿宋" w:hAnsi="仿宋"/>
                <w:color w:val="auto"/>
                <w:sz w:val="21"/>
                <w:szCs w:val="21"/>
              </w:rPr>
              <w:t>基本完成</w:t>
            </w:r>
          </w:p>
        </w:tc>
      </w:tr>
      <w:tr w14:paraId="011C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4A87DAE">
            <w:pPr>
              <w:ind w:firstLine="0" w:firstLineChars="0"/>
              <w:jc w:val="center"/>
              <w:rPr>
                <w:rFonts w:ascii="仿宋"/>
                <w:b/>
                <w:bCs/>
                <w:color w:val="auto"/>
                <w:sz w:val="21"/>
                <w:szCs w:val="21"/>
              </w:rPr>
            </w:pPr>
            <w:r>
              <w:rPr>
                <w:rFonts w:ascii="仿宋" w:hAnsi="仿宋"/>
                <w:b/>
                <w:bCs/>
                <w:color w:val="auto"/>
                <w:sz w:val="21"/>
                <w:szCs w:val="21"/>
              </w:rPr>
              <w:t>19</w:t>
            </w:r>
          </w:p>
        </w:tc>
        <w:tc>
          <w:tcPr>
            <w:tcW w:w="3301" w:type="dxa"/>
          </w:tcPr>
          <w:p w14:paraId="67429D73">
            <w:pPr>
              <w:ind w:firstLine="0" w:firstLineChars="0"/>
              <w:jc w:val="center"/>
              <w:rPr>
                <w:rFonts w:ascii="仿宋"/>
                <w:color w:val="auto"/>
                <w:sz w:val="21"/>
                <w:szCs w:val="21"/>
              </w:rPr>
            </w:pPr>
            <w:r>
              <w:rPr>
                <w:rFonts w:hint="eastAsia" w:ascii="仿宋" w:hAnsi="仿宋"/>
                <w:color w:val="auto"/>
                <w:sz w:val="21"/>
                <w:szCs w:val="21"/>
              </w:rPr>
              <w:t>彝族第一村</w:t>
            </w:r>
          </w:p>
        </w:tc>
        <w:tc>
          <w:tcPr>
            <w:tcW w:w="1093" w:type="dxa"/>
          </w:tcPr>
          <w:p w14:paraId="630131D6">
            <w:pPr>
              <w:ind w:firstLine="0" w:firstLineChars="0"/>
              <w:jc w:val="center"/>
              <w:rPr>
                <w:rFonts w:ascii="仿宋"/>
                <w:color w:val="auto"/>
                <w:szCs w:val="28"/>
              </w:rPr>
            </w:pPr>
            <w:r>
              <w:rPr>
                <w:rFonts w:hint="eastAsia" w:ascii="仿宋" w:hAnsi="Wingdings"/>
                <w:color w:val="auto"/>
                <w:szCs w:val="28"/>
              </w:rPr>
              <w:sym w:font="Wingdings" w:char="F0FC"/>
            </w:r>
          </w:p>
        </w:tc>
        <w:tc>
          <w:tcPr>
            <w:tcW w:w="3056" w:type="dxa"/>
          </w:tcPr>
          <w:p w14:paraId="18B9FF15">
            <w:pPr>
              <w:ind w:firstLine="0" w:firstLineChars="0"/>
              <w:jc w:val="center"/>
              <w:rPr>
                <w:rFonts w:ascii="仿宋"/>
                <w:color w:val="auto"/>
                <w:sz w:val="21"/>
                <w:szCs w:val="21"/>
              </w:rPr>
            </w:pPr>
            <w:r>
              <w:rPr>
                <w:rFonts w:hint="eastAsia" w:ascii="仿宋" w:hAnsi="仿宋"/>
                <w:color w:val="auto"/>
                <w:sz w:val="21"/>
                <w:szCs w:val="21"/>
              </w:rPr>
              <w:t>基本完成</w:t>
            </w:r>
          </w:p>
        </w:tc>
      </w:tr>
      <w:tr w14:paraId="4F78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92B6612">
            <w:pPr>
              <w:ind w:firstLine="0" w:firstLineChars="0"/>
              <w:jc w:val="center"/>
              <w:rPr>
                <w:rFonts w:ascii="仿宋"/>
                <w:b/>
                <w:bCs/>
                <w:color w:val="auto"/>
                <w:sz w:val="21"/>
                <w:szCs w:val="21"/>
              </w:rPr>
            </w:pPr>
            <w:r>
              <w:rPr>
                <w:rFonts w:ascii="仿宋" w:hAnsi="仿宋"/>
                <w:b/>
                <w:bCs/>
                <w:color w:val="auto"/>
                <w:sz w:val="21"/>
                <w:szCs w:val="21"/>
              </w:rPr>
              <w:t>2</w:t>
            </w:r>
            <w:r>
              <w:rPr>
                <w:rFonts w:ascii="仿宋"/>
                <w:b/>
                <w:bCs/>
                <w:color w:val="auto"/>
                <w:sz w:val="21"/>
                <w:szCs w:val="21"/>
              </w:rPr>
              <w:t>0</w:t>
            </w:r>
          </w:p>
        </w:tc>
        <w:tc>
          <w:tcPr>
            <w:tcW w:w="3301" w:type="dxa"/>
          </w:tcPr>
          <w:p w14:paraId="1957E2B5">
            <w:pPr>
              <w:ind w:firstLine="0" w:firstLineChars="0"/>
              <w:jc w:val="center"/>
              <w:rPr>
                <w:rFonts w:ascii="仿宋"/>
                <w:color w:val="auto"/>
                <w:sz w:val="21"/>
                <w:szCs w:val="21"/>
              </w:rPr>
            </w:pPr>
            <w:r>
              <w:rPr>
                <w:rFonts w:hint="eastAsia" w:ascii="仿宋" w:hAnsi="仿宋"/>
                <w:color w:val="auto"/>
                <w:sz w:val="21"/>
                <w:szCs w:val="21"/>
              </w:rPr>
              <w:t>月湖村</w:t>
            </w:r>
          </w:p>
        </w:tc>
        <w:tc>
          <w:tcPr>
            <w:tcW w:w="1093" w:type="dxa"/>
          </w:tcPr>
          <w:p w14:paraId="5B0557F3">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139FA5A7">
            <w:pPr>
              <w:ind w:firstLine="0" w:firstLineChars="0"/>
              <w:jc w:val="center"/>
              <w:rPr>
                <w:rFonts w:ascii="仿宋"/>
                <w:color w:val="auto"/>
                <w:sz w:val="21"/>
                <w:szCs w:val="21"/>
              </w:rPr>
            </w:pPr>
            <w:r>
              <w:rPr>
                <w:rFonts w:hint="eastAsia" w:ascii="仿宋" w:hAnsi="仿宋"/>
                <w:color w:val="auto"/>
                <w:sz w:val="21"/>
                <w:szCs w:val="21"/>
              </w:rPr>
              <w:t>未建设</w:t>
            </w:r>
          </w:p>
        </w:tc>
      </w:tr>
      <w:tr w14:paraId="3B27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5CEA5E6">
            <w:pPr>
              <w:ind w:firstLine="0" w:firstLineChars="0"/>
              <w:jc w:val="center"/>
              <w:rPr>
                <w:rFonts w:ascii="仿宋" w:hAnsi="仿宋"/>
                <w:b/>
                <w:bCs/>
                <w:color w:val="auto"/>
                <w:sz w:val="21"/>
                <w:szCs w:val="21"/>
              </w:rPr>
            </w:pPr>
            <w:r>
              <w:rPr>
                <w:rFonts w:ascii="仿宋" w:hAnsi="仿宋"/>
                <w:b/>
                <w:bCs/>
                <w:color w:val="auto"/>
                <w:sz w:val="21"/>
                <w:szCs w:val="21"/>
              </w:rPr>
              <w:t>21</w:t>
            </w:r>
          </w:p>
        </w:tc>
        <w:tc>
          <w:tcPr>
            <w:tcW w:w="3301" w:type="dxa"/>
          </w:tcPr>
          <w:p w14:paraId="5F4FB9E1">
            <w:pPr>
              <w:ind w:firstLine="0" w:firstLineChars="0"/>
              <w:jc w:val="center"/>
              <w:rPr>
                <w:rFonts w:ascii="仿宋"/>
                <w:color w:val="auto"/>
                <w:sz w:val="21"/>
                <w:szCs w:val="21"/>
              </w:rPr>
            </w:pPr>
            <w:r>
              <w:rPr>
                <w:rFonts w:hint="eastAsia" w:ascii="仿宋" w:hAnsi="仿宋"/>
                <w:color w:val="auto"/>
                <w:sz w:val="21"/>
                <w:szCs w:val="21"/>
              </w:rPr>
              <w:t>糯黑村</w:t>
            </w:r>
          </w:p>
        </w:tc>
        <w:tc>
          <w:tcPr>
            <w:tcW w:w="1093" w:type="dxa"/>
          </w:tcPr>
          <w:p w14:paraId="35B3D2F8">
            <w:pPr>
              <w:ind w:firstLine="0" w:firstLineChars="0"/>
              <w:jc w:val="center"/>
              <w:rPr>
                <w:rFonts w:ascii="仿宋"/>
                <w:color w:val="auto"/>
                <w:szCs w:val="28"/>
              </w:rPr>
            </w:pPr>
            <w:r>
              <w:rPr>
                <w:rFonts w:hint="eastAsia" w:ascii="仿宋" w:hAnsi="Wingdings"/>
                <w:color w:val="auto"/>
                <w:szCs w:val="28"/>
              </w:rPr>
              <w:sym w:font="Wingdings" w:char="F0FC"/>
            </w:r>
          </w:p>
        </w:tc>
        <w:tc>
          <w:tcPr>
            <w:tcW w:w="3056" w:type="dxa"/>
          </w:tcPr>
          <w:p w14:paraId="5E52E11B">
            <w:pPr>
              <w:ind w:firstLine="0" w:firstLineChars="0"/>
              <w:jc w:val="center"/>
              <w:rPr>
                <w:rFonts w:ascii="仿宋"/>
                <w:color w:val="auto"/>
                <w:sz w:val="21"/>
                <w:szCs w:val="21"/>
              </w:rPr>
            </w:pPr>
            <w:r>
              <w:rPr>
                <w:rFonts w:hint="eastAsia" w:ascii="仿宋" w:hAnsi="仿宋"/>
                <w:color w:val="auto"/>
                <w:sz w:val="21"/>
                <w:szCs w:val="21"/>
              </w:rPr>
              <w:t>基本完成</w:t>
            </w:r>
          </w:p>
        </w:tc>
      </w:tr>
      <w:tr w14:paraId="79C6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D95452D">
            <w:pPr>
              <w:ind w:firstLine="0" w:firstLineChars="0"/>
              <w:jc w:val="center"/>
              <w:rPr>
                <w:rFonts w:ascii="仿宋" w:hAnsi="仿宋"/>
                <w:b/>
                <w:bCs/>
                <w:color w:val="auto"/>
                <w:sz w:val="21"/>
                <w:szCs w:val="21"/>
              </w:rPr>
            </w:pPr>
            <w:r>
              <w:rPr>
                <w:rFonts w:ascii="仿宋" w:hAnsi="仿宋"/>
                <w:b/>
                <w:bCs/>
                <w:color w:val="auto"/>
                <w:sz w:val="21"/>
                <w:szCs w:val="21"/>
              </w:rPr>
              <w:t>22</w:t>
            </w:r>
          </w:p>
        </w:tc>
        <w:tc>
          <w:tcPr>
            <w:tcW w:w="3301" w:type="dxa"/>
          </w:tcPr>
          <w:p w14:paraId="01A6F48F">
            <w:pPr>
              <w:ind w:firstLine="0" w:firstLineChars="0"/>
              <w:jc w:val="center"/>
              <w:rPr>
                <w:rFonts w:ascii="仿宋"/>
                <w:color w:val="auto"/>
                <w:sz w:val="21"/>
                <w:szCs w:val="21"/>
              </w:rPr>
            </w:pPr>
            <w:r>
              <w:rPr>
                <w:rFonts w:hint="eastAsia" w:ascii="仿宋" w:hAnsi="仿宋"/>
                <w:color w:val="auto"/>
                <w:sz w:val="21"/>
                <w:szCs w:val="21"/>
              </w:rPr>
              <w:t>维则村</w:t>
            </w:r>
          </w:p>
        </w:tc>
        <w:tc>
          <w:tcPr>
            <w:tcW w:w="1093" w:type="dxa"/>
          </w:tcPr>
          <w:p w14:paraId="53F71380">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4AFDD296">
            <w:pPr>
              <w:ind w:firstLine="0" w:firstLineChars="0"/>
              <w:jc w:val="center"/>
              <w:rPr>
                <w:rFonts w:ascii="仿宋"/>
                <w:color w:val="auto"/>
                <w:sz w:val="21"/>
                <w:szCs w:val="21"/>
              </w:rPr>
            </w:pPr>
            <w:r>
              <w:rPr>
                <w:rFonts w:hint="eastAsia" w:ascii="仿宋" w:hAnsi="仿宋"/>
                <w:color w:val="auto"/>
                <w:sz w:val="21"/>
                <w:szCs w:val="21"/>
              </w:rPr>
              <w:t>未建成</w:t>
            </w:r>
          </w:p>
        </w:tc>
      </w:tr>
      <w:tr w14:paraId="006C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1D9A620">
            <w:pPr>
              <w:ind w:firstLine="0" w:firstLineChars="0"/>
              <w:jc w:val="center"/>
              <w:rPr>
                <w:rFonts w:ascii="仿宋" w:hAnsi="仿宋"/>
                <w:b/>
                <w:bCs/>
                <w:color w:val="auto"/>
                <w:sz w:val="21"/>
                <w:szCs w:val="21"/>
              </w:rPr>
            </w:pPr>
            <w:r>
              <w:rPr>
                <w:rFonts w:ascii="仿宋" w:hAnsi="仿宋"/>
                <w:b/>
                <w:bCs/>
                <w:color w:val="auto"/>
                <w:sz w:val="21"/>
                <w:szCs w:val="21"/>
              </w:rPr>
              <w:t>23</w:t>
            </w:r>
          </w:p>
        </w:tc>
        <w:tc>
          <w:tcPr>
            <w:tcW w:w="3301" w:type="dxa"/>
          </w:tcPr>
          <w:p w14:paraId="35F10C52">
            <w:pPr>
              <w:ind w:firstLine="0" w:firstLineChars="0"/>
              <w:jc w:val="center"/>
              <w:rPr>
                <w:rFonts w:ascii="仿宋"/>
                <w:color w:val="auto"/>
                <w:sz w:val="21"/>
                <w:szCs w:val="21"/>
              </w:rPr>
            </w:pPr>
            <w:r>
              <w:rPr>
                <w:rFonts w:hint="eastAsia" w:ascii="仿宋" w:hAnsi="仿宋"/>
                <w:color w:val="auto"/>
                <w:sz w:val="21"/>
                <w:szCs w:val="21"/>
              </w:rPr>
              <w:t>清水塘村</w:t>
            </w:r>
          </w:p>
        </w:tc>
        <w:tc>
          <w:tcPr>
            <w:tcW w:w="1093" w:type="dxa"/>
          </w:tcPr>
          <w:p w14:paraId="66F02F7B">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0DD39DDC">
            <w:pPr>
              <w:ind w:firstLine="0" w:firstLineChars="0"/>
              <w:jc w:val="center"/>
              <w:rPr>
                <w:rFonts w:ascii="仿宋"/>
                <w:color w:val="auto"/>
                <w:sz w:val="21"/>
                <w:szCs w:val="21"/>
              </w:rPr>
            </w:pPr>
            <w:r>
              <w:rPr>
                <w:rFonts w:hint="eastAsia" w:ascii="仿宋" w:hAnsi="仿宋"/>
                <w:color w:val="auto"/>
                <w:sz w:val="21"/>
                <w:szCs w:val="21"/>
              </w:rPr>
              <w:t>未建设</w:t>
            </w:r>
          </w:p>
        </w:tc>
      </w:tr>
      <w:tr w14:paraId="5CE9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1F6CFFC">
            <w:pPr>
              <w:ind w:firstLine="0" w:firstLineChars="0"/>
              <w:jc w:val="center"/>
              <w:rPr>
                <w:rFonts w:ascii="仿宋" w:hAnsi="仿宋"/>
                <w:b/>
                <w:bCs/>
                <w:color w:val="auto"/>
                <w:sz w:val="21"/>
                <w:szCs w:val="21"/>
              </w:rPr>
            </w:pPr>
            <w:r>
              <w:rPr>
                <w:rFonts w:ascii="仿宋" w:hAnsi="仿宋"/>
                <w:b/>
                <w:bCs/>
                <w:color w:val="auto"/>
                <w:sz w:val="21"/>
                <w:szCs w:val="21"/>
              </w:rPr>
              <w:t>24</w:t>
            </w:r>
          </w:p>
        </w:tc>
        <w:tc>
          <w:tcPr>
            <w:tcW w:w="3301" w:type="dxa"/>
          </w:tcPr>
          <w:p w14:paraId="4E870B2F">
            <w:pPr>
              <w:ind w:firstLine="0" w:firstLineChars="0"/>
              <w:jc w:val="center"/>
              <w:rPr>
                <w:rFonts w:ascii="仿宋"/>
                <w:color w:val="auto"/>
                <w:sz w:val="21"/>
                <w:szCs w:val="21"/>
              </w:rPr>
            </w:pPr>
            <w:r>
              <w:rPr>
                <w:rFonts w:hint="eastAsia" w:ascii="仿宋" w:hAnsi="仿宋"/>
                <w:color w:val="auto"/>
                <w:sz w:val="21"/>
                <w:szCs w:val="21"/>
              </w:rPr>
              <w:t>和摩站村</w:t>
            </w:r>
          </w:p>
        </w:tc>
        <w:tc>
          <w:tcPr>
            <w:tcW w:w="1093" w:type="dxa"/>
          </w:tcPr>
          <w:p w14:paraId="2F8438E6">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3CAE504A">
            <w:pPr>
              <w:ind w:firstLine="0" w:firstLineChars="0"/>
              <w:jc w:val="center"/>
              <w:rPr>
                <w:rFonts w:ascii="仿宋"/>
                <w:color w:val="auto"/>
                <w:sz w:val="21"/>
                <w:szCs w:val="21"/>
              </w:rPr>
            </w:pPr>
            <w:r>
              <w:rPr>
                <w:rFonts w:hint="eastAsia" w:ascii="仿宋" w:hAnsi="仿宋"/>
                <w:color w:val="auto"/>
                <w:sz w:val="21"/>
                <w:szCs w:val="21"/>
              </w:rPr>
              <w:t>未建设</w:t>
            </w:r>
          </w:p>
        </w:tc>
      </w:tr>
      <w:tr w14:paraId="3355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1417B85">
            <w:pPr>
              <w:ind w:firstLine="0" w:firstLineChars="0"/>
              <w:jc w:val="center"/>
              <w:rPr>
                <w:rFonts w:ascii="仿宋" w:hAnsi="仿宋"/>
                <w:b/>
                <w:bCs/>
                <w:color w:val="auto"/>
                <w:sz w:val="21"/>
                <w:szCs w:val="21"/>
              </w:rPr>
            </w:pPr>
            <w:r>
              <w:rPr>
                <w:rFonts w:ascii="仿宋" w:hAnsi="仿宋"/>
                <w:b/>
                <w:bCs/>
                <w:color w:val="auto"/>
                <w:sz w:val="21"/>
                <w:szCs w:val="21"/>
              </w:rPr>
              <w:t>25</w:t>
            </w:r>
          </w:p>
        </w:tc>
        <w:tc>
          <w:tcPr>
            <w:tcW w:w="3301" w:type="dxa"/>
          </w:tcPr>
          <w:p w14:paraId="266E5EEB">
            <w:pPr>
              <w:ind w:firstLine="0" w:firstLineChars="0"/>
              <w:jc w:val="center"/>
              <w:rPr>
                <w:rFonts w:ascii="仿宋"/>
                <w:color w:val="auto"/>
                <w:sz w:val="21"/>
                <w:szCs w:val="21"/>
              </w:rPr>
            </w:pPr>
            <w:bookmarkStart w:id="9" w:name="_Hlk54345318"/>
            <w:r>
              <w:rPr>
                <w:rFonts w:hint="eastAsia" w:ascii="仿宋" w:hAnsi="仿宋"/>
                <w:color w:val="auto"/>
                <w:sz w:val="21"/>
                <w:szCs w:val="21"/>
              </w:rPr>
              <w:t>阿着底村</w:t>
            </w:r>
            <w:bookmarkEnd w:id="9"/>
          </w:p>
        </w:tc>
        <w:tc>
          <w:tcPr>
            <w:tcW w:w="1093" w:type="dxa"/>
          </w:tcPr>
          <w:p w14:paraId="25E210BF">
            <w:pPr>
              <w:ind w:firstLine="0" w:firstLineChars="0"/>
              <w:jc w:val="center"/>
              <w:rPr>
                <w:rFonts w:ascii="仿宋"/>
                <w:color w:val="auto"/>
                <w:szCs w:val="28"/>
              </w:rPr>
            </w:pPr>
            <w:r>
              <w:rPr>
                <w:rFonts w:hint="eastAsia" w:ascii="仿宋" w:hAnsi="Wingdings"/>
                <w:color w:val="auto"/>
                <w:szCs w:val="28"/>
              </w:rPr>
              <w:sym w:font="Wingdings" w:char="F0FC"/>
            </w:r>
          </w:p>
        </w:tc>
        <w:tc>
          <w:tcPr>
            <w:tcW w:w="3056" w:type="dxa"/>
          </w:tcPr>
          <w:p w14:paraId="70B0E8CF">
            <w:pPr>
              <w:ind w:firstLine="0" w:firstLineChars="0"/>
              <w:jc w:val="center"/>
              <w:rPr>
                <w:rFonts w:ascii="仿宋"/>
                <w:color w:val="auto"/>
                <w:sz w:val="21"/>
                <w:szCs w:val="21"/>
              </w:rPr>
            </w:pPr>
            <w:r>
              <w:rPr>
                <w:rFonts w:hint="eastAsia" w:ascii="仿宋" w:hAnsi="仿宋"/>
                <w:color w:val="auto"/>
                <w:sz w:val="21"/>
                <w:szCs w:val="21"/>
              </w:rPr>
              <w:t>基本完成</w:t>
            </w:r>
          </w:p>
        </w:tc>
      </w:tr>
      <w:tr w14:paraId="604E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6FC4BBE">
            <w:pPr>
              <w:ind w:firstLine="0" w:firstLineChars="0"/>
              <w:jc w:val="center"/>
              <w:rPr>
                <w:rFonts w:ascii="仿宋" w:hAnsi="仿宋"/>
                <w:b/>
                <w:bCs/>
                <w:color w:val="auto"/>
                <w:sz w:val="21"/>
                <w:szCs w:val="21"/>
              </w:rPr>
            </w:pPr>
            <w:r>
              <w:rPr>
                <w:rFonts w:ascii="仿宋" w:hAnsi="仿宋"/>
                <w:b/>
                <w:bCs/>
                <w:color w:val="auto"/>
                <w:sz w:val="21"/>
                <w:szCs w:val="21"/>
              </w:rPr>
              <w:t>26</w:t>
            </w:r>
          </w:p>
        </w:tc>
        <w:tc>
          <w:tcPr>
            <w:tcW w:w="3301" w:type="dxa"/>
          </w:tcPr>
          <w:p w14:paraId="575F08AC">
            <w:pPr>
              <w:ind w:firstLine="0" w:firstLineChars="0"/>
              <w:jc w:val="center"/>
              <w:rPr>
                <w:rFonts w:ascii="仿宋"/>
                <w:color w:val="auto"/>
                <w:sz w:val="21"/>
                <w:szCs w:val="21"/>
              </w:rPr>
            </w:pPr>
            <w:r>
              <w:rPr>
                <w:rFonts w:hint="eastAsia" w:ascii="仿宋" w:hAnsi="仿宋"/>
                <w:color w:val="auto"/>
                <w:sz w:val="21"/>
                <w:szCs w:val="21"/>
              </w:rPr>
              <w:t>蓑衣山村</w:t>
            </w:r>
          </w:p>
        </w:tc>
        <w:tc>
          <w:tcPr>
            <w:tcW w:w="1093" w:type="dxa"/>
          </w:tcPr>
          <w:p w14:paraId="618362D2">
            <w:pPr>
              <w:ind w:firstLine="0" w:firstLineChars="0"/>
              <w:jc w:val="center"/>
              <w:rPr>
                <w:rFonts w:ascii="仿宋"/>
                <w:color w:val="auto"/>
                <w:szCs w:val="28"/>
              </w:rPr>
            </w:pPr>
            <w:r>
              <w:rPr>
                <w:rFonts w:hint="eastAsia" w:ascii="仿宋" w:hAnsi="Wingdings"/>
                <w:color w:val="auto"/>
                <w:szCs w:val="28"/>
              </w:rPr>
              <w:sym w:font="Wingdings" w:char="F0FB"/>
            </w:r>
          </w:p>
        </w:tc>
        <w:tc>
          <w:tcPr>
            <w:tcW w:w="3056" w:type="dxa"/>
          </w:tcPr>
          <w:p w14:paraId="45AA4B49">
            <w:pPr>
              <w:ind w:firstLine="0" w:firstLineChars="0"/>
              <w:jc w:val="center"/>
              <w:rPr>
                <w:rFonts w:ascii="仿宋"/>
                <w:color w:val="auto"/>
                <w:sz w:val="21"/>
                <w:szCs w:val="21"/>
              </w:rPr>
            </w:pPr>
            <w:r>
              <w:rPr>
                <w:rFonts w:hint="eastAsia" w:ascii="仿宋" w:hAnsi="仿宋"/>
                <w:color w:val="auto"/>
                <w:sz w:val="21"/>
                <w:szCs w:val="21"/>
              </w:rPr>
              <w:t>未建成</w:t>
            </w:r>
          </w:p>
        </w:tc>
      </w:tr>
    </w:tbl>
    <w:p w14:paraId="2960B097">
      <w:pPr>
        <w:spacing w:line="276" w:lineRule="auto"/>
        <w:ind w:firstLine="0" w:firstLineChars="0"/>
        <w:jc w:val="left"/>
        <w:rPr>
          <w:rFonts w:ascii="仿宋"/>
          <w:color w:val="auto"/>
          <w:sz w:val="18"/>
          <w:szCs w:val="18"/>
        </w:rPr>
      </w:pPr>
      <w:r>
        <w:rPr>
          <w:rFonts w:hint="eastAsia" w:ascii="仿宋" w:hAnsi="仿宋"/>
          <w:color w:val="auto"/>
          <w:sz w:val="18"/>
          <w:szCs w:val="18"/>
        </w:rPr>
        <w:t>数据来源：《石林彝族自治县全域旅游发展规划（</w:t>
      </w:r>
      <w:r>
        <w:rPr>
          <w:rFonts w:ascii="仿宋" w:hAnsi="仿宋"/>
          <w:color w:val="auto"/>
          <w:sz w:val="18"/>
          <w:szCs w:val="18"/>
        </w:rPr>
        <w:t>2016-2025</w:t>
      </w:r>
      <w:r>
        <w:rPr>
          <w:rFonts w:hint="eastAsia" w:ascii="仿宋" w:hAnsi="仿宋"/>
          <w:color w:val="auto"/>
          <w:sz w:val="18"/>
          <w:szCs w:val="18"/>
        </w:rPr>
        <w:t>）》和实地考察</w:t>
      </w:r>
    </w:p>
    <w:p w14:paraId="21D7FEE0">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全域旅游发展基础</w:t>
      </w:r>
    </w:p>
    <w:p w14:paraId="2628EC6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）旅游资源梳理</w:t>
      </w:r>
    </w:p>
    <w:p w14:paraId="4DAD7EF5">
      <w:pPr>
        <w:pStyle w:val="2"/>
        <w:ind w:firstLine="31680"/>
        <w:rPr>
          <w:rFonts w:ascii="仿宋" w:hAnsi="仿宋" w:eastAsia="仿宋"/>
          <w:color w:val="auto"/>
          <w:sz w:val="24"/>
          <w:szCs w:val="24"/>
        </w:rPr>
      </w:pPr>
      <w:r>
        <w:rPr>
          <w:rFonts w:hint="eastAsia" w:ascii="仿宋" w:hAnsi="仿宋" w:eastAsia="仿宋"/>
          <w:color w:val="auto"/>
          <w:sz w:val="24"/>
          <w:szCs w:val="24"/>
        </w:rPr>
        <w:t>石林彝族自治县有着世界喀斯特地貌精华的大小石林景区，也是彝族撒尼支系的世居地</w:t>
      </w:r>
      <w:r>
        <w:rPr>
          <w:rFonts w:ascii="仿宋" w:hAnsi="仿宋" w:eastAsia="仿宋"/>
          <w:color w:val="auto"/>
          <w:sz w:val="24"/>
          <w:szCs w:val="24"/>
        </w:rPr>
        <w:t>--</w:t>
      </w:r>
      <w:r>
        <w:rPr>
          <w:rFonts w:hint="eastAsia" w:ascii="仿宋" w:hAnsi="仿宋" w:eastAsia="仿宋"/>
          <w:color w:val="auto"/>
          <w:sz w:val="24"/>
          <w:szCs w:val="24"/>
        </w:rPr>
        <w:t>中国阿诗玛的故乡，拥有丰富的自然和人文旅游资源。为了掌握“十三五”期间石林旅游资源保护和利用状况，充分挖掘“十四五”时期石林县全域旅游发展基础，根据最新的国家标准《旅游资源分类、调查与评价》（</w:t>
      </w:r>
      <w:r>
        <w:rPr>
          <w:rFonts w:ascii="仿宋" w:hAnsi="仿宋" w:eastAsia="仿宋"/>
          <w:color w:val="auto"/>
          <w:sz w:val="24"/>
          <w:szCs w:val="24"/>
        </w:rPr>
        <w:t>GB/T 18972-2017</w:t>
      </w:r>
      <w:r>
        <w:rPr>
          <w:rFonts w:hint="eastAsia" w:ascii="仿宋" w:hAnsi="仿宋" w:eastAsia="仿宋"/>
          <w:color w:val="auto"/>
          <w:sz w:val="24"/>
          <w:szCs w:val="24"/>
        </w:rPr>
        <w:t>）中的旅游资源赋分标准，对石林彝族自治县旅游资源等级进行评价（表</w:t>
      </w:r>
      <w:r>
        <w:rPr>
          <w:rFonts w:ascii="仿宋" w:hAnsi="仿宋" w:eastAsia="仿宋"/>
          <w:color w:val="auto"/>
          <w:sz w:val="24"/>
          <w:szCs w:val="24"/>
        </w:rPr>
        <w:t>1-3</w:t>
      </w:r>
      <w:r>
        <w:rPr>
          <w:rFonts w:hint="eastAsia" w:ascii="仿宋" w:hAnsi="仿宋" w:eastAsia="仿宋"/>
          <w:color w:val="auto"/>
          <w:sz w:val="24"/>
          <w:szCs w:val="24"/>
        </w:rPr>
        <w:t>）。</w:t>
      </w:r>
      <w:bookmarkStart w:id="10" w:name="_Hlk62553502"/>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5103"/>
        <w:gridCol w:w="1638"/>
      </w:tblGrid>
      <w:tr w14:paraId="6A62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25942A4A">
            <w:pPr>
              <w:ind w:firstLine="0" w:firstLineChars="0"/>
              <w:jc w:val="center"/>
              <w:rPr>
                <w:rFonts w:ascii="仿宋"/>
                <w:color w:val="auto"/>
                <w:sz w:val="21"/>
                <w:szCs w:val="21"/>
              </w:rPr>
            </w:pPr>
            <w:r>
              <w:rPr>
                <w:rFonts w:hint="eastAsia" w:ascii="仿宋" w:hAnsi="仿宋"/>
                <w:b/>
                <w:bCs/>
                <w:color w:val="auto"/>
                <w:sz w:val="21"/>
                <w:szCs w:val="21"/>
              </w:rPr>
              <w:t>表</w:t>
            </w:r>
            <w:r>
              <w:rPr>
                <w:rFonts w:ascii="仿宋" w:hAnsi="仿宋"/>
                <w:b/>
                <w:bCs/>
                <w:color w:val="auto"/>
                <w:sz w:val="21"/>
                <w:szCs w:val="21"/>
              </w:rPr>
              <w:t xml:space="preserve">1-3 </w:t>
            </w:r>
            <w:r>
              <w:rPr>
                <w:rFonts w:hint="eastAsia" w:ascii="仿宋" w:hAnsi="仿宋"/>
                <w:b/>
                <w:bCs/>
                <w:color w:val="auto"/>
                <w:sz w:val="21"/>
                <w:szCs w:val="21"/>
              </w:rPr>
              <w:t>石林彝族自治县旅游资源等级评价</w:t>
            </w:r>
          </w:p>
        </w:tc>
      </w:tr>
      <w:tr w14:paraId="76BC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76D15D9">
            <w:pPr>
              <w:ind w:firstLine="0" w:firstLineChars="0"/>
              <w:jc w:val="center"/>
              <w:rPr>
                <w:rFonts w:ascii="仿宋"/>
                <w:color w:val="auto"/>
                <w:sz w:val="21"/>
                <w:szCs w:val="21"/>
              </w:rPr>
            </w:pPr>
            <w:r>
              <w:rPr>
                <w:rFonts w:hint="eastAsia" w:ascii="仿宋" w:hAnsi="仿宋"/>
                <w:color w:val="auto"/>
                <w:sz w:val="21"/>
                <w:szCs w:val="21"/>
              </w:rPr>
              <w:t>级别</w:t>
            </w:r>
          </w:p>
        </w:tc>
        <w:tc>
          <w:tcPr>
            <w:tcW w:w="5103" w:type="dxa"/>
            <w:vAlign w:val="center"/>
          </w:tcPr>
          <w:p w14:paraId="500C23C3">
            <w:pPr>
              <w:ind w:firstLine="0" w:firstLineChars="0"/>
              <w:jc w:val="center"/>
              <w:rPr>
                <w:rFonts w:ascii="仿宋"/>
                <w:color w:val="auto"/>
                <w:sz w:val="21"/>
                <w:szCs w:val="21"/>
              </w:rPr>
            </w:pPr>
            <w:r>
              <w:rPr>
                <w:rFonts w:hint="eastAsia" w:ascii="仿宋" w:hAnsi="仿宋"/>
                <w:color w:val="auto"/>
                <w:sz w:val="21"/>
                <w:szCs w:val="21"/>
              </w:rPr>
              <w:t>名称</w:t>
            </w:r>
          </w:p>
        </w:tc>
        <w:tc>
          <w:tcPr>
            <w:tcW w:w="1638" w:type="dxa"/>
            <w:vAlign w:val="center"/>
          </w:tcPr>
          <w:p w14:paraId="4EBF2C50">
            <w:pPr>
              <w:ind w:firstLine="0" w:firstLineChars="0"/>
              <w:jc w:val="center"/>
              <w:rPr>
                <w:rFonts w:ascii="仿宋"/>
                <w:color w:val="auto"/>
                <w:sz w:val="21"/>
                <w:szCs w:val="21"/>
              </w:rPr>
            </w:pPr>
            <w:r>
              <w:rPr>
                <w:rFonts w:hint="eastAsia" w:ascii="仿宋" w:hAnsi="仿宋"/>
                <w:color w:val="auto"/>
                <w:sz w:val="21"/>
                <w:szCs w:val="21"/>
              </w:rPr>
              <w:t>数量</w:t>
            </w:r>
          </w:p>
        </w:tc>
      </w:tr>
      <w:tr w14:paraId="49C4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712E526">
            <w:pPr>
              <w:ind w:firstLine="0" w:firstLineChars="0"/>
              <w:jc w:val="center"/>
              <w:rPr>
                <w:rFonts w:ascii="仿宋"/>
                <w:color w:val="auto"/>
                <w:sz w:val="21"/>
                <w:szCs w:val="21"/>
              </w:rPr>
            </w:pPr>
            <w:r>
              <w:rPr>
                <w:rFonts w:hint="eastAsia" w:ascii="仿宋" w:hAnsi="仿宋"/>
                <w:color w:val="auto"/>
                <w:sz w:val="21"/>
                <w:szCs w:val="21"/>
              </w:rPr>
              <w:t>五级</w:t>
            </w:r>
          </w:p>
        </w:tc>
        <w:tc>
          <w:tcPr>
            <w:tcW w:w="5103" w:type="dxa"/>
            <w:vAlign w:val="center"/>
          </w:tcPr>
          <w:p w14:paraId="1913A3E3">
            <w:pPr>
              <w:ind w:firstLine="0" w:firstLineChars="0"/>
              <w:jc w:val="left"/>
              <w:rPr>
                <w:rFonts w:ascii="仿宋"/>
                <w:color w:val="auto"/>
                <w:sz w:val="21"/>
                <w:szCs w:val="21"/>
              </w:rPr>
            </w:pPr>
            <w:r>
              <w:rPr>
                <w:rFonts w:hint="eastAsia" w:ascii="仿宋" w:hAnsi="仿宋"/>
                <w:b/>
                <w:color w:val="auto"/>
                <w:sz w:val="21"/>
                <w:szCs w:val="21"/>
              </w:rPr>
              <w:t>自然：</w:t>
            </w:r>
            <w:r>
              <w:rPr>
                <w:rFonts w:hint="eastAsia" w:ascii="仿宋" w:hAnsi="仿宋"/>
                <w:color w:val="auto"/>
                <w:sz w:val="21"/>
                <w:szCs w:val="21"/>
              </w:rPr>
              <w:t>大小石林景区</w:t>
            </w:r>
          </w:p>
          <w:p w14:paraId="63DB8C57">
            <w:pPr>
              <w:ind w:firstLine="0" w:firstLineChars="0"/>
              <w:jc w:val="left"/>
              <w:rPr>
                <w:rFonts w:ascii="仿宋"/>
                <w:color w:val="auto"/>
                <w:sz w:val="21"/>
                <w:szCs w:val="21"/>
              </w:rPr>
            </w:pPr>
            <w:r>
              <w:rPr>
                <w:rFonts w:hint="eastAsia" w:ascii="仿宋" w:hAnsi="仿宋"/>
                <w:b/>
                <w:color w:val="auto"/>
                <w:sz w:val="21"/>
                <w:szCs w:val="21"/>
              </w:rPr>
              <w:t>人文：</w:t>
            </w:r>
            <w:r>
              <w:rPr>
                <w:rFonts w:hint="eastAsia" w:ascii="仿宋" w:hAnsi="仿宋"/>
                <w:color w:val="auto"/>
                <w:sz w:val="21"/>
                <w:szCs w:val="21"/>
              </w:rPr>
              <w:t>维则阿诗玛文化传习点</w:t>
            </w:r>
          </w:p>
        </w:tc>
        <w:tc>
          <w:tcPr>
            <w:tcW w:w="1638" w:type="dxa"/>
            <w:vAlign w:val="center"/>
          </w:tcPr>
          <w:p w14:paraId="5FB65877">
            <w:pPr>
              <w:ind w:firstLine="0" w:firstLineChars="0"/>
              <w:jc w:val="center"/>
              <w:rPr>
                <w:rFonts w:ascii="仿宋" w:hAnsi="仿宋"/>
                <w:color w:val="auto"/>
                <w:sz w:val="21"/>
                <w:szCs w:val="21"/>
              </w:rPr>
            </w:pPr>
            <w:r>
              <w:rPr>
                <w:rFonts w:ascii="仿宋" w:hAnsi="仿宋"/>
                <w:color w:val="auto"/>
                <w:sz w:val="21"/>
                <w:szCs w:val="21"/>
              </w:rPr>
              <w:t>2</w:t>
            </w:r>
          </w:p>
        </w:tc>
      </w:tr>
      <w:tr w14:paraId="4793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FBAAACB">
            <w:pPr>
              <w:ind w:firstLine="0" w:firstLineChars="0"/>
              <w:jc w:val="center"/>
              <w:rPr>
                <w:rFonts w:ascii="仿宋"/>
                <w:color w:val="auto"/>
                <w:sz w:val="21"/>
                <w:szCs w:val="21"/>
              </w:rPr>
            </w:pPr>
            <w:r>
              <w:rPr>
                <w:rFonts w:hint="eastAsia" w:ascii="仿宋" w:hAnsi="仿宋"/>
                <w:color w:val="auto"/>
                <w:sz w:val="21"/>
                <w:szCs w:val="21"/>
              </w:rPr>
              <w:t>四级</w:t>
            </w:r>
          </w:p>
        </w:tc>
        <w:tc>
          <w:tcPr>
            <w:tcW w:w="5103" w:type="dxa"/>
            <w:vAlign w:val="center"/>
          </w:tcPr>
          <w:p w14:paraId="674AA7AF">
            <w:pPr>
              <w:ind w:firstLine="0" w:firstLineChars="0"/>
              <w:jc w:val="left"/>
              <w:rPr>
                <w:rFonts w:ascii="仿宋"/>
                <w:bCs/>
                <w:color w:val="auto"/>
                <w:sz w:val="21"/>
                <w:szCs w:val="21"/>
              </w:rPr>
            </w:pPr>
            <w:r>
              <w:rPr>
                <w:rFonts w:hint="eastAsia" w:ascii="仿宋" w:hAnsi="仿宋"/>
                <w:b/>
                <w:color w:val="auto"/>
                <w:sz w:val="21"/>
                <w:szCs w:val="21"/>
              </w:rPr>
              <w:t>自然：</w:t>
            </w:r>
            <w:r>
              <w:rPr>
                <w:rFonts w:hint="eastAsia" w:ascii="仿宋" w:hAnsi="仿宋"/>
                <w:bCs/>
                <w:color w:val="auto"/>
                <w:sz w:val="21"/>
                <w:szCs w:val="21"/>
              </w:rPr>
              <w:t>大叠水瀑布、圭山国家森林公园、长湖景区</w:t>
            </w:r>
          </w:p>
          <w:p w14:paraId="33BB70E0">
            <w:pPr>
              <w:ind w:firstLine="0" w:firstLineChars="0"/>
              <w:jc w:val="left"/>
              <w:rPr>
                <w:rFonts w:ascii="仿宋"/>
                <w:color w:val="auto"/>
                <w:sz w:val="21"/>
                <w:szCs w:val="21"/>
              </w:rPr>
            </w:pPr>
            <w:r>
              <w:rPr>
                <w:rFonts w:hint="eastAsia" w:ascii="仿宋" w:hAnsi="仿宋"/>
                <w:b/>
                <w:color w:val="auto"/>
                <w:sz w:val="21"/>
                <w:szCs w:val="21"/>
              </w:rPr>
              <w:t>人文：</w:t>
            </w:r>
            <w:r>
              <w:rPr>
                <w:rFonts w:hint="eastAsia" w:ascii="仿宋" w:hAnsi="仿宋"/>
                <w:color w:val="auto"/>
                <w:sz w:val="21"/>
                <w:szCs w:val="21"/>
              </w:rPr>
              <w:t>糯黑村、喀斯特地质博物馆、台创园、圭山革命烈士纪念塔</w:t>
            </w:r>
          </w:p>
        </w:tc>
        <w:tc>
          <w:tcPr>
            <w:tcW w:w="1638" w:type="dxa"/>
            <w:vAlign w:val="center"/>
          </w:tcPr>
          <w:p w14:paraId="7AA973D2">
            <w:pPr>
              <w:ind w:firstLine="0" w:firstLineChars="0"/>
              <w:jc w:val="center"/>
              <w:rPr>
                <w:rFonts w:ascii="仿宋"/>
                <w:color w:val="auto"/>
                <w:sz w:val="21"/>
                <w:szCs w:val="21"/>
              </w:rPr>
            </w:pPr>
            <w:r>
              <w:rPr>
                <w:rFonts w:ascii="仿宋" w:hAnsi="仿宋"/>
                <w:color w:val="auto"/>
                <w:sz w:val="21"/>
                <w:szCs w:val="21"/>
              </w:rPr>
              <w:t>7</w:t>
            </w:r>
          </w:p>
        </w:tc>
      </w:tr>
      <w:tr w14:paraId="3A7B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4A677ED">
            <w:pPr>
              <w:ind w:firstLine="0" w:firstLineChars="0"/>
              <w:jc w:val="center"/>
              <w:rPr>
                <w:rFonts w:ascii="仿宋"/>
                <w:color w:val="auto"/>
                <w:sz w:val="21"/>
                <w:szCs w:val="21"/>
              </w:rPr>
            </w:pPr>
            <w:r>
              <w:rPr>
                <w:rFonts w:hint="eastAsia" w:ascii="仿宋" w:hAnsi="仿宋"/>
                <w:color w:val="auto"/>
                <w:sz w:val="21"/>
                <w:szCs w:val="21"/>
              </w:rPr>
              <w:t>三级</w:t>
            </w:r>
          </w:p>
        </w:tc>
        <w:tc>
          <w:tcPr>
            <w:tcW w:w="5103" w:type="dxa"/>
            <w:vAlign w:val="center"/>
          </w:tcPr>
          <w:p w14:paraId="5FEC7D86">
            <w:pPr>
              <w:ind w:firstLine="0" w:firstLineChars="0"/>
              <w:jc w:val="left"/>
              <w:rPr>
                <w:rFonts w:ascii="仿宋"/>
                <w:color w:val="auto"/>
                <w:sz w:val="21"/>
                <w:szCs w:val="21"/>
              </w:rPr>
            </w:pPr>
            <w:r>
              <w:rPr>
                <w:rFonts w:hint="eastAsia" w:ascii="仿宋" w:hAnsi="仿宋"/>
                <w:b/>
                <w:color w:val="auto"/>
                <w:sz w:val="21"/>
                <w:szCs w:val="21"/>
              </w:rPr>
              <w:t>自然：</w:t>
            </w:r>
            <w:r>
              <w:rPr>
                <w:rFonts w:hint="eastAsia" w:ascii="仿宋" w:hAnsi="仿宋"/>
                <w:bCs/>
                <w:color w:val="auto"/>
                <w:sz w:val="21"/>
                <w:szCs w:val="21"/>
              </w:rPr>
              <w:t>乃古石林景区、巴江河</w:t>
            </w:r>
          </w:p>
          <w:p w14:paraId="7486BD6B">
            <w:pPr>
              <w:ind w:firstLine="0" w:firstLineChars="0"/>
              <w:jc w:val="left"/>
              <w:rPr>
                <w:rFonts w:ascii="仿宋"/>
                <w:color w:val="auto"/>
                <w:sz w:val="21"/>
                <w:szCs w:val="21"/>
              </w:rPr>
            </w:pPr>
            <w:r>
              <w:rPr>
                <w:rFonts w:hint="eastAsia" w:ascii="仿宋" w:hAnsi="仿宋"/>
                <w:b/>
                <w:color w:val="auto"/>
                <w:sz w:val="21"/>
                <w:szCs w:val="21"/>
              </w:rPr>
              <w:t>人文：</w:t>
            </w:r>
            <w:r>
              <w:rPr>
                <w:rFonts w:hint="eastAsia" w:ascii="仿宋" w:hAnsi="仿宋"/>
                <w:bCs/>
                <w:color w:val="auto"/>
                <w:sz w:val="21"/>
                <w:szCs w:val="21"/>
              </w:rPr>
              <w:t>彝族第一村、鹿阜古城、杏林大观园、阿诗玛旅游小镇、</w:t>
            </w:r>
            <w:r>
              <w:rPr>
                <w:rFonts w:hint="eastAsia" w:ascii="仿宋" w:hAnsi="仿宋"/>
                <w:color w:val="auto"/>
                <w:sz w:val="21"/>
                <w:szCs w:val="21"/>
              </w:rPr>
              <w:t>石林人参果育苗基地、阿着底刺绣基地</w:t>
            </w:r>
          </w:p>
        </w:tc>
        <w:tc>
          <w:tcPr>
            <w:tcW w:w="1638" w:type="dxa"/>
            <w:vAlign w:val="center"/>
          </w:tcPr>
          <w:p w14:paraId="626B34C6">
            <w:pPr>
              <w:ind w:firstLine="0" w:firstLineChars="0"/>
              <w:jc w:val="center"/>
              <w:rPr>
                <w:rFonts w:ascii="仿宋"/>
                <w:color w:val="auto"/>
                <w:sz w:val="21"/>
                <w:szCs w:val="21"/>
              </w:rPr>
            </w:pPr>
            <w:r>
              <w:rPr>
                <w:rFonts w:ascii="仿宋" w:hAnsi="仿宋"/>
                <w:color w:val="auto"/>
                <w:sz w:val="21"/>
                <w:szCs w:val="21"/>
              </w:rPr>
              <w:t>8</w:t>
            </w:r>
          </w:p>
        </w:tc>
      </w:tr>
      <w:tr w14:paraId="55D8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0F447D0">
            <w:pPr>
              <w:ind w:firstLine="0" w:firstLineChars="0"/>
              <w:jc w:val="center"/>
              <w:rPr>
                <w:rFonts w:ascii="仿宋"/>
                <w:color w:val="auto"/>
                <w:sz w:val="21"/>
                <w:szCs w:val="21"/>
              </w:rPr>
            </w:pPr>
            <w:r>
              <w:rPr>
                <w:rFonts w:hint="eastAsia" w:ascii="仿宋" w:hAnsi="仿宋"/>
                <w:color w:val="auto"/>
                <w:sz w:val="21"/>
                <w:szCs w:val="21"/>
              </w:rPr>
              <w:t>二级</w:t>
            </w:r>
          </w:p>
        </w:tc>
        <w:tc>
          <w:tcPr>
            <w:tcW w:w="5103" w:type="dxa"/>
            <w:vAlign w:val="center"/>
          </w:tcPr>
          <w:p w14:paraId="47D2D4AB">
            <w:pPr>
              <w:ind w:firstLine="0" w:firstLineChars="0"/>
              <w:jc w:val="left"/>
              <w:rPr>
                <w:rFonts w:ascii="仿宋"/>
                <w:color w:val="auto"/>
                <w:sz w:val="21"/>
                <w:szCs w:val="21"/>
              </w:rPr>
            </w:pPr>
            <w:r>
              <w:rPr>
                <w:rFonts w:hint="eastAsia" w:ascii="仿宋" w:hAnsi="仿宋"/>
                <w:b/>
                <w:color w:val="auto"/>
                <w:sz w:val="21"/>
                <w:szCs w:val="21"/>
              </w:rPr>
              <w:t>自然：</w:t>
            </w:r>
            <w:r>
              <w:rPr>
                <w:rFonts w:hint="eastAsia" w:ascii="仿宋" w:hAnsi="仿宋"/>
                <w:bCs/>
                <w:color w:val="auto"/>
                <w:sz w:val="21"/>
                <w:szCs w:val="21"/>
              </w:rPr>
              <w:t>蓑衣山石林、月湖、</w:t>
            </w:r>
            <w:r>
              <w:rPr>
                <w:rFonts w:hint="eastAsia" w:ascii="仿宋" w:hAnsi="仿宋"/>
                <w:color w:val="auto"/>
                <w:sz w:val="21"/>
                <w:szCs w:val="21"/>
              </w:rPr>
              <w:t>芝云洞</w:t>
            </w:r>
          </w:p>
          <w:p w14:paraId="39A43698">
            <w:pPr>
              <w:ind w:firstLine="0" w:firstLineChars="0"/>
              <w:jc w:val="left"/>
              <w:rPr>
                <w:rFonts w:ascii="仿宋"/>
                <w:color w:val="auto"/>
                <w:sz w:val="21"/>
                <w:szCs w:val="21"/>
              </w:rPr>
            </w:pPr>
            <w:r>
              <w:rPr>
                <w:rFonts w:hint="eastAsia" w:ascii="仿宋" w:hAnsi="仿宋"/>
                <w:b/>
                <w:color w:val="auto"/>
                <w:sz w:val="21"/>
                <w:szCs w:val="21"/>
              </w:rPr>
              <w:t>人文：</w:t>
            </w:r>
            <w:r>
              <w:rPr>
                <w:rFonts w:hint="eastAsia" w:ascii="仿宋" w:hAnsi="仿宋"/>
                <w:color w:val="auto"/>
                <w:sz w:val="21"/>
                <w:szCs w:val="21"/>
              </w:rPr>
              <w:t>板桥古镇、冰雪海洋世界、石林老街·东门坊</w:t>
            </w:r>
          </w:p>
        </w:tc>
        <w:tc>
          <w:tcPr>
            <w:tcW w:w="1638" w:type="dxa"/>
            <w:vAlign w:val="center"/>
          </w:tcPr>
          <w:p w14:paraId="694E9397">
            <w:pPr>
              <w:ind w:firstLine="0" w:firstLineChars="0"/>
              <w:jc w:val="center"/>
              <w:rPr>
                <w:rFonts w:ascii="仿宋"/>
                <w:color w:val="auto"/>
                <w:sz w:val="21"/>
                <w:szCs w:val="21"/>
              </w:rPr>
            </w:pPr>
            <w:r>
              <w:rPr>
                <w:rFonts w:ascii="仿宋" w:hAnsi="仿宋"/>
                <w:color w:val="auto"/>
                <w:sz w:val="21"/>
                <w:szCs w:val="21"/>
              </w:rPr>
              <w:t>6</w:t>
            </w:r>
          </w:p>
        </w:tc>
      </w:tr>
      <w:bookmarkEnd w:id="10"/>
    </w:tbl>
    <w:p w14:paraId="64DB0873">
      <w:pPr>
        <w:pStyle w:val="2"/>
        <w:ind w:firstLine="31680"/>
        <w:rPr>
          <w:rFonts w:ascii="仿宋" w:hAnsi="仿宋" w:eastAsia="仿宋"/>
          <w:color w:val="auto"/>
          <w:sz w:val="24"/>
          <w:szCs w:val="24"/>
        </w:rPr>
      </w:pPr>
      <w:r>
        <w:rPr>
          <w:rFonts w:hint="eastAsia" w:ascii="仿宋" w:hAnsi="仿宋" w:eastAsia="仿宋"/>
          <w:color w:val="auto"/>
          <w:sz w:val="24"/>
          <w:szCs w:val="24"/>
        </w:rPr>
        <w:t>对石林彝族自治县的自然旅游资源和人文旅游资源进行评级，可以发现二级至五级自然旅游资源和人文旅游资源共</w:t>
      </w:r>
      <w:r>
        <w:rPr>
          <w:rFonts w:ascii="仿宋" w:hAnsi="仿宋" w:eastAsia="仿宋"/>
          <w:color w:val="auto"/>
          <w:sz w:val="24"/>
          <w:szCs w:val="24"/>
        </w:rPr>
        <w:t>23</w:t>
      </w:r>
      <w:r>
        <w:rPr>
          <w:rFonts w:hint="eastAsia" w:ascii="仿宋" w:hAnsi="仿宋" w:eastAsia="仿宋"/>
          <w:color w:val="auto"/>
          <w:sz w:val="24"/>
          <w:szCs w:val="24"/>
        </w:rPr>
        <w:t>个，自然资源丰富优良，市场价值凸显，人文资源立体多样，彰显地域特色。</w:t>
      </w:r>
    </w:p>
    <w:p w14:paraId="4A9F506D">
      <w:pPr>
        <w:pStyle w:val="2"/>
        <w:ind w:firstLine="31680"/>
        <w:rPr>
          <w:rFonts w:ascii="仿宋" w:hAnsi="仿宋" w:eastAsia="仿宋"/>
          <w:color w:val="auto"/>
          <w:sz w:val="24"/>
          <w:szCs w:val="24"/>
        </w:rPr>
      </w:pPr>
      <w:r>
        <w:rPr>
          <w:rFonts w:hint="eastAsia" w:ascii="仿宋" w:hAnsi="仿宋" w:eastAsia="仿宋"/>
          <w:color w:val="auto"/>
          <w:sz w:val="24"/>
          <w:szCs w:val="24"/>
        </w:rPr>
        <w:t>此外，石林县红色文化资源丰厚，文物保护单位众多。石林县的红色旅游资源主要集中在圭山一带，这里现存许多解放战争时期的红色革命活动遗址，全面展示了石林人民壮美的革命斗争史，成为弥足珍贵的历史文化遗产和精神财富。</w:t>
      </w:r>
    </w:p>
    <w:p w14:paraId="11A07537">
      <w:pPr>
        <w:pStyle w:val="2"/>
        <w:ind w:firstLine="480" w:firstLineChars="0"/>
        <w:rPr>
          <w:rFonts w:ascii="仿宋" w:hAnsi="仿宋" w:eastAsia="仿宋"/>
          <w:color w:val="auto"/>
          <w:sz w:val="24"/>
          <w:szCs w:val="24"/>
        </w:rPr>
      </w:pPr>
      <w:r>
        <w:rPr>
          <w:rFonts w:hint="eastAsia" w:ascii="仿宋" w:hAnsi="仿宋" w:eastAsia="仿宋"/>
          <w:color w:val="auto"/>
          <w:sz w:val="24"/>
          <w:szCs w:val="24"/>
        </w:rPr>
        <w:t>由此得出，石林县的旅游资源种类众多，旅游资源基础良好，应坚持做好旅游资源保护利用，特别是世界级的旅游资源的保护，并严格执行在生态红线外从事旅游活动。石林县应做好未来旅游资源开发和利用方向工作，大力开发生态旅游、文化体验游、乡村休闲游、研学旅游、康养旅游等产品，丰富旅游产品业态，提升“十四五”期间的旅游活力。</w:t>
      </w:r>
    </w:p>
    <w:bookmarkEnd w:id="3"/>
    <w:p w14:paraId="1506FE9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）旅游区位分析</w:t>
      </w:r>
    </w:p>
    <w:p w14:paraId="38974878">
      <w:pPr>
        <w:pStyle w:val="2"/>
        <w:numPr>
          <w:ilvl w:val="0"/>
          <w:numId w:val="5"/>
        </w:numPr>
        <w:ind w:firstLineChars="0"/>
        <w:rPr>
          <w:rFonts w:ascii="仿宋" w:hAnsi="仿宋" w:eastAsia="仿宋"/>
          <w:b/>
          <w:bCs/>
          <w:color w:val="auto"/>
          <w:sz w:val="24"/>
          <w:szCs w:val="24"/>
        </w:rPr>
      </w:pPr>
      <w:r>
        <w:rPr>
          <w:rFonts w:hint="eastAsia" w:ascii="仿宋" w:hAnsi="仿宋" w:eastAsia="仿宋"/>
          <w:b/>
          <w:bCs/>
          <w:color w:val="auto"/>
          <w:sz w:val="24"/>
          <w:szCs w:val="24"/>
        </w:rPr>
        <w:t>地理区位</w:t>
      </w:r>
    </w:p>
    <w:p w14:paraId="3F210F7F">
      <w:pPr>
        <w:pStyle w:val="2"/>
        <w:ind w:firstLine="31680"/>
        <w:rPr>
          <w:rFonts w:ascii="仿宋" w:hAnsi="仿宋" w:eastAsia="仿宋"/>
          <w:color w:val="auto"/>
          <w:sz w:val="24"/>
          <w:szCs w:val="24"/>
        </w:rPr>
      </w:pPr>
      <w:r>
        <w:rPr>
          <w:rFonts w:hint="eastAsia" w:ascii="仿宋" w:hAnsi="仿宋" w:eastAsia="仿宋"/>
          <w:color w:val="auto"/>
          <w:sz w:val="24"/>
          <w:szCs w:val="24"/>
        </w:rPr>
        <w:t>石林彝族自治县位于昆明市东南部，县域面积</w:t>
      </w:r>
      <w:r>
        <w:rPr>
          <w:rFonts w:ascii="仿宋" w:hAnsi="仿宋" w:eastAsia="仿宋"/>
          <w:color w:val="auto"/>
          <w:sz w:val="24"/>
          <w:szCs w:val="24"/>
        </w:rPr>
        <w:t>1719</w:t>
      </w:r>
      <w:r>
        <w:rPr>
          <w:rFonts w:hint="eastAsia" w:ascii="仿宋" w:hAnsi="仿宋" w:eastAsia="仿宋"/>
          <w:color w:val="auto"/>
          <w:sz w:val="24"/>
          <w:szCs w:val="24"/>
        </w:rPr>
        <w:t>平方千米，属昆明市所辖的远郊县，距昆明</w:t>
      </w:r>
      <w:r>
        <w:rPr>
          <w:rFonts w:ascii="仿宋" w:hAnsi="仿宋" w:eastAsia="仿宋"/>
          <w:color w:val="auto"/>
          <w:sz w:val="24"/>
          <w:szCs w:val="24"/>
        </w:rPr>
        <w:t>78.07</w:t>
      </w:r>
      <w:r>
        <w:rPr>
          <w:rFonts w:hint="eastAsia" w:ascii="仿宋" w:hAnsi="仿宋" w:eastAsia="仿宋"/>
          <w:color w:val="auto"/>
          <w:sz w:val="24"/>
          <w:szCs w:val="24"/>
        </w:rPr>
        <w:t>公里。</w:t>
      </w:r>
      <w:r>
        <w:rPr>
          <w:rFonts w:ascii="仿宋" w:hAnsi="仿宋" w:eastAsia="仿宋"/>
          <w:color w:val="auto"/>
          <w:sz w:val="24"/>
          <w:szCs w:val="24"/>
        </w:rPr>
        <w:t>2020</w:t>
      </w:r>
      <w:r>
        <w:rPr>
          <w:rFonts w:hint="eastAsia" w:ascii="仿宋" w:hAnsi="仿宋" w:eastAsia="仿宋"/>
          <w:color w:val="auto"/>
          <w:sz w:val="24"/>
          <w:szCs w:val="24"/>
        </w:rPr>
        <w:t>年底全县辖鹿阜街道、石林街道、板桥街道、圭山镇、长湖镇、西街口镇、大可乡，</w:t>
      </w:r>
      <w:r>
        <w:rPr>
          <w:rFonts w:ascii="仿宋" w:hAnsi="仿宋" w:eastAsia="仿宋"/>
          <w:color w:val="auto"/>
          <w:sz w:val="24"/>
          <w:szCs w:val="24"/>
        </w:rPr>
        <w:t>6</w:t>
      </w:r>
      <w:r>
        <w:rPr>
          <w:rFonts w:hint="eastAsia" w:ascii="仿宋" w:hAnsi="仿宋" w:eastAsia="仿宋"/>
          <w:color w:val="auto"/>
          <w:sz w:val="24"/>
          <w:szCs w:val="24"/>
        </w:rPr>
        <w:t>个社区居委会和</w:t>
      </w:r>
      <w:r>
        <w:rPr>
          <w:rFonts w:ascii="仿宋" w:hAnsi="仿宋" w:eastAsia="仿宋"/>
          <w:color w:val="auto"/>
          <w:sz w:val="24"/>
          <w:szCs w:val="24"/>
        </w:rPr>
        <w:t>87</w:t>
      </w:r>
      <w:r>
        <w:rPr>
          <w:rFonts w:hint="eastAsia" w:ascii="仿宋" w:hAnsi="仿宋" w:eastAsia="仿宋"/>
          <w:color w:val="auto"/>
          <w:sz w:val="24"/>
          <w:szCs w:val="24"/>
        </w:rPr>
        <w:t>个村委会，</w:t>
      </w:r>
      <w:r>
        <w:rPr>
          <w:rFonts w:ascii="仿宋" w:hAnsi="仿宋" w:eastAsia="仿宋"/>
          <w:color w:val="auto"/>
          <w:sz w:val="24"/>
          <w:szCs w:val="24"/>
        </w:rPr>
        <w:t>505</w:t>
      </w:r>
      <w:r>
        <w:rPr>
          <w:rFonts w:hint="eastAsia" w:ascii="仿宋" w:hAnsi="仿宋" w:eastAsia="仿宋"/>
          <w:color w:val="auto"/>
          <w:sz w:val="24"/>
          <w:szCs w:val="24"/>
        </w:rPr>
        <w:t>个村（居）民小组。石林彝族自治县东部和南部与红河哈尼族彝族自治州弥勒市、泸西县接壤，北部与曲靖市陆良县接壤，西部和西北部与昆明市宜良县毗邻。</w:t>
      </w:r>
    </w:p>
    <w:p w14:paraId="17F2D66F">
      <w:pPr>
        <w:pStyle w:val="2"/>
        <w:numPr>
          <w:ilvl w:val="0"/>
          <w:numId w:val="6"/>
        </w:numPr>
        <w:ind w:firstLineChars="0"/>
        <w:rPr>
          <w:rFonts w:ascii="仿宋" w:hAnsi="仿宋" w:eastAsia="仿宋"/>
          <w:b/>
          <w:bCs/>
          <w:color w:val="auto"/>
          <w:sz w:val="24"/>
          <w:szCs w:val="24"/>
        </w:rPr>
      </w:pPr>
      <w:r>
        <w:rPr>
          <w:rFonts w:hint="eastAsia" w:ascii="仿宋" w:hAnsi="仿宋" w:eastAsia="仿宋"/>
          <w:b/>
          <w:bCs/>
          <w:color w:val="auto"/>
          <w:sz w:val="24"/>
          <w:szCs w:val="24"/>
        </w:rPr>
        <w:t>交通区位</w:t>
      </w:r>
    </w:p>
    <w:p w14:paraId="26E93415">
      <w:pPr>
        <w:pStyle w:val="2"/>
        <w:ind w:firstLine="31680"/>
        <w:rPr>
          <w:rFonts w:ascii="仿宋" w:hAnsi="仿宋" w:eastAsia="仿宋"/>
          <w:color w:val="auto"/>
          <w:sz w:val="24"/>
          <w:szCs w:val="24"/>
        </w:rPr>
      </w:pPr>
      <w:r>
        <w:rPr>
          <w:rFonts w:hint="eastAsia" w:ascii="仿宋" w:hAnsi="仿宋" w:eastAsia="仿宋"/>
          <w:color w:val="auto"/>
          <w:sz w:val="24"/>
          <w:szCs w:val="24"/>
        </w:rPr>
        <w:t>石林县旅游交通区位优越，主城区距离高铁站较近，而且主城区周边有多个高速公路出口，旅游可达性极好，但需要注意交通便利的双刃剑，游客容易来，同样也容易走，应做好夜间旅游产品和夜经济，能够把游客留下来。石林的高铁时代已经来临，自驾车和大众休闲市场活力开始展现，应打造昆明市民的</w:t>
      </w:r>
      <w:r>
        <w:rPr>
          <w:rFonts w:ascii="仿宋" w:hAnsi="仿宋" w:eastAsia="仿宋"/>
          <w:color w:val="auto"/>
          <w:sz w:val="24"/>
          <w:szCs w:val="24"/>
        </w:rPr>
        <w:t>2.5</w:t>
      </w:r>
      <w:r>
        <w:rPr>
          <w:rFonts w:hint="eastAsia" w:ascii="仿宋" w:hAnsi="仿宋" w:eastAsia="仿宋"/>
          <w:color w:val="auto"/>
          <w:sz w:val="24"/>
          <w:szCs w:val="24"/>
        </w:rPr>
        <w:t>微度假产品，与周边联动，实现区域旅游一体化，依托昆明，服务昆明，做好昆明的下一站。</w:t>
      </w:r>
    </w:p>
    <w:p w14:paraId="658B654B">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全域旅游发展问题研判</w:t>
      </w:r>
    </w:p>
    <w:p w14:paraId="1BAC735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）旅游收入过度依赖门票</w:t>
      </w:r>
    </w:p>
    <w:p w14:paraId="1C4E9201">
      <w:pPr>
        <w:pStyle w:val="2"/>
        <w:ind w:firstLine="31680"/>
        <w:rPr>
          <w:rFonts w:ascii="仿宋" w:hAnsi="仿宋" w:eastAsia="仿宋"/>
          <w:color w:val="auto"/>
          <w:sz w:val="24"/>
          <w:szCs w:val="24"/>
        </w:rPr>
      </w:pPr>
      <w:r>
        <w:rPr>
          <w:rFonts w:hint="eastAsia" w:ascii="仿宋" w:hAnsi="仿宋" w:eastAsia="仿宋"/>
          <w:color w:val="auto"/>
          <w:sz w:val="24"/>
          <w:szCs w:val="24"/>
        </w:rPr>
        <w:t>石林旅游一直以来是以世界自然遗产、世界地质公园、国家重点风景名胜区、国家</w:t>
      </w:r>
      <w:r>
        <w:rPr>
          <w:rFonts w:ascii="仿宋" w:hAnsi="仿宋" w:eastAsia="仿宋"/>
          <w:color w:val="auto"/>
          <w:sz w:val="24"/>
          <w:szCs w:val="24"/>
        </w:rPr>
        <w:t>5A</w:t>
      </w:r>
      <w:r>
        <w:rPr>
          <w:rFonts w:hint="eastAsia" w:ascii="仿宋" w:hAnsi="仿宋" w:eastAsia="仿宋"/>
          <w:color w:val="auto"/>
          <w:sz w:val="24"/>
          <w:szCs w:val="24"/>
        </w:rPr>
        <w:t>级旅游景区的世界喀斯特地貌代表性景观石林风景区为主要宣传对象，大小石林景区的旅游人次和旅游直接收入在全县旅游的比重仍比较高，县域旅游经济过度依赖门票经济。</w:t>
      </w:r>
      <w:r>
        <w:rPr>
          <w:rFonts w:ascii="仿宋" w:hAnsi="仿宋" w:eastAsia="仿宋"/>
          <w:color w:val="auto"/>
          <w:sz w:val="24"/>
          <w:szCs w:val="24"/>
        </w:rPr>
        <w:t>2020</w:t>
      </w:r>
      <w:r>
        <w:rPr>
          <w:rFonts w:hint="eastAsia" w:ascii="仿宋" w:hAnsi="仿宋" w:eastAsia="仿宋"/>
          <w:color w:val="auto"/>
          <w:sz w:val="24"/>
          <w:szCs w:val="24"/>
        </w:rPr>
        <w:t>年开年以来，由于受新冠疫情的影响，石林风景区的旅游人次和旅游收入呈现明显下滑的趋势，全县旅游发展受到严峻的挑战。</w:t>
      </w:r>
    </w:p>
    <w:p w14:paraId="367650C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w:t>
      </w:r>
      <w:r>
        <w:rPr>
          <w:rFonts w:ascii="仿宋" w:hAnsi="仿宋" w:eastAsia="仿宋"/>
          <w:b/>
          <w:bCs/>
          <w:color w:val="auto"/>
          <w:sz w:val="24"/>
          <w:szCs w:val="24"/>
        </w:rPr>
        <w:t xml:space="preserve"> </w:t>
      </w:r>
      <w:r>
        <w:rPr>
          <w:rFonts w:hint="eastAsia" w:ascii="仿宋" w:hAnsi="仿宋" w:eastAsia="仿宋"/>
          <w:b/>
          <w:bCs/>
          <w:color w:val="auto"/>
          <w:sz w:val="24"/>
          <w:szCs w:val="24"/>
        </w:rPr>
        <w:t>文化和旅游融合度不高</w:t>
      </w:r>
    </w:p>
    <w:p w14:paraId="7E7E6036">
      <w:pPr>
        <w:pStyle w:val="2"/>
        <w:ind w:firstLine="31680"/>
        <w:rPr>
          <w:rFonts w:ascii="仿宋" w:hAnsi="仿宋" w:eastAsia="仿宋"/>
          <w:color w:val="auto"/>
          <w:sz w:val="24"/>
          <w:szCs w:val="24"/>
        </w:rPr>
      </w:pPr>
      <w:bookmarkStart w:id="11" w:name="_Hlk54874973"/>
      <w:r>
        <w:rPr>
          <w:rFonts w:hint="eastAsia" w:ascii="仿宋" w:hAnsi="仿宋" w:eastAsia="仿宋"/>
          <w:color w:val="auto"/>
          <w:sz w:val="24"/>
          <w:szCs w:val="24"/>
        </w:rPr>
        <w:t>石林县</w:t>
      </w:r>
      <w:bookmarkEnd w:id="11"/>
      <w:r>
        <w:rPr>
          <w:rFonts w:hint="eastAsia" w:ascii="仿宋" w:hAnsi="仿宋" w:eastAsia="仿宋"/>
          <w:color w:val="auto"/>
          <w:sz w:val="24"/>
          <w:szCs w:val="24"/>
        </w:rPr>
        <w:t>文化与旅游融合发展存在的问题主要体现在融合理念滞后、危机意识不足、资源与产品融合度底、业态组合有限等方面。石林县作为有着阿诗玛、彝族撒尼等特色文化的文化大县，文化资源普查、梳理、挖掘力度不够，开发利用不足，文旅融合产品品牌打造依然较弱，旅游市场难以有效整合文旅融合新业态要素，文旅融合消费的长效机制尚未建立起来，应主动寻找文化与旅游融合的载体，谋划文化与旅游融合的项目，探索在文化与旅游融合中游客体验的网红产品，为石林全域旅游的高质量发展赋能。</w:t>
      </w:r>
    </w:p>
    <w:p w14:paraId="40F89AEE">
      <w:pPr>
        <w:pStyle w:val="2"/>
        <w:ind w:firstLine="31680"/>
        <w:rPr>
          <w:rFonts w:ascii="仿宋" w:hAnsi="仿宋" w:eastAsia="仿宋"/>
          <w:color w:val="auto"/>
          <w:sz w:val="24"/>
          <w:szCs w:val="24"/>
        </w:rPr>
      </w:pPr>
      <w:r>
        <w:rPr>
          <w:rFonts w:hint="eastAsia" w:ascii="仿宋" w:hAnsi="仿宋" w:eastAsia="仿宋"/>
          <w:color w:val="auto"/>
          <w:sz w:val="24"/>
          <w:szCs w:val="24"/>
        </w:rPr>
        <w:t>此外，石林县旅游与农业、工业、体育、商贸、信息、金融等相关产业融合发展程度低</w:t>
      </w:r>
      <w:r>
        <w:rPr>
          <w:rFonts w:ascii="仿宋" w:hAnsi="仿宋" w:eastAsia="仿宋"/>
          <w:color w:val="auto"/>
          <w:sz w:val="24"/>
          <w:szCs w:val="24"/>
        </w:rPr>
        <w:t>,</w:t>
      </w:r>
      <w:r>
        <w:rPr>
          <w:rFonts w:hint="eastAsia" w:ascii="仿宋" w:hAnsi="仿宋" w:eastAsia="仿宋"/>
          <w:color w:val="auto"/>
          <w:sz w:val="24"/>
          <w:szCs w:val="24"/>
        </w:rPr>
        <w:t>其关联性、带动性作用发挥不够</w:t>
      </w:r>
      <w:r>
        <w:rPr>
          <w:rFonts w:ascii="仿宋" w:hAnsi="仿宋" w:eastAsia="仿宋"/>
          <w:color w:val="auto"/>
          <w:sz w:val="24"/>
          <w:szCs w:val="24"/>
        </w:rPr>
        <w:t>,</w:t>
      </w:r>
      <w:r>
        <w:rPr>
          <w:rFonts w:hint="eastAsia" w:ascii="仿宋" w:hAnsi="仿宋" w:eastAsia="仿宋"/>
          <w:color w:val="auto"/>
          <w:sz w:val="24"/>
          <w:szCs w:val="24"/>
        </w:rPr>
        <w:t>旅游产业链不长</w:t>
      </w:r>
      <w:r>
        <w:rPr>
          <w:rFonts w:ascii="仿宋" w:hAnsi="仿宋" w:eastAsia="仿宋"/>
          <w:color w:val="auto"/>
          <w:sz w:val="24"/>
          <w:szCs w:val="24"/>
        </w:rPr>
        <w:t>,</w:t>
      </w:r>
      <w:r>
        <w:rPr>
          <w:rFonts w:hint="eastAsia" w:ascii="仿宋" w:hAnsi="仿宋" w:eastAsia="仿宋"/>
          <w:color w:val="auto"/>
          <w:sz w:val="24"/>
          <w:szCs w:val="24"/>
        </w:rPr>
        <w:t>游客滞留时间短</w:t>
      </w:r>
      <w:r>
        <w:rPr>
          <w:rFonts w:ascii="仿宋" w:hAnsi="仿宋" w:eastAsia="仿宋"/>
          <w:color w:val="auto"/>
          <w:sz w:val="24"/>
          <w:szCs w:val="24"/>
        </w:rPr>
        <w:t>,</w:t>
      </w:r>
      <w:r>
        <w:rPr>
          <w:rFonts w:hint="eastAsia" w:ascii="仿宋" w:hAnsi="仿宋" w:eastAsia="仿宋"/>
          <w:color w:val="auto"/>
          <w:sz w:val="24"/>
          <w:szCs w:val="24"/>
        </w:rPr>
        <w:t>辐射能力差</w:t>
      </w:r>
      <w:r>
        <w:rPr>
          <w:rFonts w:ascii="仿宋" w:hAnsi="仿宋" w:eastAsia="仿宋"/>
          <w:color w:val="auto"/>
          <w:sz w:val="24"/>
          <w:szCs w:val="24"/>
        </w:rPr>
        <w:t>,</w:t>
      </w:r>
      <w:r>
        <w:rPr>
          <w:rFonts w:hint="eastAsia" w:ascii="仿宋" w:hAnsi="仿宋" w:eastAsia="仿宋"/>
          <w:color w:val="auto"/>
          <w:sz w:val="24"/>
          <w:szCs w:val="24"/>
        </w:rPr>
        <w:t>旅游乘数效应没有显现。</w:t>
      </w:r>
    </w:p>
    <w:p w14:paraId="3EB403D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）旅游项目建设推进缓慢</w:t>
      </w:r>
    </w:p>
    <w:p w14:paraId="00EABA7C">
      <w:pPr>
        <w:pStyle w:val="2"/>
        <w:ind w:firstLine="31680"/>
        <w:rPr>
          <w:rFonts w:ascii="仿宋" w:hAnsi="仿宋" w:eastAsia="仿宋"/>
          <w:color w:val="auto"/>
          <w:sz w:val="24"/>
          <w:szCs w:val="24"/>
        </w:rPr>
      </w:pPr>
      <w:r>
        <w:rPr>
          <w:rFonts w:hint="eastAsia" w:ascii="仿宋" w:hAnsi="仿宋" w:eastAsia="仿宋"/>
          <w:color w:val="auto"/>
          <w:sz w:val="24"/>
          <w:szCs w:val="24"/>
        </w:rPr>
        <w:t>通过招商引资，石林县已经建成了石林喀斯特地质博物馆、杏林大观园、冰雪海洋世界等一批旅游项目。但由于种种原因（投资商项目建设资金未落实、“三线一单”的调整等），石林风景区南大门、石林彝人时光特色小镇、石林好莱坞文化旅游产业城等项目无法推进，长湖景区文旅康养综合体、圭山森林公园休闲旅游区基础设施建设仍不完善，泰国幻多奇项目建设没有实质性进展，大叠水景区整体开发因融资困难没有推进。石林县需要与昆明市招商投资促进局协商，认真梳理石林重大旅游项目推进缓漫的问题和原因，帮助寻找新的合作投资商，共同推进石林重大旅游项目建设。</w:t>
      </w:r>
    </w:p>
    <w:p w14:paraId="278881A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）旅游产品要素</w:t>
      </w:r>
      <w:bookmarkStart w:id="12" w:name="_Hlk54875767"/>
      <w:r>
        <w:rPr>
          <w:rFonts w:hint="eastAsia" w:ascii="仿宋" w:hAnsi="仿宋" w:eastAsia="仿宋"/>
          <w:b/>
          <w:bCs/>
          <w:color w:val="auto"/>
          <w:sz w:val="24"/>
          <w:szCs w:val="24"/>
        </w:rPr>
        <w:t>供给不足</w:t>
      </w:r>
      <w:bookmarkEnd w:id="12"/>
    </w:p>
    <w:p w14:paraId="4A987B37">
      <w:pPr>
        <w:pStyle w:val="2"/>
        <w:ind w:firstLine="31680"/>
        <w:rPr>
          <w:rFonts w:ascii="仿宋" w:hAnsi="仿宋" w:eastAsia="仿宋"/>
          <w:color w:val="auto"/>
          <w:sz w:val="24"/>
          <w:szCs w:val="24"/>
        </w:rPr>
      </w:pPr>
      <w:r>
        <w:rPr>
          <w:rFonts w:hint="eastAsia" w:ascii="仿宋" w:hAnsi="仿宋" w:eastAsia="仿宋"/>
          <w:color w:val="auto"/>
          <w:sz w:val="24"/>
          <w:szCs w:val="24"/>
        </w:rPr>
        <w:t>石林县旅游产品结构单一，旅游资源利用率低，以传统观光旅游为主，休闲度假产品仍是旅游发展短板，民俗旅游、体验旅游、休闲旅游、红色旅游等业态不足，与石林丰富的自然资源、良好的气候环境、便捷的交通区位不相符。旅游产品体验度不高。旅游开发与经营粗放，精品名牌旅游产品不多，绝大多数旅游产品以观看、听讲解的静态展示为主，游客亲身参与的动态体验旅游产品不多，游客的兴趣和重游率不高，消费内容和消费环节相对较少，影响了旅客积极性。旅游商品不精，旅游商品质量低下、包装粗糙、附加值低、缺乏艺术品位及文化内涵。</w:t>
      </w:r>
    </w:p>
    <w:p w14:paraId="47C7A9C7">
      <w:pPr>
        <w:pStyle w:val="2"/>
        <w:ind w:firstLine="31680"/>
        <w:rPr>
          <w:rFonts w:ascii="仿宋" w:hAnsi="仿宋" w:eastAsia="仿宋"/>
          <w:color w:val="auto"/>
          <w:sz w:val="24"/>
          <w:szCs w:val="24"/>
        </w:rPr>
      </w:pPr>
      <w:r>
        <w:rPr>
          <w:rFonts w:hint="eastAsia" w:ascii="仿宋" w:hAnsi="仿宋" w:eastAsia="仿宋"/>
          <w:color w:val="auto"/>
          <w:sz w:val="24"/>
          <w:szCs w:val="24"/>
        </w:rPr>
        <w:t>石林县在旅游住宿、旅游餐饮、旅游购物、旅游娱乐等旅游要素方面供给仍然不足，缺乏特色。餐饮方面</w:t>
      </w:r>
      <w:r>
        <w:rPr>
          <w:rFonts w:ascii="仿宋" w:hAnsi="仿宋" w:eastAsia="仿宋"/>
          <w:color w:val="auto"/>
          <w:sz w:val="24"/>
          <w:szCs w:val="24"/>
        </w:rPr>
        <w:t>,</w:t>
      </w:r>
      <w:r>
        <w:rPr>
          <w:rFonts w:hint="eastAsia" w:ascii="仿宋" w:hAnsi="仿宋" w:eastAsia="仿宋"/>
          <w:color w:val="auto"/>
          <w:sz w:val="24"/>
          <w:szCs w:val="24"/>
        </w:rPr>
        <w:t>由于旅行社之间竞争激烈</w:t>
      </w:r>
      <w:r>
        <w:rPr>
          <w:rFonts w:ascii="仿宋" w:hAnsi="仿宋" w:eastAsia="仿宋"/>
          <w:color w:val="auto"/>
          <w:sz w:val="24"/>
          <w:szCs w:val="24"/>
        </w:rPr>
        <w:t>,</w:t>
      </w:r>
      <w:r>
        <w:rPr>
          <w:rFonts w:hint="eastAsia" w:ascii="仿宋" w:hAnsi="仿宋" w:eastAsia="仿宋"/>
          <w:color w:val="auto"/>
          <w:sz w:val="24"/>
          <w:szCs w:val="24"/>
        </w:rPr>
        <w:t>餐饮质量难以保障，地方特色餐饮种类多样却不成体系。购物方面</w:t>
      </w:r>
      <w:r>
        <w:rPr>
          <w:rFonts w:ascii="仿宋" w:hAnsi="仿宋" w:eastAsia="仿宋"/>
          <w:color w:val="auto"/>
          <w:sz w:val="24"/>
          <w:szCs w:val="24"/>
        </w:rPr>
        <w:t>,</w:t>
      </w:r>
      <w:r>
        <w:rPr>
          <w:rFonts w:hint="eastAsia" w:ascii="仿宋" w:hAnsi="仿宋" w:eastAsia="仿宋"/>
          <w:color w:val="auto"/>
          <w:sz w:val="24"/>
          <w:szCs w:val="24"/>
        </w:rPr>
        <w:t>民族工艺品和地方名特优产品等旅游商品专业场所较少</w:t>
      </w:r>
      <w:r>
        <w:rPr>
          <w:rFonts w:ascii="仿宋" w:hAnsi="仿宋" w:eastAsia="仿宋"/>
          <w:color w:val="auto"/>
          <w:sz w:val="24"/>
          <w:szCs w:val="24"/>
        </w:rPr>
        <w:t>,</w:t>
      </w:r>
      <w:r>
        <w:rPr>
          <w:rFonts w:hint="eastAsia" w:ascii="仿宋" w:hAnsi="仿宋" w:eastAsia="仿宋"/>
          <w:color w:val="auto"/>
          <w:sz w:val="24"/>
          <w:szCs w:val="24"/>
        </w:rPr>
        <w:t>很难为游客提供固定的、有统一管理的旅游商品购物场所。住宿方面</w:t>
      </w:r>
      <w:r>
        <w:rPr>
          <w:rFonts w:ascii="仿宋" w:hAnsi="仿宋" w:eastAsia="仿宋"/>
          <w:color w:val="auto"/>
          <w:sz w:val="24"/>
          <w:szCs w:val="24"/>
        </w:rPr>
        <w:t xml:space="preserve">, </w:t>
      </w:r>
      <w:r>
        <w:rPr>
          <w:rFonts w:hint="eastAsia" w:ascii="仿宋" w:hAnsi="仿宋" w:eastAsia="仿宋"/>
          <w:color w:val="auto"/>
          <w:sz w:val="24"/>
          <w:szCs w:val="24"/>
        </w:rPr>
        <w:t>同质化酒店多，没有特色精品酒店，留宿石林的客人以低端消费人群为主。娱乐方面</w:t>
      </w:r>
      <w:r>
        <w:rPr>
          <w:rFonts w:ascii="仿宋" w:hAnsi="仿宋" w:eastAsia="仿宋"/>
          <w:color w:val="auto"/>
          <w:sz w:val="24"/>
          <w:szCs w:val="24"/>
        </w:rPr>
        <w:t>,</w:t>
      </w:r>
      <w:r>
        <w:rPr>
          <w:rFonts w:hint="eastAsia" w:ascii="仿宋" w:hAnsi="仿宋" w:eastAsia="仿宋"/>
          <w:color w:val="auto"/>
          <w:sz w:val="24"/>
          <w:szCs w:val="24"/>
        </w:rPr>
        <w:t>除冰雪海洋世界等亲子类旅游项目外，夜间旅游项目基本为零，难以留得住来石林旅游的游客。</w:t>
      </w:r>
    </w:p>
    <w:p w14:paraId="4C6408C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）旅游管理体制机制不畅</w:t>
      </w:r>
    </w:p>
    <w:p w14:paraId="2D4EE255">
      <w:pPr>
        <w:pStyle w:val="2"/>
        <w:ind w:firstLine="31680"/>
        <w:rPr>
          <w:rFonts w:ascii="仿宋" w:hAnsi="仿宋" w:eastAsia="仿宋"/>
          <w:color w:val="auto"/>
          <w:sz w:val="24"/>
          <w:szCs w:val="24"/>
        </w:rPr>
      </w:pPr>
      <w:r>
        <w:rPr>
          <w:rFonts w:hint="eastAsia" w:ascii="仿宋" w:hAnsi="仿宋" w:eastAsia="仿宋"/>
          <w:color w:val="auto"/>
          <w:sz w:val="24"/>
          <w:szCs w:val="24"/>
        </w:rPr>
        <w:t>目前，</w:t>
      </w:r>
      <w:bookmarkStart w:id="13" w:name="_Hlk54878225"/>
      <w:r>
        <w:rPr>
          <w:rFonts w:hint="eastAsia" w:ascii="仿宋" w:hAnsi="仿宋" w:eastAsia="仿宋"/>
          <w:color w:val="auto"/>
          <w:sz w:val="24"/>
          <w:szCs w:val="24"/>
        </w:rPr>
        <w:t>石林县</w:t>
      </w:r>
      <w:bookmarkEnd w:id="13"/>
      <w:r>
        <w:rPr>
          <w:rFonts w:hint="eastAsia" w:ascii="仿宋" w:hAnsi="仿宋" w:eastAsia="仿宋"/>
          <w:color w:val="auto"/>
          <w:sz w:val="24"/>
          <w:szCs w:val="24"/>
        </w:rPr>
        <w:t>形成了以石林县文化和旅游局、石林风景名胜区管理局、石林旅游服务区管理委员会、云南石林旅游集团公司四位一体的旅游管理体制机制，但管理职能职责交叉，责权利不明确，既削弱了政府对全域旅游的行政管理职能，也削弱了政府对国家风景名胜区和旅游服务区的管理职能，同时导致云南石林旅游集团公司经营缺乏市场主体地位，建设用地指标不足，石林旅游经营缺少动力，严重制约了石林旅游的转型升级。同时，石林县旅游行政管理体制仍是政事企不分，旅游业尚未形成市场化运作机制，旅游开发仍以政府部门行政管理为主体，云南石林旅游集团公司职权功能被架空，导致旅游项目开发总体上投资实力不强、力度不大、速度不快，文化旅游产品和商品的开发动作迟缓。</w:t>
      </w:r>
    </w:p>
    <w:p w14:paraId="3EF8BFB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6</w:t>
      </w:r>
      <w:r>
        <w:rPr>
          <w:rFonts w:hint="eastAsia" w:ascii="仿宋" w:hAnsi="仿宋" w:eastAsia="仿宋"/>
          <w:b/>
          <w:bCs/>
          <w:color w:val="auto"/>
          <w:sz w:val="24"/>
          <w:szCs w:val="24"/>
        </w:rPr>
        <w:t>）景城一体融合发展不够</w:t>
      </w:r>
    </w:p>
    <w:p w14:paraId="4BAA320A">
      <w:pPr>
        <w:pStyle w:val="2"/>
        <w:ind w:firstLine="31680"/>
        <w:rPr>
          <w:rFonts w:ascii="仿宋" w:hAnsi="仿宋" w:eastAsia="仿宋"/>
          <w:color w:val="auto"/>
          <w:sz w:val="24"/>
          <w:szCs w:val="24"/>
        </w:rPr>
      </w:pPr>
      <w:bookmarkStart w:id="14" w:name="_Hlk54884481"/>
      <w:r>
        <w:rPr>
          <w:rFonts w:hint="eastAsia" w:ascii="仿宋" w:hAnsi="仿宋" w:eastAsia="仿宋"/>
          <w:color w:val="auto"/>
          <w:sz w:val="24"/>
          <w:szCs w:val="24"/>
        </w:rPr>
        <w:t>石林风景区</w:t>
      </w:r>
      <w:bookmarkEnd w:id="14"/>
      <w:r>
        <w:rPr>
          <w:rFonts w:hint="eastAsia" w:ascii="仿宋" w:hAnsi="仿宋" w:eastAsia="仿宋"/>
          <w:color w:val="auto"/>
          <w:sz w:val="24"/>
          <w:szCs w:val="24"/>
        </w:rPr>
        <w:t>位于石林县城的北侧，石林风景区周边有彝族第一村、冰雪海洋世界、石林喀斯特地质科研博物馆、石林汽车客运站等旅游景区和配套设施。石林风景区通过石林大道与石林县城城区连接在一起，但一直以来石林县城城区没有吸引消费者的配套服务、旅游产品和活动，由于受石林风景名胜区保护规划的影响，新一轮的景区规划尚未审批，石林风景区南大门项目搁置，缺乏景城融合的载体，县城旅游配套设施不完善，外地游客在游览完石林风景区后，很少去县城游览，这样就留不下游客，造成景区发展与城市建设严重脱节。</w:t>
      </w:r>
    </w:p>
    <w:p w14:paraId="62B3139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7</w:t>
      </w:r>
      <w:r>
        <w:rPr>
          <w:rFonts w:hint="eastAsia" w:ascii="仿宋" w:hAnsi="仿宋" w:eastAsia="仿宋"/>
          <w:b/>
          <w:bCs/>
          <w:color w:val="auto"/>
          <w:sz w:val="24"/>
          <w:szCs w:val="24"/>
        </w:rPr>
        <w:t>）旅游基础配套设施滞后</w:t>
      </w:r>
    </w:p>
    <w:p w14:paraId="07ACD3F8">
      <w:pPr>
        <w:pStyle w:val="2"/>
        <w:ind w:firstLine="31680"/>
        <w:rPr>
          <w:rFonts w:ascii="仿宋" w:hAnsi="仿宋" w:eastAsia="仿宋"/>
          <w:color w:val="auto"/>
          <w:sz w:val="24"/>
          <w:szCs w:val="24"/>
        </w:rPr>
      </w:pPr>
      <w:r>
        <w:rPr>
          <w:rFonts w:hint="eastAsia" w:ascii="仿宋" w:hAnsi="仿宋" w:eastAsia="仿宋"/>
          <w:color w:val="auto"/>
          <w:sz w:val="24"/>
          <w:szCs w:val="24"/>
        </w:rPr>
        <w:t>石林县的城市规划建设和管理没有充分考虑游客的需求</w:t>
      </w:r>
      <w:r>
        <w:rPr>
          <w:rFonts w:ascii="仿宋" w:hAnsi="仿宋" w:eastAsia="仿宋"/>
          <w:color w:val="auto"/>
          <w:sz w:val="24"/>
          <w:szCs w:val="24"/>
        </w:rPr>
        <w:t>,</w:t>
      </w:r>
      <w:r>
        <w:rPr>
          <w:rFonts w:hint="eastAsia" w:ascii="仿宋" w:hAnsi="仿宋" w:eastAsia="仿宋"/>
          <w:color w:val="auto"/>
          <w:sz w:val="24"/>
          <w:szCs w:val="24"/>
        </w:rPr>
        <w:t>没有完善的城市旅游基础设施</w:t>
      </w:r>
      <w:r>
        <w:rPr>
          <w:rFonts w:ascii="仿宋" w:hAnsi="仿宋" w:eastAsia="仿宋"/>
          <w:color w:val="auto"/>
          <w:sz w:val="24"/>
          <w:szCs w:val="24"/>
        </w:rPr>
        <w:t>,</w:t>
      </w:r>
      <w:r>
        <w:rPr>
          <w:rFonts w:hint="eastAsia" w:ascii="仿宋" w:hAnsi="仿宋" w:eastAsia="仿宋"/>
          <w:color w:val="auto"/>
          <w:sz w:val="24"/>
          <w:szCs w:val="24"/>
        </w:rPr>
        <w:t>不能满足游客多方面的需求</w:t>
      </w:r>
      <w:r>
        <w:rPr>
          <w:rFonts w:ascii="仿宋" w:hAnsi="仿宋" w:eastAsia="仿宋"/>
          <w:color w:val="auto"/>
          <w:sz w:val="24"/>
          <w:szCs w:val="24"/>
        </w:rPr>
        <w:t>,</w:t>
      </w:r>
      <w:r>
        <w:rPr>
          <w:rFonts w:hint="eastAsia" w:ascii="仿宋" w:hAnsi="仿宋" w:eastAsia="仿宋"/>
          <w:color w:val="auto"/>
          <w:sz w:val="24"/>
          <w:szCs w:val="24"/>
        </w:rPr>
        <w:t>总体产出能力不强。旅游发展主要依赖大小石林景区，台创园、杏林大观园的知名度还不高，长湖、圭山、大叠水等景区旅游开发建设缓慢，乡村旅游主要集中在彝族第一村、糯黑村、阿着底村等特色彝族村落，大部分区域乡村旅游基础设施均有待完善（交通进入性、人居环境等方面较差）。各乡镇的旅游发展差异比较大，特别是东北部的西街口镇和南部的大可乡旅游开发低，旅游基础设施基本没有，严重影响县域旅游的整体发展。</w:t>
      </w:r>
    </w:p>
    <w:p w14:paraId="06DEB7CC">
      <w:pPr>
        <w:pStyle w:val="2"/>
        <w:ind w:firstLine="31680"/>
        <w:rPr>
          <w:rFonts w:ascii="仿宋" w:hAnsi="仿宋" w:eastAsia="仿宋"/>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8</w:t>
      </w:r>
      <w:r>
        <w:rPr>
          <w:rFonts w:hint="eastAsia" w:ascii="仿宋" w:hAnsi="仿宋" w:eastAsia="仿宋"/>
          <w:b/>
          <w:bCs/>
          <w:color w:val="auto"/>
          <w:sz w:val="24"/>
          <w:szCs w:val="24"/>
        </w:rPr>
        <w:t>）旅游发展区域联动较弱</w:t>
      </w:r>
    </w:p>
    <w:p w14:paraId="118521F5">
      <w:pPr>
        <w:pStyle w:val="2"/>
        <w:ind w:firstLine="31680"/>
        <w:rPr>
          <w:rFonts w:ascii="仿宋" w:hAnsi="仿宋" w:eastAsia="仿宋"/>
          <w:color w:val="auto"/>
          <w:sz w:val="24"/>
          <w:szCs w:val="24"/>
        </w:rPr>
      </w:pPr>
      <w:r>
        <w:rPr>
          <w:rFonts w:hint="eastAsia" w:ascii="仿宋" w:hAnsi="仿宋" w:eastAsia="仿宋"/>
          <w:color w:val="auto"/>
          <w:sz w:val="24"/>
          <w:szCs w:val="24"/>
        </w:rPr>
        <w:t>石林县一直以来在构建自身在滇东南喀斯特山水文化旅游区中心的位置，但近些年与周边的宜良、弥勒、泸西、陆良、师宗、罗平、元阳、文山、澄江等地的旅游发展区域联动没有实质性的进展，未能起到中心引领示范的作用，旅游产品创新力度不足，旅游发展速度放缓。曾经旅游经济落后的弥勒市，凭借东风韵、红河水乡、太平森林小镇、可邑小镇等一系列深受旅游消费欢迎的产品，旅游发展速度突飞猛进，在旅游人次和旅游收入方面已经领先于石林县。</w:t>
      </w:r>
    </w:p>
    <w:p w14:paraId="2372BF96">
      <w:pPr>
        <w:pStyle w:val="4"/>
        <w:rPr>
          <w:rFonts w:ascii="黑体" w:hAnsi="黑体" w:eastAsia="黑体"/>
          <w:color w:val="auto"/>
          <w:szCs w:val="28"/>
        </w:rPr>
      </w:pPr>
      <w:bookmarkStart w:id="15" w:name="_Toc87360213"/>
      <w:r>
        <w:rPr>
          <w:rFonts w:hint="eastAsia" w:ascii="黑体" w:hAnsi="黑体" w:eastAsia="黑体"/>
          <w:color w:val="auto"/>
          <w:szCs w:val="28"/>
        </w:rPr>
        <w:t>第</w:t>
      </w:r>
      <w:r>
        <w:rPr>
          <w:rFonts w:ascii="黑体" w:hAnsi="黑体" w:eastAsia="黑体"/>
          <w:color w:val="auto"/>
          <w:szCs w:val="28"/>
        </w:rPr>
        <w:t>2</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“十四五”全域旅游发展环境</w:t>
      </w:r>
      <w:bookmarkEnd w:id="15"/>
    </w:p>
    <w:p w14:paraId="5473AA92">
      <w:pPr>
        <w:ind w:firstLine="551" w:firstLineChars="196"/>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国内全域旅游发展环境</w:t>
      </w:r>
    </w:p>
    <w:p w14:paraId="60A0EF1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）文旅融合新时代</w:t>
      </w:r>
    </w:p>
    <w:p w14:paraId="3C59CB1D">
      <w:pPr>
        <w:pStyle w:val="2"/>
        <w:ind w:firstLine="31680"/>
        <w:rPr>
          <w:rFonts w:ascii="仿宋" w:hAnsi="仿宋" w:eastAsia="仿宋"/>
          <w:color w:val="auto"/>
          <w:sz w:val="24"/>
          <w:szCs w:val="24"/>
        </w:rPr>
      </w:pPr>
      <w:r>
        <w:rPr>
          <w:rFonts w:hint="eastAsia" w:ascii="仿宋" w:hAnsi="仿宋" w:eastAsia="仿宋"/>
          <w:color w:val="auto"/>
          <w:sz w:val="24"/>
          <w:szCs w:val="24"/>
        </w:rPr>
        <w:t>党的十八大以来，习近平总书记就文化和旅游工作发表了一系列重要论述，科学回答了事关文化建设和旅游发展的方向性、根本性、全局性问题。伴随着文化和旅游部挂牌成立，文化和旅游融合发展的大幕逐渐拉开。文化和旅游是相生共兴、融合交汇的，文化是旅游的灵魂、旅游是文化的载体。推动文旅融合是大势所趋。</w:t>
      </w:r>
    </w:p>
    <w:p w14:paraId="78A7E10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）新冠疫情新挑战</w:t>
      </w:r>
    </w:p>
    <w:p w14:paraId="13926F87">
      <w:pPr>
        <w:pStyle w:val="2"/>
        <w:ind w:firstLine="31680"/>
        <w:rPr>
          <w:rFonts w:ascii="仿宋" w:hAnsi="仿宋" w:eastAsia="仿宋"/>
          <w:color w:val="auto"/>
          <w:sz w:val="24"/>
          <w:szCs w:val="24"/>
        </w:rPr>
      </w:pPr>
      <w:r>
        <w:rPr>
          <w:rFonts w:ascii="仿宋" w:hAnsi="仿宋" w:eastAsia="仿宋"/>
          <w:color w:val="auto"/>
          <w:sz w:val="24"/>
          <w:szCs w:val="24"/>
        </w:rPr>
        <w:t>2020</w:t>
      </w:r>
      <w:r>
        <w:rPr>
          <w:rFonts w:hint="eastAsia" w:ascii="仿宋" w:hAnsi="仿宋" w:eastAsia="仿宋"/>
          <w:color w:val="auto"/>
          <w:sz w:val="24"/>
          <w:szCs w:val="24"/>
        </w:rPr>
        <w:t>年初，突如其来的“新冠”疫情使文旅行业坠入冰窟，其对旅游行业的影响远超</w:t>
      </w:r>
      <w:r>
        <w:rPr>
          <w:rFonts w:ascii="仿宋" w:hAnsi="仿宋" w:eastAsia="仿宋"/>
          <w:color w:val="auto"/>
          <w:sz w:val="24"/>
          <w:szCs w:val="24"/>
        </w:rPr>
        <w:t>2003</w:t>
      </w:r>
      <w:r>
        <w:rPr>
          <w:rFonts w:hint="eastAsia" w:ascii="仿宋" w:hAnsi="仿宋" w:eastAsia="仿宋"/>
          <w:color w:val="auto"/>
          <w:sz w:val="24"/>
          <w:szCs w:val="24"/>
        </w:rPr>
        <w:t>年“非典”疫情对旅游行业的影响，不仅因为疫情持续的不确定性，还因为十几年来中国的经济结构改变，消费尤其是旅游消费占据更高比重，经济周期也处在不同的位置，而且新冠肺炎疫情已经成为世界疫情，因此对旅游业的影响也非“非典”疫情的影响可比。但是此次疫情暴露了行业的积弊，也带来了反思修正的契机。</w:t>
      </w:r>
    </w:p>
    <w:p w14:paraId="7B0D8C3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）全域战略新推进</w:t>
      </w:r>
    </w:p>
    <w:p w14:paraId="57E1F687">
      <w:pPr>
        <w:pStyle w:val="2"/>
        <w:ind w:firstLine="31680"/>
        <w:rPr>
          <w:rFonts w:ascii="仿宋" w:hAnsi="仿宋" w:eastAsia="仿宋"/>
          <w:color w:val="auto"/>
          <w:sz w:val="24"/>
          <w:szCs w:val="24"/>
        </w:rPr>
      </w:pPr>
      <w:r>
        <w:rPr>
          <w:rFonts w:ascii="仿宋" w:hAnsi="仿宋" w:eastAsia="仿宋"/>
          <w:color w:val="auto"/>
          <w:sz w:val="24"/>
          <w:szCs w:val="24"/>
        </w:rPr>
        <w:t>2019</w:t>
      </w:r>
      <w:r>
        <w:rPr>
          <w:rFonts w:hint="eastAsia" w:ascii="仿宋" w:hAnsi="仿宋" w:eastAsia="仿宋"/>
          <w:color w:val="auto"/>
          <w:sz w:val="24"/>
          <w:szCs w:val="24"/>
        </w:rPr>
        <w:t>年，文化和旅游部办公厅印发《关于开展首批国家全域旅游示范区验收认定工作》通知，以及《国家全域旅游示范区验收、认定和管理实施办法（试行）》和《国家全域旅游示范区验收标准（试行）》，这与《国家全域旅游示范区工作手册》指标体系和《国家全域旅游示范区验收文件解读》等，共同构成了“办法</w:t>
      </w:r>
      <w:r>
        <w:rPr>
          <w:rFonts w:ascii="仿宋" w:hAnsi="仿宋" w:eastAsia="仿宋"/>
          <w:color w:val="auto"/>
          <w:sz w:val="24"/>
          <w:szCs w:val="24"/>
        </w:rPr>
        <w:t>+</w:t>
      </w:r>
      <w:r>
        <w:rPr>
          <w:rFonts w:hint="eastAsia" w:ascii="仿宋" w:hAnsi="仿宋" w:eastAsia="仿宋"/>
          <w:color w:val="auto"/>
          <w:sz w:val="24"/>
          <w:szCs w:val="24"/>
        </w:rPr>
        <w:t>标准</w:t>
      </w:r>
      <w:r>
        <w:rPr>
          <w:rFonts w:ascii="仿宋" w:hAnsi="仿宋" w:eastAsia="仿宋"/>
          <w:color w:val="auto"/>
          <w:sz w:val="24"/>
          <w:szCs w:val="24"/>
        </w:rPr>
        <w:t>+</w:t>
      </w:r>
      <w:r>
        <w:rPr>
          <w:rFonts w:hint="eastAsia" w:ascii="仿宋" w:hAnsi="仿宋" w:eastAsia="仿宋"/>
          <w:color w:val="auto"/>
          <w:sz w:val="24"/>
          <w:szCs w:val="24"/>
        </w:rPr>
        <w:t>手册</w:t>
      </w:r>
      <w:r>
        <w:rPr>
          <w:rFonts w:ascii="仿宋" w:hAnsi="仿宋" w:eastAsia="仿宋"/>
          <w:color w:val="auto"/>
          <w:sz w:val="24"/>
          <w:szCs w:val="24"/>
        </w:rPr>
        <w:t>+</w:t>
      </w:r>
      <w:r>
        <w:rPr>
          <w:rFonts w:hint="eastAsia" w:ascii="仿宋" w:hAnsi="仿宋" w:eastAsia="仿宋"/>
          <w:color w:val="auto"/>
          <w:sz w:val="24"/>
          <w:szCs w:val="24"/>
        </w:rPr>
        <w:t>解读”的</w:t>
      </w:r>
      <w:r>
        <w:rPr>
          <w:rFonts w:ascii="仿宋" w:hAnsi="仿宋" w:eastAsia="仿宋"/>
          <w:color w:val="auto"/>
          <w:sz w:val="24"/>
          <w:szCs w:val="24"/>
        </w:rPr>
        <w:t>4</w:t>
      </w:r>
      <w:r>
        <w:rPr>
          <w:rFonts w:hint="eastAsia" w:ascii="仿宋" w:hAnsi="仿宋" w:eastAsia="仿宋"/>
          <w:color w:val="auto"/>
          <w:sz w:val="24"/>
          <w:szCs w:val="24"/>
        </w:rPr>
        <w:t>大法宝，为全域旅游创建验收、认定和未来发展方向，提供了前所未有的系统性引领准绳和实践指导。</w:t>
      </w:r>
    </w:p>
    <w:p w14:paraId="2464E77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）中央农村工作会议</w:t>
      </w:r>
      <w:r>
        <w:rPr>
          <w:rFonts w:ascii="仿宋" w:hAnsi="仿宋" w:eastAsia="仿宋"/>
          <w:b/>
          <w:bCs/>
          <w:color w:val="auto"/>
          <w:sz w:val="24"/>
          <w:szCs w:val="24"/>
        </w:rPr>
        <w:t>2020</w:t>
      </w:r>
      <w:r>
        <w:rPr>
          <w:rFonts w:hint="eastAsia" w:ascii="仿宋" w:hAnsi="仿宋" w:eastAsia="仿宋"/>
          <w:b/>
          <w:bCs/>
          <w:color w:val="auto"/>
          <w:sz w:val="24"/>
          <w:szCs w:val="24"/>
        </w:rPr>
        <w:t>：乡村振兴新战略</w:t>
      </w:r>
    </w:p>
    <w:p w14:paraId="0EF9AAAA">
      <w:pPr>
        <w:pStyle w:val="2"/>
        <w:ind w:firstLine="31680"/>
        <w:rPr>
          <w:rFonts w:ascii="仿宋" w:hAnsi="仿宋" w:eastAsia="仿宋"/>
          <w:color w:val="auto"/>
          <w:sz w:val="24"/>
          <w:szCs w:val="24"/>
        </w:rPr>
      </w:pPr>
      <w:r>
        <w:rPr>
          <w:rFonts w:hint="eastAsia" w:ascii="仿宋" w:hAnsi="仿宋" w:eastAsia="仿宋"/>
          <w:color w:val="auto"/>
          <w:sz w:val="24"/>
          <w:szCs w:val="24"/>
        </w:rPr>
        <w:t>习近平总书记在</w:t>
      </w:r>
      <w:r>
        <w:rPr>
          <w:rFonts w:ascii="仿宋" w:hAnsi="仿宋" w:eastAsia="仿宋"/>
          <w:color w:val="auto"/>
          <w:sz w:val="24"/>
          <w:szCs w:val="24"/>
        </w:rPr>
        <w:t>20202</w:t>
      </w:r>
      <w:r>
        <w:rPr>
          <w:rFonts w:hint="eastAsia" w:ascii="仿宋" w:hAnsi="仿宋" w:eastAsia="仿宋"/>
          <w:color w:val="auto"/>
          <w:sz w:val="24"/>
          <w:szCs w:val="24"/>
        </w:rPr>
        <w:t>年中央农村工作会议上发表重要讲话时强调，坚持把解决好“三农”问题作为全党工作重中之重，举全党全社会之力推动乡村振兴，促进农业高质高效、乡村宜居宜业、农民富裕富足。习近平强调，脱贫攻坚取得胜利后，要全面推进乡村振兴，这是“三农”工作重心的历史性转移。要坚决守住脱贫攻坚成果，做好巩固拓展脱贫攻坚成果同乡村振兴有效衔接，工作不留空档，政策不留空白。</w:t>
      </w:r>
    </w:p>
    <w:p w14:paraId="5A366F5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）高质发展新方向</w:t>
      </w:r>
    </w:p>
    <w:p w14:paraId="61C7E17B">
      <w:pPr>
        <w:pStyle w:val="2"/>
        <w:ind w:firstLine="31680"/>
        <w:rPr>
          <w:rFonts w:ascii="仿宋" w:hAnsi="仿宋" w:eastAsia="仿宋"/>
          <w:color w:val="auto"/>
          <w:sz w:val="24"/>
          <w:szCs w:val="24"/>
        </w:rPr>
      </w:pPr>
      <w:r>
        <w:rPr>
          <w:rFonts w:hint="eastAsia" w:ascii="仿宋" w:hAnsi="仿宋" w:eastAsia="仿宋"/>
          <w:color w:val="auto"/>
          <w:sz w:val="24"/>
          <w:szCs w:val="24"/>
        </w:rPr>
        <w:t>高质量发展是</w:t>
      </w:r>
      <w:r>
        <w:rPr>
          <w:rFonts w:ascii="仿宋" w:hAnsi="仿宋" w:eastAsia="仿宋"/>
          <w:color w:val="auto"/>
          <w:sz w:val="24"/>
          <w:szCs w:val="24"/>
        </w:rPr>
        <w:t>2017</w:t>
      </w:r>
      <w:r>
        <w:rPr>
          <w:rFonts w:hint="eastAsia" w:ascii="仿宋" w:hAnsi="仿宋" w:eastAsia="仿宋"/>
          <w:color w:val="auto"/>
          <w:sz w:val="24"/>
          <w:szCs w:val="24"/>
        </w:rPr>
        <w:t>年中国共产党第十九次全国代表大会首次提出的新表述，表明中国经济由高速增长阶段转向高质量发展阶段。旅游业是现代服务业的重要组成部分，是拉动经济发展的重要动力，是推进高质量发展的重要抓手。习近平总书记强调，旅游是不同国家、不同文化交流互鉴的重要渠道，是发展经济、增加就业的有效手段，也是提高人民生活水平的重要产业。优质旅游体现了旅游业的高质量发展，发展高品质旅游正体现高质量的发展的要求。</w:t>
      </w:r>
    </w:p>
    <w:p w14:paraId="4EFA6EA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6</w:t>
      </w:r>
      <w:r>
        <w:rPr>
          <w:rFonts w:hint="eastAsia" w:ascii="仿宋" w:hAnsi="仿宋" w:eastAsia="仿宋"/>
          <w:b/>
          <w:bCs/>
          <w:color w:val="auto"/>
          <w:sz w:val="24"/>
          <w:szCs w:val="24"/>
        </w:rPr>
        <w:t>）多规合一新趋势</w:t>
      </w:r>
    </w:p>
    <w:p w14:paraId="2E8B610A">
      <w:pPr>
        <w:pStyle w:val="2"/>
        <w:ind w:firstLine="31680"/>
        <w:rPr>
          <w:rFonts w:ascii="仿宋" w:hAnsi="仿宋" w:eastAsia="仿宋"/>
          <w:color w:val="auto"/>
          <w:sz w:val="24"/>
          <w:szCs w:val="24"/>
        </w:rPr>
      </w:pPr>
      <w:r>
        <w:rPr>
          <w:rFonts w:hint="eastAsia" w:ascii="仿宋" w:hAnsi="仿宋" w:eastAsia="仿宋"/>
          <w:color w:val="auto"/>
          <w:sz w:val="24"/>
          <w:szCs w:val="24"/>
        </w:rPr>
        <w:t>“多规合一”是指在一级政府一级事权下，强化国民经济和社会发展规划、城乡规划、土地利用规划、环境保护、文物保护、林地与耕地保护、综合交通、水资源、文化与生态旅游资源、社会事业规划等各类规划的衔接，确保“多规”确定的保护性空间、开发边界、城市规模等重要空间参数一致，并在统一的空间信息平台上建立控制线体系，以实现优化空间布局、有效配置土地资源、提高政府空间管控水平和治理能力的目标。“多规合一”在“三规合一”（即国民经济和社会发展规划、城市发展总体规划和土地利用总体规划）的基础上加上生态环境保护规划，于是变成“四规合一”。</w:t>
      </w:r>
    </w:p>
    <w:p w14:paraId="11CC5FA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7</w:t>
      </w:r>
      <w:r>
        <w:rPr>
          <w:rFonts w:hint="eastAsia" w:ascii="仿宋" w:hAnsi="仿宋" w:eastAsia="仿宋"/>
          <w:b/>
          <w:bCs/>
          <w:color w:val="auto"/>
          <w:sz w:val="24"/>
          <w:szCs w:val="24"/>
        </w:rPr>
        <w:t>）双循环发展格局</w:t>
      </w:r>
    </w:p>
    <w:p w14:paraId="497A63DA">
      <w:pPr>
        <w:pStyle w:val="2"/>
        <w:ind w:firstLine="31680"/>
        <w:rPr>
          <w:rFonts w:ascii="仿宋" w:hAnsi="仿宋" w:eastAsia="仿宋"/>
          <w:color w:val="auto"/>
          <w:sz w:val="24"/>
          <w:szCs w:val="24"/>
        </w:rPr>
      </w:pPr>
      <w:r>
        <w:rPr>
          <w:rFonts w:hint="eastAsia" w:ascii="仿宋" w:hAnsi="仿宋" w:eastAsia="仿宋"/>
          <w:color w:val="auto"/>
          <w:sz w:val="24"/>
          <w:szCs w:val="24"/>
        </w:rPr>
        <w:t>习近平总书记在经济社会领域专家座谈会上第一次将“加快形成以国内大循环为主体、国内国际双循环相互促进的新发展格局理论”列入改革开放以来“不仅有力指导了我国经济发展实践，而且开拓了马克思主义政治经济学新境界”的系列理论之一。构建以国内大循环为主体、国内国际双循环相互促进的新发展格局，是党中央深刻研判国际国内发展形势作出的重大战略布局。新冠肺炎疫情的暴发及世界范围的蔓延，给旅游发展带来前所未有的困难。建立以国内大循环为主体的双循环旅游发展格局，是旅游发展走出困局的有效途径。</w:t>
      </w:r>
    </w:p>
    <w:p w14:paraId="344543B8">
      <w:pPr>
        <w:pStyle w:val="2"/>
        <w:ind w:firstLine="31680"/>
        <w:rPr>
          <w:rFonts w:hint="eastAsia" w:ascii="仿宋" w:hAnsi="仿宋" w:eastAsia="仿宋"/>
          <w:b/>
          <w:bCs/>
          <w:color w:val="auto"/>
          <w:sz w:val="24"/>
          <w:szCs w:val="24"/>
          <w:lang w:eastAsia="zh-CN"/>
        </w:rPr>
      </w:pPr>
      <w:bookmarkStart w:id="16" w:name="_Hlk61620524"/>
      <w:r>
        <w:rPr>
          <w:rFonts w:hint="eastAsia" w:ascii="仿宋" w:hAnsi="仿宋" w:eastAsia="仿宋"/>
          <w:b/>
          <w:bCs/>
          <w:color w:val="auto"/>
          <w:sz w:val="24"/>
          <w:szCs w:val="24"/>
        </w:rPr>
        <w:t>（</w:t>
      </w:r>
      <w:r>
        <w:rPr>
          <w:rFonts w:ascii="仿宋" w:hAnsi="仿宋" w:eastAsia="仿宋"/>
          <w:b/>
          <w:bCs/>
          <w:color w:val="auto"/>
          <w:sz w:val="24"/>
          <w:szCs w:val="24"/>
        </w:rPr>
        <w:t>8</w:t>
      </w:r>
      <w:r>
        <w:rPr>
          <w:rFonts w:hint="eastAsia" w:ascii="仿宋" w:hAnsi="仿宋" w:eastAsia="仿宋"/>
          <w:b/>
          <w:bCs/>
          <w:color w:val="auto"/>
          <w:sz w:val="24"/>
          <w:szCs w:val="24"/>
        </w:rPr>
        <w:t>）十九届五</w:t>
      </w:r>
      <w:r>
        <w:rPr>
          <w:rFonts w:hint="eastAsia" w:ascii="仿宋" w:hAnsi="仿宋" w:eastAsia="仿宋"/>
          <w:b/>
          <w:bCs/>
          <w:color w:val="auto"/>
          <w:sz w:val="24"/>
          <w:szCs w:val="24"/>
          <w:lang w:eastAsia="zh-CN"/>
        </w:rPr>
        <w:t>中全会精神</w:t>
      </w:r>
    </w:p>
    <w:p w14:paraId="41197FED">
      <w:pPr>
        <w:pStyle w:val="2"/>
        <w:ind w:firstLine="31680"/>
        <w:rPr>
          <w:rFonts w:ascii="仿宋" w:hAnsi="仿宋" w:eastAsia="仿宋"/>
          <w:color w:val="auto"/>
          <w:sz w:val="24"/>
          <w:szCs w:val="24"/>
        </w:rPr>
      </w:pPr>
      <w:r>
        <w:rPr>
          <w:rFonts w:hint="eastAsia" w:ascii="仿宋" w:hAnsi="仿宋" w:eastAsia="仿宋"/>
          <w:color w:val="auto"/>
          <w:sz w:val="24"/>
          <w:szCs w:val="24"/>
        </w:rPr>
        <w:t>党的十九届五中全会提出，繁荣发展文化事业和文化产业，提高国家文化软实力。</w:t>
      </w:r>
      <w:bookmarkEnd w:id="16"/>
      <w:r>
        <w:rPr>
          <w:rFonts w:hint="eastAsia" w:ascii="仿宋" w:hAnsi="仿宋" w:eastAsia="仿宋"/>
          <w:color w:val="auto"/>
          <w:sz w:val="24"/>
          <w:szCs w:val="24"/>
        </w:rPr>
        <w:t>明确了“十四五”规划和二〇三五年远景目标中文化建设的要求：坚定文化自信，坚持以社会主义核心价值观引领文化建设，加强社会主义精神文明建设，围绕举旗帜、聚民心、育新人、兴文化、展形象的使命任务，促进满足人民文化需求和增强人民精神力量相统一，推进社会主义文化强国建设。这是第一次提出将“满足人民文化需求”与“增强人民精神力量”相统一的明确要求。《中共中央关于制定国民经济和社会发展第十四个五年规划和二〇三五年远景目标的建议》中提出，推动文化和旅游融合发展，发展红色旅游和乡村旅游，奋力夺取文化和旅游高质量发展新胜利，在全面建设社会主义现代化国家的新征程上创造新的历史伟业。</w:t>
      </w:r>
    </w:p>
    <w:p w14:paraId="12DE903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9</w:t>
      </w:r>
      <w:r>
        <w:rPr>
          <w:rFonts w:hint="eastAsia" w:ascii="仿宋" w:hAnsi="仿宋" w:eastAsia="仿宋"/>
          <w:b/>
          <w:bCs/>
          <w:color w:val="auto"/>
          <w:sz w:val="24"/>
          <w:szCs w:val="24"/>
        </w:rPr>
        <w:t>）</w:t>
      </w:r>
      <w:r>
        <w:rPr>
          <w:rFonts w:ascii="仿宋" w:hAnsi="仿宋" w:eastAsia="仿宋"/>
          <w:b/>
          <w:bCs/>
          <w:color w:val="auto"/>
          <w:sz w:val="24"/>
          <w:szCs w:val="24"/>
        </w:rPr>
        <w:t>2021</w:t>
      </w:r>
      <w:r>
        <w:rPr>
          <w:rFonts w:hint="eastAsia" w:ascii="仿宋" w:hAnsi="仿宋" w:eastAsia="仿宋"/>
          <w:b/>
          <w:bCs/>
          <w:color w:val="auto"/>
          <w:sz w:val="24"/>
          <w:szCs w:val="24"/>
        </w:rPr>
        <w:t>年国家文化和旅游部工作要点</w:t>
      </w:r>
    </w:p>
    <w:p w14:paraId="591304A3">
      <w:pPr>
        <w:pStyle w:val="2"/>
        <w:ind w:firstLine="31680"/>
        <w:rPr>
          <w:rFonts w:ascii="仿宋" w:hAnsi="仿宋" w:eastAsia="仿宋"/>
          <w:color w:val="auto"/>
          <w:sz w:val="24"/>
          <w:szCs w:val="24"/>
        </w:rPr>
      </w:pPr>
      <w:r>
        <w:rPr>
          <w:rFonts w:hint="eastAsia" w:ascii="仿宋" w:hAnsi="仿宋" w:eastAsia="仿宋"/>
          <w:color w:val="auto"/>
          <w:sz w:val="24"/>
          <w:szCs w:val="24"/>
        </w:rPr>
        <w:t>抢抓机遇，大力发展国内旅游，规范出境旅游，开拓入境旅游。抓好世界级旅游景区和度假区，国家级旅游休闲城市和街区建设。开展国家级旅游度假区、国家级自驾游目的地认定工作，开展一批国家级旅游度假区的复核工作，修订《旅游度假区等级划分》国家标准和《旅游休闲示范城市》行业标准，启动国家级旅游休闲街区认定试点工作。出台冰雪旅游促进计划，开展冰雪旅游资源普查，推出冰雪主题国家级游度假区、国家级滑雪旅游度假地。推动乡村旅游、红色旅游、体育旅游、研学旅游等产品提质升级。推进全域旅游、大众旅游发展，组织开展国家全域旅游示范区、示范市认定工作打造一批世界级、国家级旅游线路。</w:t>
      </w:r>
    </w:p>
    <w:p w14:paraId="567998B3">
      <w:pPr>
        <w:ind w:firstLine="551" w:firstLineChars="196"/>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云南省全域旅游发展环境</w:t>
      </w:r>
    </w:p>
    <w:p w14:paraId="7DD3E91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）发展全域推动转型升级</w:t>
      </w:r>
    </w:p>
    <w:p w14:paraId="3FD95BCF">
      <w:pPr>
        <w:pStyle w:val="2"/>
        <w:ind w:firstLine="31680"/>
        <w:rPr>
          <w:rFonts w:ascii="仿宋" w:hAnsi="仿宋" w:eastAsia="仿宋"/>
          <w:color w:val="auto"/>
          <w:sz w:val="24"/>
          <w:szCs w:val="24"/>
        </w:rPr>
      </w:pPr>
      <w:r>
        <w:rPr>
          <w:rFonts w:hint="eastAsia" w:ascii="仿宋" w:hAnsi="仿宋" w:eastAsia="仿宋"/>
          <w:color w:val="auto"/>
          <w:sz w:val="24"/>
          <w:szCs w:val="24"/>
        </w:rPr>
        <w:t>云南省按照“云南只有一个景区，这个景区就叫云南”的理念大力发展全域旅游，以旅游产品开发、公共设施建设、管理服务提升、城乡环境美化、社会治理强化为主要内容，推动各级旅游目的地全域开发和转型升级。</w:t>
      </w:r>
    </w:p>
    <w:p w14:paraId="59163BF9">
      <w:pPr>
        <w:pStyle w:val="2"/>
        <w:ind w:firstLine="31680"/>
        <w:rPr>
          <w:rFonts w:ascii="仿宋" w:hAnsi="仿宋" w:eastAsia="仿宋"/>
          <w:b/>
          <w:bCs/>
          <w:color w:val="auto"/>
          <w:sz w:val="24"/>
          <w:szCs w:val="24"/>
        </w:rPr>
      </w:pPr>
      <w:bookmarkStart w:id="17" w:name="_Hlk61620679"/>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）应对疫情加快全域转型</w:t>
      </w:r>
    </w:p>
    <w:p w14:paraId="325963F7">
      <w:pPr>
        <w:pStyle w:val="2"/>
        <w:ind w:firstLine="31680"/>
        <w:rPr>
          <w:rFonts w:ascii="仿宋" w:hAnsi="仿宋" w:eastAsia="仿宋"/>
          <w:color w:val="auto"/>
          <w:sz w:val="24"/>
          <w:szCs w:val="24"/>
        </w:rPr>
      </w:pPr>
      <w:r>
        <w:rPr>
          <w:rFonts w:hint="eastAsia" w:ascii="仿宋" w:hAnsi="仿宋" w:eastAsia="仿宋"/>
          <w:color w:val="auto"/>
          <w:sz w:val="24"/>
          <w:szCs w:val="24"/>
        </w:rPr>
        <w:t>应对新冠疫情这一突发公共卫生事件，为支持全省文旅企业有效应对疫情影响，促进文旅产业加快转型发展，</w:t>
      </w:r>
      <w:r>
        <w:rPr>
          <w:rFonts w:ascii="仿宋" w:hAnsi="仿宋" w:eastAsia="仿宋"/>
          <w:color w:val="auto"/>
          <w:sz w:val="24"/>
          <w:szCs w:val="24"/>
        </w:rPr>
        <w:t>2020</w:t>
      </w:r>
      <w:r>
        <w:rPr>
          <w:rFonts w:hint="eastAsia" w:ascii="仿宋" w:hAnsi="仿宋" w:eastAsia="仿宋"/>
          <w:color w:val="auto"/>
          <w:sz w:val="24"/>
          <w:szCs w:val="24"/>
        </w:rPr>
        <w:t>年</w:t>
      </w:r>
      <w:r>
        <w:rPr>
          <w:rFonts w:ascii="仿宋" w:hAnsi="仿宋" w:eastAsia="仿宋"/>
          <w:color w:val="auto"/>
          <w:sz w:val="24"/>
          <w:szCs w:val="24"/>
        </w:rPr>
        <w:t>4</w:t>
      </w:r>
      <w:r>
        <w:rPr>
          <w:rFonts w:hint="eastAsia" w:ascii="仿宋" w:hAnsi="仿宋" w:eastAsia="仿宋"/>
          <w:color w:val="auto"/>
          <w:sz w:val="24"/>
          <w:szCs w:val="24"/>
        </w:rPr>
        <w:t>月云南省发布了《云南省支持文旅产业应对新冠肺炎疫情加快转型发展若干措施》（以下简称文旅“</w:t>
      </w:r>
      <w:r>
        <w:rPr>
          <w:rFonts w:ascii="仿宋" w:hAnsi="仿宋" w:eastAsia="仿宋"/>
          <w:color w:val="auto"/>
          <w:sz w:val="24"/>
          <w:szCs w:val="24"/>
        </w:rPr>
        <w:t>18</w:t>
      </w:r>
      <w:r>
        <w:rPr>
          <w:rFonts w:hint="eastAsia" w:ascii="仿宋" w:hAnsi="仿宋" w:eastAsia="仿宋"/>
          <w:color w:val="auto"/>
          <w:sz w:val="24"/>
          <w:szCs w:val="24"/>
        </w:rPr>
        <w:t>条”）。</w:t>
      </w:r>
      <w:bookmarkEnd w:id="17"/>
      <w:r>
        <w:rPr>
          <w:rFonts w:hint="eastAsia" w:ascii="仿宋" w:hAnsi="仿宋" w:eastAsia="仿宋"/>
          <w:color w:val="auto"/>
          <w:sz w:val="24"/>
          <w:szCs w:val="24"/>
        </w:rPr>
        <w:t>文旅“</w:t>
      </w:r>
      <w:r>
        <w:rPr>
          <w:rFonts w:ascii="仿宋" w:hAnsi="仿宋" w:eastAsia="仿宋"/>
          <w:color w:val="auto"/>
          <w:sz w:val="24"/>
          <w:szCs w:val="24"/>
        </w:rPr>
        <w:t>18</w:t>
      </w:r>
      <w:r>
        <w:rPr>
          <w:rFonts w:hint="eastAsia" w:ascii="仿宋" w:hAnsi="仿宋" w:eastAsia="仿宋"/>
          <w:color w:val="auto"/>
          <w:sz w:val="24"/>
          <w:szCs w:val="24"/>
        </w:rPr>
        <w:t>条”概括为“降低企业运营成本”“加大企业信贷支持”“加快推进文旅业态升级”“建立项目推进激励机制”“完善市场推广机制”</w:t>
      </w:r>
      <w:r>
        <w:rPr>
          <w:rFonts w:ascii="仿宋" w:hAnsi="仿宋" w:eastAsia="仿宋"/>
          <w:color w:val="auto"/>
          <w:sz w:val="24"/>
          <w:szCs w:val="24"/>
        </w:rPr>
        <w:t>5</w:t>
      </w:r>
      <w:r>
        <w:rPr>
          <w:rFonts w:hint="eastAsia" w:ascii="仿宋" w:hAnsi="仿宋" w:eastAsia="仿宋"/>
          <w:color w:val="auto"/>
          <w:sz w:val="24"/>
          <w:szCs w:val="24"/>
        </w:rPr>
        <w:t>大版块，主要聚焦</w:t>
      </w:r>
      <w:r>
        <w:rPr>
          <w:rFonts w:ascii="仿宋" w:hAnsi="仿宋" w:eastAsia="仿宋"/>
          <w:color w:val="auto"/>
          <w:sz w:val="24"/>
          <w:szCs w:val="24"/>
        </w:rPr>
        <w:t>3</w:t>
      </w:r>
      <w:r>
        <w:rPr>
          <w:rFonts w:hint="eastAsia" w:ascii="仿宋" w:hAnsi="仿宋" w:eastAsia="仿宋"/>
          <w:color w:val="auto"/>
          <w:sz w:val="24"/>
          <w:szCs w:val="24"/>
        </w:rPr>
        <w:t>大方面。</w:t>
      </w:r>
    </w:p>
    <w:p w14:paraId="496A766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）云南省旅游文化业发展专题发布会（</w:t>
      </w:r>
      <w:r>
        <w:rPr>
          <w:rFonts w:ascii="仿宋" w:hAnsi="仿宋" w:eastAsia="仿宋"/>
          <w:b/>
          <w:bCs/>
          <w:color w:val="auto"/>
          <w:sz w:val="24"/>
          <w:szCs w:val="24"/>
        </w:rPr>
        <w:t>2020</w:t>
      </w:r>
      <w:r>
        <w:rPr>
          <w:rFonts w:hint="eastAsia" w:ascii="仿宋" w:hAnsi="仿宋" w:eastAsia="仿宋"/>
          <w:b/>
          <w:bCs/>
          <w:color w:val="auto"/>
          <w:sz w:val="24"/>
          <w:szCs w:val="24"/>
        </w:rPr>
        <w:t>）：打造万亿级旅游文化业</w:t>
      </w:r>
    </w:p>
    <w:p w14:paraId="24B8E051">
      <w:pPr>
        <w:pStyle w:val="2"/>
        <w:ind w:firstLine="31680"/>
        <w:rPr>
          <w:rFonts w:ascii="仿宋" w:hAnsi="仿宋" w:eastAsia="仿宋"/>
          <w:color w:val="auto"/>
          <w:sz w:val="24"/>
          <w:szCs w:val="24"/>
        </w:rPr>
      </w:pPr>
      <w:r>
        <w:rPr>
          <w:rFonts w:hint="eastAsia" w:ascii="仿宋" w:hAnsi="仿宋" w:eastAsia="仿宋"/>
          <w:color w:val="auto"/>
          <w:sz w:val="24"/>
          <w:szCs w:val="24"/>
        </w:rPr>
        <w:t>云南省印发的《关于加快构建现代化产业体系的决定》，明确提出要打造</w:t>
      </w:r>
      <w:r>
        <w:rPr>
          <w:rFonts w:ascii="仿宋" w:hAnsi="仿宋" w:eastAsia="仿宋"/>
          <w:color w:val="auto"/>
          <w:sz w:val="24"/>
          <w:szCs w:val="24"/>
        </w:rPr>
        <w:t>5</w:t>
      </w:r>
      <w:r>
        <w:rPr>
          <w:rFonts w:hint="eastAsia" w:ascii="仿宋" w:hAnsi="仿宋" w:eastAsia="仿宋"/>
          <w:color w:val="auto"/>
          <w:sz w:val="24"/>
          <w:szCs w:val="24"/>
        </w:rPr>
        <w:t>个万亿级支柱产业和</w:t>
      </w:r>
      <w:r>
        <w:rPr>
          <w:rFonts w:ascii="仿宋" w:hAnsi="仿宋" w:eastAsia="仿宋"/>
          <w:color w:val="auto"/>
          <w:sz w:val="24"/>
          <w:szCs w:val="24"/>
        </w:rPr>
        <w:t>8</w:t>
      </w:r>
      <w:r>
        <w:rPr>
          <w:rFonts w:hint="eastAsia" w:ascii="仿宋" w:hAnsi="仿宋" w:eastAsia="仿宋"/>
          <w:color w:val="auto"/>
          <w:sz w:val="24"/>
          <w:szCs w:val="24"/>
        </w:rPr>
        <w:t>个千亿级优势产业。《决定》要求，全省旅游文化业要“以文化和旅游的深度融合为核心，推动云南旅游革命，着力提升国际化、高端化、特色化、智慧化水平，打造顺应消费趋势的朝阳产业、民生产业和绿色产业”，为万亿级旅游文化业建设指明了方向和路径。云南省旅游文化业发展专题发布会围绕《决定》强调在国家积极构建经济发展“双循环”战略格局下，打造万亿级旅游文化业，发挥其在优化产业结构，推动发展方式转变，统筹城乡建设发展，促进居民脱贫致富等方面的积极作用，是立足云南特色优势，探索全省经济社会特色发展的科学抉择。</w:t>
      </w:r>
    </w:p>
    <w:p w14:paraId="56E74D9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）云南省努力成为全国民族团结进步示范区</w:t>
      </w:r>
    </w:p>
    <w:p w14:paraId="7E90DA4A">
      <w:pPr>
        <w:pStyle w:val="2"/>
        <w:ind w:firstLine="31680"/>
        <w:rPr>
          <w:rFonts w:ascii="仿宋" w:hAnsi="仿宋" w:eastAsia="仿宋"/>
          <w:color w:val="auto"/>
          <w:sz w:val="24"/>
          <w:szCs w:val="24"/>
        </w:rPr>
      </w:pPr>
      <w:r>
        <w:rPr>
          <w:rFonts w:hint="eastAsia" w:ascii="仿宋" w:hAnsi="仿宋" w:eastAsia="仿宋"/>
          <w:color w:val="auto"/>
          <w:sz w:val="24"/>
          <w:szCs w:val="24"/>
        </w:rPr>
        <w:t>《中共云南省委关于制定云南省国民经济和社会发展第十四个五年规划和二〇三五年远景目标的建议》（以下简称《建议》），就“努力成为全国民族团结进步示范区”进行了明确。建设我国民族团结进步示范区，是以习近平同志为核心的党中央着眼全国民族团结进步事业大局作出的重要部署，也是云南主动服务和融入全国发展战略大局的重要任务。《建议》把“努力成为我国民族团结进步示范区”部分独立成篇，放在各项重点任务的首位，充分体现了全面贯彻落实习近平总书记对云南工作的重要指示精神的决心信心，既有长期目标，也有短期目标，谋篇布局有深度，工作落实有措施。</w:t>
      </w:r>
    </w:p>
    <w:p w14:paraId="1498444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）云南省加快建设我国面向南亚东南亚辐射中心</w:t>
      </w:r>
    </w:p>
    <w:p w14:paraId="59768239">
      <w:pPr>
        <w:ind w:firstLine="31680"/>
        <w:rPr>
          <w:rFonts w:ascii="仿宋"/>
          <w:color w:val="auto"/>
          <w:sz w:val="24"/>
          <w:szCs w:val="24"/>
        </w:rPr>
      </w:pPr>
      <w:r>
        <w:rPr>
          <w:rFonts w:hint="eastAsia" w:ascii="仿宋" w:hAnsi="仿宋"/>
          <w:color w:val="auto"/>
          <w:sz w:val="24"/>
          <w:szCs w:val="24"/>
        </w:rPr>
        <w:t>习近平总书记考察云南时明确指出，云南的优势在区位，出路在开放，希望云南发挥沿边开放区位优势，主动服务和融入国家发展战略，努力建设成为我国面向南亚东南亚辐射中心。</w:t>
      </w:r>
      <w:r>
        <w:rPr>
          <w:rFonts w:ascii="仿宋" w:hAnsi="仿宋"/>
          <w:color w:val="auto"/>
          <w:sz w:val="24"/>
          <w:szCs w:val="24"/>
        </w:rPr>
        <w:t>5</w:t>
      </w:r>
      <w:r>
        <w:rPr>
          <w:rFonts w:hint="eastAsia" w:ascii="仿宋" w:hAnsi="仿宋"/>
          <w:color w:val="auto"/>
          <w:sz w:val="24"/>
          <w:szCs w:val="24"/>
        </w:rPr>
        <w:t>年来，云南各族干部群众牢记嘱托、砥砺奋进，努力推进我国面向南亚东南亚辐射中心建设不断取得新进展。云南开放的大门越来越大、领域越来越广、步伐越来越快。</w:t>
      </w:r>
    </w:p>
    <w:p w14:paraId="4522314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6</w:t>
      </w:r>
      <w:r>
        <w:rPr>
          <w:rFonts w:hint="eastAsia" w:ascii="仿宋" w:hAnsi="仿宋" w:eastAsia="仿宋"/>
          <w:b/>
          <w:bCs/>
          <w:color w:val="auto"/>
          <w:sz w:val="24"/>
          <w:szCs w:val="24"/>
        </w:rPr>
        <w:t>）云南省争当生态文明建设排头兵</w:t>
      </w:r>
    </w:p>
    <w:p w14:paraId="0C29F478">
      <w:pPr>
        <w:pStyle w:val="2"/>
        <w:ind w:firstLine="31680"/>
        <w:rPr>
          <w:rFonts w:ascii="仿宋" w:hAnsi="仿宋" w:eastAsia="仿宋"/>
          <w:color w:val="auto"/>
          <w:sz w:val="24"/>
          <w:szCs w:val="24"/>
        </w:rPr>
      </w:pPr>
      <w:r>
        <w:rPr>
          <w:rFonts w:hint="eastAsia" w:ascii="仿宋" w:hAnsi="仿宋" w:eastAsia="仿宋"/>
          <w:color w:val="auto"/>
          <w:sz w:val="24"/>
          <w:szCs w:val="24"/>
        </w:rPr>
        <w:t>习近平总书记考察云南重要讲话，鲜明指出云南要努力成为全国生态文明建设排头兵的奋斗目标，深刻指出云南在区域、国家乃至国际生态安全中地位十分重要，深刻指出云南推进生态环境保护面临的严峻形势，深刻阐释保护生态环境必须坚持大格局大胸怀，系统谋划了推进生态环境保护需要聚焦的重点难点。我们要时刻牢记，增强排头兵意识，强化排头兵自觉，细化排头兵举措，追求排头兵成效，筑牢祖国西南生态安全屏障。</w:t>
      </w:r>
    </w:p>
    <w:p w14:paraId="493D3B3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7</w:t>
      </w:r>
      <w:r>
        <w:rPr>
          <w:rFonts w:hint="eastAsia" w:ascii="仿宋" w:hAnsi="仿宋" w:eastAsia="仿宋"/>
          <w:b/>
          <w:bCs/>
          <w:color w:val="auto"/>
          <w:sz w:val="24"/>
          <w:szCs w:val="24"/>
        </w:rPr>
        <w:t>）云南省深化和丰富“三张牌”内涵</w:t>
      </w:r>
    </w:p>
    <w:p w14:paraId="0EDCA895">
      <w:pPr>
        <w:pStyle w:val="2"/>
        <w:ind w:firstLine="31680"/>
        <w:rPr>
          <w:rFonts w:ascii="仿宋" w:hAnsi="仿宋" w:eastAsia="仿宋"/>
          <w:color w:val="auto"/>
          <w:sz w:val="24"/>
          <w:szCs w:val="24"/>
        </w:rPr>
      </w:pPr>
      <w:r>
        <w:rPr>
          <w:rFonts w:hint="eastAsia" w:ascii="仿宋" w:hAnsi="仿宋" w:eastAsia="仿宋"/>
          <w:color w:val="auto"/>
          <w:sz w:val="24"/>
          <w:szCs w:val="24"/>
        </w:rPr>
        <w:t>云南省持续打造世界一流“三张牌”，尤其是绿色食品牌、健康生活目的地牌，加快建设现代产业体系，将进一步推动石林特色产业、生态环境优势转化为经济发展优势，对全产业链发展高原特色现代农业、绿色食品、生物医药、康养产业、文化旅游业，促进一二三产业融合发展带来重大机遇。</w:t>
      </w:r>
    </w:p>
    <w:p w14:paraId="77D0D100">
      <w:pPr>
        <w:ind w:firstLine="551" w:firstLineChars="196"/>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昆明市全域旅游发展环境</w:t>
      </w:r>
    </w:p>
    <w:p w14:paraId="32BACD6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）全域旅游推动转型融合</w:t>
      </w:r>
    </w:p>
    <w:p w14:paraId="3FF2CDF6">
      <w:pPr>
        <w:pStyle w:val="2"/>
        <w:ind w:firstLine="31680"/>
        <w:rPr>
          <w:rFonts w:ascii="仿宋" w:hAnsi="仿宋" w:eastAsia="仿宋"/>
          <w:color w:val="auto"/>
          <w:sz w:val="24"/>
          <w:szCs w:val="24"/>
        </w:rPr>
      </w:pPr>
      <w:r>
        <w:rPr>
          <w:rFonts w:hint="eastAsia" w:ascii="仿宋" w:hAnsi="仿宋" w:eastAsia="仿宋"/>
          <w:color w:val="auto"/>
          <w:sz w:val="24"/>
          <w:szCs w:val="24"/>
        </w:rPr>
        <w:t>《昆明市人民政府关于加快推进旅游转型升级的实施意见》指出，按照“国际化、高端化、特色化、智慧化”的发展目标和全域旅游发展理念，充分发挥昆明资源和区位优势，紧盯重建良好市场秩序、重构旅游诚信体系、提升旅游供给能力、完善旅游管理机制等重点工作，推进旅游革命，实现旅游产业转型升级，形成“共建共享美好生活、共建共享基础设施、共建共享公共服务、共建共享生态环境”的旅游发展大格局，努力把昆明打造成为国际康养旅游目的地、国内重要的旅游集散地、云南旅游产业转型创新的示范地。</w:t>
      </w:r>
    </w:p>
    <w:p w14:paraId="46D3FE6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）成立首个转型社会组织</w:t>
      </w:r>
    </w:p>
    <w:p w14:paraId="39E03B34">
      <w:pPr>
        <w:pStyle w:val="2"/>
        <w:ind w:firstLine="31680"/>
        <w:rPr>
          <w:rFonts w:ascii="仿宋" w:hAnsi="仿宋" w:eastAsia="仿宋"/>
          <w:color w:val="auto"/>
          <w:sz w:val="24"/>
          <w:szCs w:val="24"/>
        </w:rPr>
      </w:pPr>
      <w:r>
        <w:rPr>
          <w:rFonts w:ascii="仿宋" w:hAnsi="仿宋" w:eastAsia="仿宋"/>
          <w:color w:val="auto"/>
          <w:sz w:val="24"/>
          <w:szCs w:val="24"/>
        </w:rPr>
        <w:t>2020</w:t>
      </w:r>
      <w:r>
        <w:rPr>
          <w:rFonts w:hint="eastAsia" w:ascii="仿宋" w:hAnsi="仿宋" w:eastAsia="仿宋"/>
          <w:color w:val="auto"/>
          <w:sz w:val="24"/>
          <w:szCs w:val="24"/>
        </w:rPr>
        <w:t>年，昆明市首个以推动文旅融合促进产业转型发展为宗旨的社会组织诞生。旅游业已经到了非转型不可的地步，作为单一产业链上的旅行社企业，产业变革先要变革自身，转型升级的着手点就在于改变传统的运营模式，大力促进文化和旅游融合交互发展，让旅游拥抱文化。构建文旅促进会平台，打造产业集群，培育龙头企业，开发品牌文旅项目，形成资源共享、市场共建、互利共赢的发展格局。</w:t>
      </w:r>
    </w:p>
    <w:p w14:paraId="26A2AEC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）多举措并举恢复文旅业</w:t>
      </w:r>
    </w:p>
    <w:p w14:paraId="1F2E24A6">
      <w:pPr>
        <w:pStyle w:val="2"/>
        <w:ind w:firstLine="31680"/>
        <w:rPr>
          <w:rFonts w:ascii="仿宋" w:hAnsi="仿宋" w:eastAsia="仿宋"/>
          <w:color w:val="auto"/>
          <w:sz w:val="24"/>
          <w:szCs w:val="24"/>
        </w:rPr>
      </w:pPr>
      <w:r>
        <w:rPr>
          <w:rFonts w:ascii="仿宋" w:hAnsi="仿宋" w:eastAsia="仿宋"/>
          <w:color w:val="auto"/>
          <w:sz w:val="24"/>
          <w:szCs w:val="24"/>
        </w:rPr>
        <w:t>2020</w:t>
      </w:r>
      <w:r>
        <w:rPr>
          <w:rFonts w:hint="eastAsia" w:ascii="仿宋" w:hAnsi="仿宋" w:eastAsia="仿宋"/>
          <w:color w:val="auto"/>
          <w:sz w:val="24"/>
          <w:szCs w:val="24"/>
        </w:rPr>
        <w:t>年受新冠肺炎疫情影响，昆明旅游业受到很大冲击，但建设成为国内一流、国际知名的旅游目的地和辐射南亚、东南亚的国际旅游集散地依旧是昆明市的发展定位目标。</w:t>
      </w:r>
    </w:p>
    <w:p w14:paraId="618BFFAC">
      <w:pPr>
        <w:pStyle w:val="2"/>
        <w:ind w:firstLine="31680"/>
        <w:rPr>
          <w:rFonts w:ascii="仿宋" w:hAnsi="仿宋" w:eastAsia="仿宋"/>
          <w:color w:val="auto"/>
          <w:sz w:val="24"/>
          <w:szCs w:val="24"/>
        </w:rPr>
      </w:pPr>
      <w:r>
        <w:rPr>
          <w:rFonts w:hint="eastAsia" w:ascii="仿宋" w:hAnsi="仿宋" w:eastAsia="仿宋"/>
          <w:color w:val="auto"/>
          <w:sz w:val="24"/>
          <w:szCs w:val="24"/>
        </w:rPr>
        <w:t>针对疫情影响，昆明采取了“帮”“降”“补”“促”“奖”“治”六字措施来推动旅游业复苏发展。针对文旅企业经营存在的困难和问题，采取“一企业、一方案”，帮助企业渡过难关。极协调金融机构加大金融支持力度，降低贷款利率，对企业年内新增流动资金贷款，给予</w:t>
      </w:r>
      <w:r>
        <w:rPr>
          <w:rFonts w:ascii="仿宋" w:hAnsi="仿宋" w:eastAsia="仿宋"/>
          <w:color w:val="auto"/>
          <w:sz w:val="24"/>
          <w:szCs w:val="24"/>
        </w:rPr>
        <w:t>50%</w:t>
      </w:r>
      <w:r>
        <w:rPr>
          <w:rFonts w:hint="eastAsia" w:ascii="仿宋" w:hAnsi="仿宋" w:eastAsia="仿宋"/>
          <w:color w:val="auto"/>
          <w:sz w:val="24"/>
          <w:szCs w:val="24"/>
        </w:rPr>
        <w:t>贴息补助。建立健全重大项目推进激励机制，开通绿色通道，落实差别化用地政策，创新开发旅游产品和业态，提升旅游产品供给质量。坚持不断按照云南省委、省政府提出的“国际化、高端化、特色化、智慧化”旅游发展要求，全面推进“旅游革命”和旅游业转型升级。</w:t>
      </w:r>
    </w:p>
    <w:p w14:paraId="30F5AEB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）昆明市开启区域性国际中心城市建设新征程</w:t>
      </w:r>
    </w:p>
    <w:p w14:paraId="47DFA53A">
      <w:pPr>
        <w:pStyle w:val="2"/>
        <w:ind w:firstLine="31680"/>
        <w:rPr>
          <w:rFonts w:ascii="仿宋" w:hAnsi="仿宋" w:eastAsia="仿宋"/>
          <w:color w:val="auto"/>
          <w:sz w:val="24"/>
          <w:szCs w:val="24"/>
        </w:rPr>
      </w:pPr>
      <w:r>
        <w:rPr>
          <w:rFonts w:hint="eastAsia" w:ascii="仿宋" w:hAnsi="仿宋" w:eastAsia="仿宋"/>
          <w:color w:val="auto"/>
          <w:sz w:val="24"/>
          <w:szCs w:val="24"/>
        </w:rPr>
        <w:t>石林县位于滇中城市群重要节点，被列为区域性国际中心城市</w:t>
      </w:r>
      <w:r>
        <w:rPr>
          <w:rFonts w:ascii="仿宋" w:hAnsi="仿宋" w:eastAsia="仿宋"/>
          <w:color w:val="auto"/>
          <w:sz w:val="24"/>
          <w:szCs w:val="24"/>
        </w:rPr>
        <w:t>-</w:t>
      </w:r>
      <w:r>
        <w:rPr>
          <w:rFonts w:hint="eastAsia" w:ascii="仿宋" w:hAnsi="仿宋" w:eastAsia="仿宋"/>
          <w:color w:val="auto"/>
          <w:sz w:val="24"/>
          <w:szCs w:val="24"/>
        </w:rPr>
        <w:t>昆明市的“城市功能拓展区”。昆明市委十一届十一次全会号召，全市各级党组织和广大党员干部群众要深入学习贯彻党的十九届五中全会精神，聚焦新发展目标，践行新发展理念，奋力开启区域性国际中心城市建设新征程。全会提出了到二〇三五年昆明发展的远景目标，以及“十四五”时期昆明经济社会发展的指导思想、主要目标和重点任务。</w:t>
      </w:r>
      <w:r>
        <w:rPr>
          <w:rFonts w:ascii="仿宋" w:hAnsi="仿宋" w:eastAsia="仿宋"/>
          <w:color w:val="auto"/>
          <w:sz w:val="24"/>
          <w:szCs w:val="24"/>
        </w:rPr>
        <w:t xml:space="preserve"> </w:t>
      </w:r>
    </w:p>
    <w:p w14:paraId="57711F3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）昆明市石林县发展全域旅游打造国际知名旅游目的地</w:t>
      </w:r>
    </w:p>
    <w:p w14:paraId="024297C5">
      <w:pPr>
        <w:pStyle w:val="2"/>
        <w:ind w:firstLine="31680"/>
        <w:rPr>
          <w:rFonts w:ascii="仿宋" w:hAnsi="仿宋" w:eastAsia="仿宋"/>
          <w:color w:val="auto"/>
          <w:sz w:val="24"/>
          <w:szCs w:val="24"/>
        </w:rPr>
      </w:pPr>
      <w:r>
        <w:rPr>
          <w:rFonts w:hint="eastAsia" w:ascii="仿宋" w:hAnsi="仿宋" w:eastAsia="仿宋"/>
          <w:color w:val="auto"/>
          <w:sz w:val="24"/>
          <w:szCs w:val="24"/>
        </w:rPr>
        <w:t>昆明市市委十一届九次全会紧紧围绕区域性国际中心城市战略布局</w:t>
      </w:r>
      <w:r>
        <w:rPr>
          <w:rFonts w:ascii="仿宋" w:hAnsi="仿宋" w:eastAsia="仿宋"/>
          <w:color w:val="auto"/>
          <w:sz w:val="24"/>
          <w:szCs w:val="24"/>
        </w:rPr>
        <w:t>,</w:t>
      </w:r>
      <w:r>
        <w:rPr>
          <w:rFonts w:hint="eastAsia" w:ascii="仿宋" w:hAnsi="仿宋" w:eastAsia="仿宋"/>
          <w:color w:val="auto"/>
          <w:sz w:val="24"/>
          <w:szCs w:val="24"/>
        </w:rPr>
        <w:t>立足石林资源禀赋和产业基础</w:t>
      </w:r>
      <w:r>
        <w:rPr>
          <w:rFonts w:ascii="仿宋" w:hAnsi="仿宋" w:eastAsia="仿宋"/>
          <w:color w:val="auto"/>
          <w:sz w:val="24"/>
          <w:szCs w:val="24"/>
        </w:rPr>
        <w:t>,</w:t>
      </w:r>
      <w:r>
        <w:rPr>
          <w:rFonts w:hint="eastAsia" w:ascii="仿宋" w:hAnsi="仿宋" w:eastAsia="仿宋"/>
          <w:color w:val="auto"/>
          <w:sz w:val="24"/>
          <w:szCs w:val="24"/>
        </w:rPr>
        <w:t>对石林提出了打造国际知名旅游目的地的功能定位</w:t>
      </w:r>
      <w:r>
        <w:rPr>
          <w:rFonts w:ascii="仿宋" w:hAnsi="仿宋" w:eastAsia="仿宋"/>
          <w:color w:val="auto"/>
          <w:sz w:val="24"/>
          <w:szCs w:val="24"/>
        </w:rPr>
        <w:t>,</w:t>
      </w:r>
      <w:r>
        <w:rPr>
          <w:rFonts w:hint="eastAsia" w:ascii="仿宋" w:hAnsi="仿宋" w:eastAsia="仿宋"/>
          <w:color w:val="auto"/>
          <w:sz w:val="24"/>
          <w:szCs w:val="24"/>
        </w:rPr>
        <w:t>为石林调整产业布局、发挥旅游优势</w:t>
      </w:r>
      <w:r>
        <w:rPr>
          <w:rFonts w:ascii="仿宋" w:hAnsi="仿宋" w:eastAsia="仿宋"/>
          <w:color w:val="auto"/>
          <w:sz w:val="24"/>
          <w:szCs w:val="24"/>
        </w:rPr>
        <w:t>,</w:t>
      </w:r>
      <w:r>
        <w:rPr>
          <w:rFonts w:hint="eastAsia" w:ascii="仿宋" w:hAnsi="仿宋" w:eastAsia="仿宋"/>
          <w:color w:val="auto"/>
          <w:sz w:val="24"/>
          <w:szCs w:val="24"/>
        </w:rPr>
        <w:t>推动经济高质量发展指明了方向、提供了遵循。面对新形势、新任务、新要求，石林县明确了“十四五”期间紧扣建设国际知名旅游目的地、现代特色农业基地两个目标，彰显旅游资源、阿诗玛文化、交通区位三大优势，实施旅游兴县、粮烟稳县、产业强县、文化活县、生态美县五大战略，提升石林品牌竞争力和县域经济实力两个核心，闯出一条高质量跨越发展新路子。</w:t>
      </w:r>
    </w:p>
    <w:p w14:paraId="3FF357E5">
      <w:pPr>
        <w:pStyle w:val="2"/>
        <w:ind w:firstLine="31680"/>
        <w:rPr>
          <w:rFonts w:ascii="仿宋" w:hAnsi="仿宋" w:eastAsia="仿宋"/>
          <w:color w:val="auto"/>
          <w:sz w:val="24"/>
          <w:szCs w:val="24"/>
        </w:rPr>
      </w:pPr>
    </w:p>
    <w:p w14:paraId="271C0A0B">
      <w:pPr>
        <w:pStyle w:val="3"/>
        <w:spacing w:before="0" w:beforeAutospacing="0" w:after="0" w:afterAutospacing="0"/>
        <w:jc w:val="center"/>
        <w:rPr>
          <w:rFonts w:ascii="黑体" w:hAnsi="黑体" w:eastAsia="黑体"/>
          <w:color w:val="auto"/>
          <w:sz w:val="32"/>
          <w:szCs w:val="32"/>
        </w:rPr>
      </w:pPr>
      <w:bookmarkStart w:id="18" w:name="_Toc87360214"/>
      <w:r>
        <w:rPr>
          <w:rFonts w:hint="eastAsia" w:ascii="黑体" w:hAnsi="黑体" w:eastAsia="黑体"/>
          <w:color w:val="auto"/>
          <w:sz w:val="32"/>
          <w:szCs w:val="32"/>
        </w:rPr>
        <w:t>第二章</w:t>
      </w:r>
      <w:r>
        <w:rPr>
          <w:rFonts w:ascii="黑体" w:hAnsi="黑体" w:eastAsia="黑体"/>
          <w:color w:val="auto"/>
          <w:sz w:val="32"/>
          <w:szCs w:val="32"/>
        </w:rPr>
        <w:t xml:space="preserve">  </w:t>
      </w:r>
      <w:r>
        <w:rPr>
          <w:rFonts w:hint="eastAsia" w:ascii="黑体" w:hAnsi="黑体" w:eastAsia="黑体"/>
          <w:color w:val="auto"/>
          <w:sz w:val="32"/>
          <w:szCs w:val="32"/>
        </w:rPr>
        <w:t>谋划思路，制定全域旅游新目标</w:t>
      </w:r>
      <w:bookmarkEnd w:id="18"/>
    </w:p>
    <w:p w14:paraId="45D33260">
      <w:pPr>
        <w:pStyle w:val="4"/>
        <w:rPr>
          <w:rFonts w:ascii="黑体" w:hAnsi="黑体" w:eastAsia="黑体"/>
          <w:color w:val="auto"/>
          <w:szCs w:val="28"/>
        </w:rPr>
      </w:pPr>
      <w:bookmarkStart w:id="19" w:name="_Toc87360215"/>
      <w:r>
        <w:rPr>
          <w:rFonts w:hint="eastAsia" w:ascii="黑体" w:hAnsi="黑体" w:eastAsia="黑体"/>
          <w:color w:val="auto"/>
          <w:szCs w:val="28"/>
        </w:rPr>
        <w:t>第</w:t>
      </w:r>
      <w:r>
        <w:rPr>
          <w:rFonts w:ascii="黑体" w:hAnsi="黑体" w:eastAsia="黑体"/>
          <w:color w:val="auto"/>
          <w:szCs w:val="28"/>
        </w:rPr>
        <w:t>3</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指导思想</w:t>
      </w:r>
      <w:bookmarkEnd w:id="19"/>
    </w:p>
    <w:p w14:paraId="51EB0C4F">
      <w:pPr>
        <w:pStyle w:val="2"/>
        <w:ind w:firstLine="31680"/>
        <w:rPr>
          <w:rFonts w:ascii="仿宋" w:hAnsi="仿宋" w:eastAsia="仿宋"/>
          <w:color w:val="auto"/>
          <w:sz w:val="24"/>
          <w:szCs w:val="24"/>
        </w:rPr>
      </w:pPr>
      <w:r>
        <w:rPr>
          <w:rFonts w:hint="eastAsia" w:ascii="仿宋" w:hAnsi="仿宋" w:eastAsia="仿宋"/>
          <w:color w:val="auto"/>
          <w:sz w:val="24"/>
          <w:szCs w:val="24"/>
        </w:rPr>
        <w:t>高举中国特色社会主义伟大旗帜，全面贯彻党的十九大和十九届二中、三中、四中、五中、六中全会精神，深入贯彻落实习近平考察云南重要讲话精神，牢固树立绿水青山就是金山银山的理念，坚持“创新、协调、绿色、开放、共享”五大发展理念，落实党中央、国务院和省、市决策部署，全面聚焦“十四五”的关键时期，高度认识“十四五”的里程碑意义，承接“十四五”新时代、新阶段、新矛盾、新问题、新机遇、新挑战、新目标、新任务的大势背景，秉持“建设美丽石林，创造美好生活”理念，大力推进“全景石林、全域旅游”建设，坚持以质量效益为中心，以游客需求为导向，以提升游客满意度为宗旨，以项目建设为主抓手，紧紧围绕“</w:t>
      </w:r>
      <w:r>
        <w:rPr>
          <w:rFonts w:ascii="仿宋" w:hAnsi="仿宋" w:eastAsia="仿宋"/>
          <w:color w:val="auto"/>
          <w:sz w:val="24"/>
          <w:szCs w:val="24"/>
        </w:rPr>
        <w:t>51068</w:t>
      </w:r>
      <w:r>
        <w:rPr>
          <w:rFonts w:hint="eastAsia" w:ascii="仿宋" w:hAnsi="仿宋" w:eastAsia="仿宋"/>
          <w:color w:val="auto"/>
          <w:sz w:val="24"/>
          <w:szCs w:val="24"/>
        </w:rPr>
        <w:t>”重点任务，按照“一个主题、一台家宴、一场演艺、一套产品、一体打造”的发展模式，实施全域旅游“十个一”工程，加快推进“七彩世界”文化旅游项目、融创旅游度假区、阿诗玛文旅小镇、长湖国际露营基地、大叠水景区整体开发、乃古石林实景演艺六大重点项目建设，突出抓好以“八寨”为重点的乡村旅游示范点打造。大力实施旅游兴县战略，加快旅游体制机制创新，以改革创新为动力，以转型升级为主线，着力构建全域资源要素整合、全域空间整体优化、全域产业融合联动、全时全季覆盖拓展、全社会共建共享的</w:t>
      </w:r>
      <w:bookmarkStart w:id="20" w:name="_Hlk48321490"/>
      <w:r>
        <w:rPr>
          <w:rFonts w:hint="eastAsia" w:ascii="仿宋" w:hAnsi="仿宋" w:eastAsia="仿宋"/>
          <w:color w:val="auto"/>
          <w:sz w:val="24"/>
          <w:szCs w:val="24"/>
        </w:rPr>
        <w:t>旅游产业</w:t>
      </w:r>
      <w:bookmarkEnd w:id="20"/>
      <w:r>
        <w:rPr>
          <w:rFonts w:hint="eastAsia" w:ascii="仿宋" w:hAnsi="仿宋" w:eastAsia="仿宋"/>
          <w:color w:val="auto"/>
          <w:sz w:val="24"/>
          <w:szCs w:val="24"/>
        </w:rPr>
        <w:t>发展新模式，以景区建设为依托、以品牌创建为抓手，奋力打造国际知名旅游目的地，推动石林县全域旅游走在云南全省“十四五”全域旅游高质量发展的最前列的责任担当，全面推进“十四五”石林县全域旅游大发展。</w:t>
      </w:r>
    </w:p>
    <w:p w14:paraId="61C20679">
      <w:pPr>
        <w:pStyle w:val="4"/>
        <w:rPr>
          <w:rFonts w:ascii="黑体" w:hAnsi="黑体" w:eastAsia="黑体"/>
          <w:color w:val="auto"/>
          <w:szCs w:val="28"/>
        </w:rPr>
      </w:pPr>
      <w:bookmarkStart w:id="21" w:name="_Toc87360216"/>
      <w:bookmarkStart w:id="22" w:name="_Hlk44337592"/>
      <w:r>
        <w:rPr>
          <w:rFonts w:hint="eastAsia" w:ascii="黑体" w:hAnsi="黑体" w:eastAsia="黑体"/>
          <w:color w:val="auto"/>
          <w:szCs w:val="28"/>
        </w:rPr>
        <w:t>第</w:t>
      </w:r>
      <w:r>
        <w:rPr>
          <w:rFonts w:ascii="黑体" w:hAnsi="黑体" w:eastAsia="黑体"/>
          <w:color w:val="auto"/>
          <w:szCs w:val="28"/>
        </w:rPr>
        <w:t>4</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发展战略</w:t>
      </w:r>
      <w:bookmarkEnd w:id="21"/>
    </w:p>
    <w:p w14:paraId="5A29AB18">
      <w:pPr>
        <w:ind w:firstLine="0" w:firstLineChars="0"/>
        <w:rPr>
          <w:rFonts w:ascii="仿宋"/>
          <w:b/>
          <w:bCs/>
          <w:color w:val="auto"/>
          <w:szCs w:val="28"/>
        </w:rPr>
      </w:pPr>
      <w:bookmarkStart w:id="23" w:name="_Hlk44504263"/>
      <w:r>
        <w:rPr>
          <w:rFonts w:ascii="仿宋" w:hAnsi="仿宋"/>
          <w:b/>
          <w:bCs/>
          <w:color w:val="auto"/>
          <w:szCs w:val="28"/>
        </w:rPr>
        <w:t>1</w:t>
      </w:r>
      <w:r>
        <w:rPr>
          <w:rFonts w:ascii="仿宋"/>
          <w:b/>
          <w:bCs/>
          <w:color w:val="auto"/>
          <w:szCs w:val="28"/>
        </w:rPr>
        <w:t>.</w:t>
      </w:r>
      <w:r>
        <w:rPr>
          <w:rFonts w:hint="eastAsia" w:ascii="仿宋" w:hAnsi="仿宋"/>
          <w:b/>
          <w:bCs/>
          <w:color w:val="auto"/>
          <w:szCs w:val="28"/>
        </w:rPr>
        <w:t>政府统筹旅游发展战略</w:t>
      </w:r>
    </w:p>
    <w:p w14:paraId="6CC45D70">
      <w:pPr>
        <w:pStyle w:val="2"/>
        <w:ind w:firstLine="31680"/>
        <w:rPr>
          <w:rFonts w:ascii="仿宋" w:hAnsi="仿宋" w:eastAsia="仿宋"/>
          <w:color w:val="auto"/>
          <w:sz w:val="24"/>
          <w:szCs w:val="24"/>
        </w:rPr>
      </w:pPr>
      <w:r>
        <w:rPr>
          <w:rFonts w:hint="eastAsia" w:ascii="仿宋" w:hAnsi="仿宋" w:eastAsia="仿宋"/>
          <w:color w:val="auto"/>
          <w:sz w:val="24"/>
          <w:szCs w:val="24"/>
        </w:rPr>
        <w:t>将旅游产业作为石林县的主要支柱产业，由石林县政府统一部署、统筹规划、合力推进。以县委县人民政府为旅游统筹，进行乡镇、景区多级推动与部门协作，强化政府对各乡镇旅游产业发展的分类指导和调控，实现旅游产业持续和谐发展，“以城带郊”、“以干带支”、“以点带面”打造重点旅游景区、重点旅游乡镇，构建全域化发展格局。</w:t>
      </w:r>
    </w:p>
    <w:bookmarkEnd w:id="23"/>
    <w:p w14:paraId="438805B6">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旅游导向型城镇化战略</w:t>
      </w:r>
    </w:p>
    <w:p w14:paraId="2E0C79BC">
      <w:pPr>
        <w:pStyle w:val="2"/>
        <w:ind w:firstLine="31680"/>
        <w:rPr>
          <w:rFonts w:ascii="仿宋" w:hAnsi="仿宋" w:eastAsia="仿宋"/>
          <w:color w:val="auto"/>
          <w:sz w:val="24"/>
          <w:szCs w:val="24"/>
        </w:rPr>
      </w:pPr>
      <w:r>
        <w:rPr>
          <w:rFonts w:hint="eastAsia" w:ascii="仿宋" w:hAnsi="仿宋" w:eastAsia="仿宋"/>
          <w:color w:val="auto"/>
          <w:sz w:val="24"/>
          <w:szCs w:val="24"/>
        </w:rPr>
        <w:t>通过发展旅游产业推动石林县城乡一体化，统筹城乡进步，充分发挥旅游产业在传承地方文化、塑造地方特色、发展区域经济、调整产业结构、优化城乡形态等方面的能动作用，使旅游产业成为推动城镇化进程的重要力量，促成城乡之间实现真正的“基本公共服务均等化”。</w:t>
      </w:r>
    </w:p>
    <w:p w14:paraId="0713C6CB">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乡村振兴战略</w:t>
      </w:r>
    </w:p>
    <w:p w14:paraId="6D7AF70D">
      <w:pPr>
        <w:ind w:firstLine="31680"/>
        <w:rPr>
          <w:rFonts w:ascii="仿宋"/>
          <w:color w:val="auto"/>
          <w:sz w:val="24"/>
          <w:szCs w:val="24"/>
        </w:rPr>
      </w:pPr>
      <w:r>
        <w:rPr>
          <w:rFonts w:hint="eastAsia" w:ascii="仿宋" w:hAnsi="仿宋"/>
          <w:color w:val="auto"/>
          <w:sz w:val="24"/>
          <w:szCs w:val="24"/>
        </w:rPr>
        <w:t>承接十九大“乡村振兴战略”，“十四五”期间石林县旅游应以农业为基底，以文化为灵魂，实现“农业产业</w:t>
      </w:r>
      <w:r>
        <w:rPr>
          <w:rFonts w:ascii="仿宋" w:hAnsi="仿宋"/>
          <w:color w:val="auto"/>
          <w:sz w:val="24"/>
          <w:szCs w:val="24"/>
        </w:rPr>
        <w:t>+</w:t>
      </w:r>
      <w:r>
        <w:rPr>
          <w:rFonts w:hint="eastAsia" w:ascii="仿宋" w:hAnsi="仿宋"/>
          <w:color w:val="auto"/>
          <w:sz w:val="24"/>
          <w:szCs w:val="24"/>
        </w:rPr>
        <w:t>文旅配套</w:t>
      </w:r>
      <w:r>
        <w:rPr>
          <w:rFonts w:ascii="仿宋" w:hAnsi="仿宋"/>
          <w:color w:val="auto"/>
          <w:sz w:val="24"/>
          <w:szCs w:val="24"/>
        </w:rPr>
        <w:t>+</w:t>
      </w:r>
      <w:r>
        <w:rPr>
          <w:rFonts w:hint="eastAsia" w:ascii="仿宋" w:hAnsi="仿宋"/>
          <w:color w:val="auto"/>
          <w:sz w:val="24"/>
          <w:szCs w:val="24"/>
        </w:rPr>
        <w:t>文旅社区”综合开发，真正实现以乡村社区为载体，以文旅业态为吸引，以农业产业为根本。</w:t>
      </w:r>
    </w:p>
    <w:p w14:paraId="2FCABB40">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文化旅游融合战略</w:t>
      </w:r>
    </w:p>
    <w:p w14:paraId="3F6BE64A">
      <w:pPr>
        <w:pStyle w:val="2"/>
        <w:ind w:firstLine="31680"/>
        <w:rPr>
          <w:rFonts w:ascii="仿宋" w:hAnsi="仿宋" w:eastAsia="仿宋"/>
          <w:color w:val="auto"/>
          <w:sz w:val="24"/>
          <w:szCs w:val="24"/>
        </w:rPr>
      </w:pPr>
      <w:r>
        <w:rPr>
          <w:rFonts w:hint="eastAsia" w:ascii="仿宋" w:hAnsi="仿宋" w:eastAsia="仿宋"/>
          <w:color w:val="auto"/>
          <w:sz w:val="24"/>
          <w:szCs w:val="24"/>
        </w:rPr>
        <w:t>依托石林县阿诗玛文化、彝族撒尼文化、石林文化、红色文化等文化遗产资源，以旅游市场需求为方向，以文化创意开发为手段，将文化遗产活化与旅游市场消费趋势相结合，构建独具石林县特色的文化旅游产品体系。</w:t>
      </w:r>
    </w:p>
    <w:p w14:paraId="4B5B2467">
      <w:pPr>
        <w:ind w:firstLine="0" w:firstLineChars="0"/>
        <w:rPr>
          <w:rFonts w:ascii="仿宋"/>
          <w:b/>
          <w:bCs/>
          <w:color w:val="auto"/>
          <w:szCs w:val="28"/>
        </w:rPr>
      </w:pPr>
      <w:r>
        <w:rPr>
          <w:rFonts w:ascii="仿宋" w:hAnsi="仿宋"/>
          <w:b/>
          <w:bCs/>
          <w:color w:val="auto"/>
          <w:szCs w:val="28"/>
        </w:rPr>
        <w:t>5</w:t>
      </w:r>
      <w:r>
        <w:rPr>
          <w:rFonts w:ascii="仿宋"/>
          <w:b/>
          <w:bCs/>
          <w:color w:val="auto"/>
          <w:szCs w:val="28"/>
        </w:rPr>
        <w:t>.</w:t>
      </w:r>
      <w:r>
        <w:rPr>
          <w:rFonts w:hint="eastAsia" w:ascii="仿宋" w:hAnsi="仿宋"/>
          <w:b/>
          <w:bCs/>
          <w:color w:val="auto"/>
          <w:szCs w:val="28"/>
        </w:rPr>
        <w:t>产业发展联动化战略</w:t>
      </w:r>
    </w:p>
    <w:p w14:paraId="595A589C">
      <w:pPr>
        <w:pStyle w:val="2"/>
        <w:ind w:firstLine="31680"/>
        <w:rPr>
          <w:rFonts w:ascii="仿宋" w:hAnsi="仿宋" w:eastAsia="仿宋"/>
          <w:color w:val="auto"/>
          <w:sz w:val="24"/>
          <w:szCs w:val="24"/>
        </w:rPr>
      </w:pPr>
      <w:r>
        <w:rPr>
          <w:rFonts w:hint="eastAsia" w:ascii="仿宋" w:hAnsi="仿宋" w:eastAsia="仿宋"/>
          <w:color w:val="auto"/>
          <w:sz w:val="24"/>
          <w:szCs w:val="24"/>
        </w:rPr>
        <w:t>充分发挥旅游产业关联性强的特点，使旅游产业与高原农业、生态工业、制造业、交通运输业、商业、教育、医疗、体育等产业融合发展，同时体现“</w:t>
      </w:r>
      <w:r>
        <w:rPr>
          <w:rFonts w:ascii="仿宋" w:hAnsi="仿宋" w:eastAsia="仿宋"/>
          <w:color w:val="auto"/>
          <w:sz w:val="24"/>
          <w:szCs w:val="24"/>
        </w:rPr>
        <w:t>+</w:t>
      </w:r>
      <w:r>
        <w:rPr>
          <w:rFonts w:hint="eastAsia" w:ascii="仿宋" w:hAnsi="仿宋" w:eastAsia="仿宋"/>
          <w:color w:val="auto"/>
          <w:sz w:val="24"/>
          <w:szCs w:val="24"/>
        </w:rPr>
        <w:t>旅游”，带动石林县实现全产业链的提质增效和创新升级。</w:t>
      </w:r>
    </w:p>
    <w:p w14:paraId="3814F002">
      <w:pPr>
        <w:ind w:firstLine="0" w:firstLineChars="0"/>
        <w:rPr>
          <w:rFonts w:ascii="仿宋"/>
          <w:b/>
          <w:bCs/>
          <w:color w:val="auto"/>
          <w:szCs w:val="28"/>
        </w:rPr>
      </w:pPr>
      <w:r>
        <w:rPr>
          <w:rFonts w:ascii="仿宋" w:hAnsi="仿宋"/>
          <w:b/>
          <w:bCs/>
          <w:color w:val="auto"/>
          <w:szCs w:val="28"/>
        </w:rPr>
        <w:t>6</w:t>
      </w:r>
      <w:r>
        <w:rPr>
          <w:rFonts w:ascii="仿宋"/>
          <w:b/>
          <w:bCs/>
          <w:color w:val="auto"/>
          <w:szCs w:val="28"/>
        </w:rPr>
        <w:t>.</w:t>
      </w:r>
      <w:r>
        <w:rPr>
          <w:rFonts w:hint="eastAsia" w:ascii="仿宋" w:hAnsi="仿宋"/>
          <w:b/>
          <w:bCs/>
          <w:color w:val="auto"/>
          <w:szCs w:val="28"/>
        </w:rPr>
        <w:t>“旅游兴县”战略</w:t>
      </w:r>
    </w:p>
    <w:p w14:paraId="264A502E">
      <w:pPr>
        <w:pStyle w:val="2"/>
        <w:ind w:firstLine="31680"/>
        <w:rPr>
          <w:rFonts w:ascii="仿宋" w:hAnsi="仿宋" w:eastAsia="仿宋"/>
          <w:color w:val="auto"/>
          <w:sz w:val="24"/>
          <w:szCs w:val="24"/>
        </w:rPr>
      </w:pPr>
      <w:r>
        <w:rPr>
          <w:rFonts w:hint="eastAsia" w:ascii="仿宋" w:hAnsi="仿宋" w:eastAsia="仿宋"/>
          <w:color w:val="auto"/>
          <w:sz w:val="24"/>
          <w:szCs w:val="24"/>
        </w:rPr>
        <w:t>石林县各级各部门要提高对实施“旅游兴县”发展战略的认识，强化大旅游和综合性产业观念，以文化和旅游深度融合为核心，要在旅游基础的高端化、旅游服务的智慧化、旅游产品的特色化、旅游营销的国际化、旅游业态的特色化上下功夫，把旅游业作为新兴产业和新的经济增长点加以培育、重点扶持，提升文旅产业增加值占</w:t>
      </w:r>
      <w:r>
        <w:rPr>
          <w:rFonts w:ascii="仿宋" w:hAnsi="仿宋" w:eastAsia="仿宋"/>
          <w:color w:val="auto"/>
          <w:sz w:val="24"/>
          <w:szCs w:val="24"/>
        </w:rPr>
        <w:t>GDP</w:t>
      </w:r>
      <w:r>
        <w:rPr>
          <w:rFonts w:hint="eastAsia" w:ascii="仿宋" w:hAnsi="仿宋" w:eastAsia="仿宋"/>
          <w:color w:val="auto"/>
          <w:sz w:val="24"/>
          <w:szCs w:val="24"/>
        </w:rPr>
        <w:t>比重。</w:t>
      </w:r>
      <w:r>
        <w:rPr>
          <w:rFonts w:ascii="仿宋" w:hAnsi="仿宋" w:eastAsia="仿宋"/>
          <w:color w:val="auto"/>
          <w:sz w:val="24"/>
          <w:szCs w:val="24"/>
        </w:rPr>
        <w:t xml:space="preserve"> </w:t>
      </w:r>
    </w:p>
    <w:p w14:paraId="6788BEDC">
      <w:pPr>
        <w:ind w:firstLine="0" w:firstLineChars="0"/>
        <w:rPr>
          <w:rFonts w:ascii="仿宋"/>
          <w:b/>
          <w:bCs/>
          <w:color w:val="auto"/>
          <w:szCs w:val="28"/>
        </w:rPr>
      </w:pPr>
      <w:r>
        <w:rPr>
          <w:rFonts w:ascii="仿宋" w:hAnsi="仿宋"/>
          <w:b/>
          <w:bCs/>
          <w:color w:val="auto"/>
          <w:szCs w:val="28"/>
        </w:rPr>
        <w:t>7</w:t>
      </w:r>
      <w:r>
        <w:rPr>
          <w:rFonts w:ascii="仿宋"/>
          <w:b/>
          <w:bCs/>
          <w:color w:val="auto"/>
          <w:szCs w:val="28"/>
        </w:rPr>
        <w:t>.</w:t>
      </w:r>
      <w:r>
        <w:rPr>
          <w:rFonts w:hint="eastAsia" w:ascii="仿宋" w:hAnsi="仿宋"/>
          <w:b/>
          <w:bCs/>
          <w:color w:val="auto"/>
          <w:szCs w:val="28"/>
        </w:rPr>
        <w:t>旅游服务全域化战略</w:t>
      </w:r>
    </w:p>
    <w:p w14:paraId="6650BEBD">
      <w:pPr>
        <w:pStyle w:val="2"/>
        <w:ind w:firstLine="31680"/>
        <w:rPr>
          <w:rFonts w:ascii="仿宋" w:hAnsi="仿宋" w:eastAsia="仿宋"/>
          <w:color w:val="auto"/>
          <w:sz w:val="24"/>
          <w:szCs w:val="24"/>
        </w:rPr>
      </w:pPr>
      <w:r>
        <w:rPr>
          <w:rFonts w:hint="eastAsia" w:ascii="仿宋" w:hAnsi="仿宋" w:eastAsia="仿宋"/>
          <w:color w:val="auto"/>
          <w:sz w:val="24"/>
          <w:szCs w:val="24"/>
        </w:rPr>
        <w:t>加快提升石林县全行业、全区域、全体居民的旅游服务意识和服务水平，提升游客在石林县旅游获得的各方面服务与体验的全面满意目标，将石林县整体打造成一个综合性旅游目的地。</w:t>
      </w:r>
    </w:p>
    <w:p w14:paraId="0E107631">
      <w:pPr>
        <w:ind w:firstLine="0" w:firstLineChars="0"/>
        <w:rPr>
          <w:rFonts w:ascii="仿宋"/>
          <w:b/>
          <w:bCs/>
          <w:color w:val="auto"/>
          <w:szCs w:val="28"/>
        </w:rPr>
      </w:pPr>
      <w:r>
        <w:rPr>
          <w:rFonts w:ascii="仿宋" w:hAnsi="仿宋"/>
          <w:b/>
          <w:bCs/>
          <w:color w:val="auto"/>
          <w:szCs w:val="28"/>
        </w:rPr>
        <w:t>8</w:t>
      </w:r>
      <w:r>
        <w:rPr>
          <w:rFonts w:ascii="仿宋"/>
          <w:b/>
          <w:bCs/>
          <w:color w:val="auto"/>
          <w:szCs w:val="28"/>
        </w:rPr>
        <w:t>.</w:t>
      </w:r>
      <w:r>
        <w:rPr>
          <w:rFonts w:hint="eastAsia" w:ascii="仿宋" w:hAnsi="仿宋"/>
          <w:b/>
          <w:bCs/>
          <w:color w:val="auto"/>
          <w:szCs w:val="28"/>
        </w:rPr>
        <w:t>景城一体融合发展战略</w:t>
      </w:r>
    </w:p>
    <w:p w14:paraId="5F555114">
      <w:pPr>
        <w:pStyle w:val="2"/>
        <w:ind w:firstLine="31680"/>
        <w:rPr>
          <w:rFonts w:ascii="仿宋" w:hAnsi="仿宋" w:eastAsia="仿宋"/>
          <w:color w:val="auto"/>
          <w:sz w:val="24"/>
          <w:szCs w:val="24"/>
        </w:rPr>
      </w:pPr>
      <w:r>
        <w:rPr>
          <w:rFonts w:hint="eastAsia" w:ascii="仿宋" w:hAnsi="仿宋" w:eastAsia="仿宋"/>
          <w:color w:val="auto"/>
          <w:sz w:val="24"/>
          <w:szCs w:val="24"/>
        </w:rPr>
        <w:t>推进石林风景区和石林城市建设融合发展，打通石林风景区的南门通道，有效破除景区与城市之间的空间界限，实现景城布局协调衔接、产业配套互补、设施资源共享，多景区客源互送，老景区、新景区、度假区全面对接和贯通。</w:t>
      </w:r>
    </w:p>
    <w:bookmarkEnd w:id="22"/>
    <w:p w14:paraId="649D171A">
      <w:pPr>
        <w:pStyle w:val="4"/>
        <w:rPr>
          <w:rFonts w:ascii="黑体" w:hAnsi="黑体" w:eastAsia="黑体"/>
          <w:color w:val="auto"/>
          <w:szCs w:val="28"/>
        </w:rPr>
      </w:pPr>
      <w:bookmarkStart w:id="24" w:name="_Toc87360217"/>
      <w:r>
        <w:rPr>
          <w:rFonts w:hint="eastAsia" w:ascii="黑体" w:hAnsi="黑体" w:eastAsia="黑体"/>
          <w:color w:val="auto"/>
          <w:szCs w:val="28"/>
        </w:rPr>
        <w:t>第</w:t>
      </w:r>
      <w:r>
        <w:rPr>
          <w:rFonts w:ascii="黑体" w:hAnsi="黑体" w:eastAsia="黑体"/>
          <w:color w:val="auto"/>
          <w:szCs w:val="28"/>
        </w:rPr>
        <w:t>5</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发展定位</w:t>
      </w:r>
      <w:bookmarkEnd w:id="24"/>
    </w:p>
    <w:p w14:paraId="76C4FC22">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总体定位</w:t>
      </w:r>
    </w:p>
    <w:p w14:paraId="49562934">
      <w:pPr>
        <w:pStyle w:val="2"/>
        <w:ind w:firstLine="31680"/>
        <w:rPr>
          <w:rFonts w:ascii="仿宋" w:hAnsi="仿宋" w:eastAsia="仿宋"/>
          <w:color w:val="auto"/>
          <w:sz w:val="24"/>
          <w:szCs w:val="24"/>
        </w:rPr>
      </w:pPr>
      <w:r>
        <w:rPr>
          <w:rFonts w:hint="eastAsia" w:ascii="仿宋" w:hAnsi="仿宋" w:eastAsia="仿宋"/>
          <w:color w:val="auto"/>
          <w:sz w:val="24"/>
          <w:szCs w:val="24"/>
        </w:rPr>
        <w:t>以世界级旅游资源石林（世界自然遗产、世界地质公园）为核心引擎，依托丰富的生态田园山水和人文历史景观，发挥阿诗玛文化、彝族撒尼文化和自然生态品牌效应，围绕“民俗、生态、运动、度假、康养”五大主题，坚持“创新、协调、绿色、开放、共享”五大发展理念，大力发展“旅游、文化、体育、健康、养老“五大幸福产业，把石林建设成为集休闲、度假、健康、养老、运动、自驾、研学等多种功能于一体，提升旅游服务水平，提高石林旅游知名度、美誉度和吸引力，使石林真正成为远方的客人留下来的</w:t>
      </w:r>
      <w:r>
        <w:rPr>
          <w:rFonts w:hint="eastAsia" w:ascii="仿宋" w:hAnsi="仿宋" w:eastAsia="仿宋"/>
          <w:b/>
          <w:bCs/>
          <w:color w:val="auto"/>
          <w:sz w:val="24"/>
          <w:szCs w:val="24"/>
        </w:rPr>
        <w:t>国际知名旅游目的地、国家文旅融合发展示范区、全域旅游带动乡村振兴示范县。</w:t>
      </w:r>
    </w:p>
    <w:p w14:paraId="6E9EF72A">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产业定位</w:t>
      </w:r>
    </w:p>
    <w:p w14:paraId="6CEB32E4">
      <w:pPr>
        <w:pStyle w:val="2"/>
        <w:ind w:firstLine="31680"/>
        <w:rPr>
          <w:rFonts w:ascii="仿宋" w:hAnsi="仿宋" w:eastAsia="仿宋"/>
          <w:b/>
          <w:bCs/>
          <w:color w:val="auto"/>
          <w:sz w:val="24"/>
          <w:szCs w:val="24"/>
        </w:rPr>
      </w:pPr>
      <w:r>
        <w:rPr>
          <w:rFonts w:hint="eastAsia" w:ascii="仿宋" w:hAnsi="仿宋" w:eastAsia="仿宋"/>
          <w:color w:val="auto"/>
          <w:sz w:val="24"/>
          <w:szCs w:val="24"/>
        </w:rPr>
        <w:t>在当前经济下行压力和公共卫生事件背景下，要将文化旅游产业定位为石林彝族自治县优先支持的龙头产业、重点发展的主导产业、促进产业融合的动力产业、优化环境的两山产业和惠民富民的幸福产业，发挥旅游产业对石林县国民经济和社会发展的综合性战略支柱产业作用，</w:t>
      </w:r>
      <w:r>
        <w:rPr>
          <w:rFonts w:hint="eastAsia" w:ascii="仿宋" w:hAnsi="仿宋" w:eastAsia="仿宋"/>
          <w:b/>
          <w:bCs/>
          <w:color w:val="auto"/>
          <w:sz w:val="24"/>
          <w:szCs w:val="24"/>
        </w:rPr>
        <w:t>将旅游产业培育成石林“新千亿”</w:t>
      </w:r>
      <w:r>
        <w:rPr>
          <w:rFonts w:ascii="仿宋" w:hAnsi="仿宋" w:eastAsia="仿宋"/>
          <w:b/>
          <w:bCs/>
          <w:color w:val="auto"/>
          <w:sz w:val="24"/>
          <w:szCs w:val="24"/>
        </w:rPr>
        <w:t xml:space="preserve"> </w:t>
      </w:r>
      <w:r>
        <w:rPr>
          <w:rFonts w:hint="eastAsia" w:ascii="仿宋" w:hAnsi="仿宋" w:eastAsia="仿宋"/>
          <w:b/>
          <w:bCs/>
          <w:color w:val="auto"/>
          <w:sz w:val="24"/>
          <w:szCs w:val="24"/>
        </w:rPr>
        <w:t>产业。</w:t>
      </w:r>
    </w:p>
    <w:p w14:paraId="359D4A6E">
      <w:pPr>
        <w:pStyle w:val="2"/>
        <w:ind w:firstLine="31680"/>
        <w:rPr>
          <w:rFonts w:ascii="仿宋" w:hAnsi="仿宋" w:eastAsia="仿宋"/>
          <w:color w:val="auto"/>
          <w:sz w:val="24"/>
          <w:szCs w:val="24"/>
        </w:rPr>
      </w:pPr>
      <w:r>
        <w:rPr>
          <w:rFonts w:hint="eastAsia" w:ascii="仿宋" w:hAnsi="仿宋" w:eastAsia="仿宋"/>
          <w:color w:val="auto"/>
          <w:sz w:val="24"/>
          <w:szCs w:val="24"/>
        </w:rPr>
        <w:t>作为优先支持的龙头产业，政策上优先扶持、资源上优先保障、投资上优先驱动，作为重点发展的主导产业，在用地、资金、政策等方面重点考虑，发挥旅游产业在推进“旅游兴县”战略中起着重大作用，作为促进产业融合的动力产业，做大做强以旅游产业为引领的复合产业经济，作为优化环境的两山产业，把旅游元素融入城乡公共服务环境，作为惠民富民的幸福产业，带动老百姓致富，全面提升人民的幸福感和游客的满意度，推动石林县旅游产业成为美好生活的创造者，发展不平衡的协调者，发展不充分的提供者，为习近平新时代中国特色社会主义</w:t>
      </w:r>
      <w:r>
        <w:rPr>
          <w:rFonts w:hint="eastAsia" w:ascii="仿宋" w:hAnsi="仿宋" w:eastAsia="仿宋"/>
          <w:color w:val="auto"/>
          <w:sz w:val="24"/>
          <w:szCs w:val="24"/>
          <w:lang w:val="en-US" w:eastAsia="zh-CN"/>
        </w:rPr>
        <w:t>思想</w:t>
      </w:r>
      <w:r>
        <w:rPr>
          <w:rFonts w:hint="eastAsia" w:ascii="仿宋" w:hAnsi="仿宋" w:eastAsia="仿宋"/>
          <w:color w:val="auto"/>
          <w:sz w:val="24"/>
          <w:szCs w:val="24"/>
        </w:rPr>
        <w:t>建设出石林样板与贡献。</w:t>
      </w:r>
    </w:p>
    <w:p w14:paraId="01D6E376">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形象定位</w:t>
      </w:r>
    </w:p>
    <w:p w14:paraId="54D32E93">
      <w:pPr>
        <w:ind w:firstLine="0" w:firstLineChars="0"/>
        <w:jc w:val="center"/>
        <w:rPr>
          <w:rFonts w:ascii="仿宋"/>
          <w:b/>
          <w:bCs/>
          <w:color w:val="auto"/>
          <w:sz w:val="24"/>
          <w:szCs w:val="24"/>
        </w:rPr>
      </w:pPr>
      <w:r>
        <w:rPr>
          <w:rFonts w:hint="eastAsia" w:ascii="仿宋" w:hAnsi="仿宋"/>
          <w:b/>
          <w:bCs/>
          <w:color w:val="auto"/>
          <w:sz w:val="24"/>
          <w:szCs w:val="24"/>
        </w:rPr>
        <w:t>彝风石歌</w:t>
      </w:r>
      <w:r>
        <w:rPr>
          <w:rFonts w:ascii="仿宋" w:hAnsi="仿宋"/>
          <w:b/>
          <w:bCs/>
          <w:color w:val="auto"/>
          <w:sz w:val="24"/>
          <w:szCs w:val="24"/>
        </w:rPr>
        <w:t xml:space="preserve"> </w:t>
      </w:r>
      <w:r>
        <w:rPr>
          <w:rFonts w:hint="eastAsia" w:ascii="仿宋" w:hAnsi="仿宋"/>
          <w:b/>
          <w:bCs/>
          <w:color w:val="auto"/>
          <w:sz w:val="24"/>
          <w:szCs w:val="24"/>
        </w:rPr>
        <w:t>醉美石林</w:t>
      </w:r>
    </w:p>
    <w:p w14:paraId="7539C5C3">
      <w:pPr>
        <w:ind w:firstLine="31680"/>
        <w:rPr>
          <w:rFonts w:ascii="仿宋"/>
          <w:color w:val="auto"/>
          <w:sz w:val="24"/>
          <w:szCs w:val="24"/>
        </w:rPr>
      </w:pPr>
      <w:r>
        <w:rPr>
          <w:rFonts w:hint="eastAsia" w:ascii="仿宋" w:hAnsi="仿宋"/>
          <w:color w:val="auto"/>
          <w:sz w:val="24"/>
          <w:szCs w:val="24"/>
        </w:rPr>
        <w:t>依托石林风景区优质的地质景观资源，结合生态山水、民俗文化（阿诗玛、撒尼），打造景城融合的全域旅游目的地。</w:t>
      </w:r>
    </w:p>
    <w:p w14:paraId="339E3237">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市场定位</w:t>
      </w:r>
    </w:p>
    <w:p w14:paraId="3D64D73D">
      <w:pPr>
        <w:pStyle w:val="2"/>
        <w:numPr>
          <w:ilvl w:val="0"/>
          <w:numId w:val="7"/>
        </w:numPr>
        <w:ind w:firstLineChars="0"/>
        <w:rPr>
          <w:rFonts w:ascii="仿宋" w:hAnsi="仿宋" w:eastAsia="仿宋"/>
          <w:b/>
          <w:bCs/>
          <w:color w:val="auto"/>
          <w:sz w:val="24"/>
          <w:szCs w:val="24"/>
        </w:rPr>
      </w:pPr>
      <w:r>
        <w:rPr>
          <w:rFonts w:hint="eastAsia" w:ascii="仿宋" w:hAnsi="仿宋" w:eastAsia="仿宋"/>
          <w:b/>
          <w:bCs/>
          <w:color w:val="auto"/>
          <w:sz w:val="24"/>
          <w:szCs w:val="24"/>
        </w:rPr>
        <w:t>按地理区域划分</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424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BAA3751">
            <w:pPr>
              <w:pStyle w:val="2"/>
              <w:ind w:firstLine="0" w:firstLineChars="0"/>
              <w:jc w:val="center"/>
              <w:rPr>
                <w:rFonts w:ascii="仿宋" w:hAnsi="仿宋" w:eastAsia="仿宋"/>
                <w:b/>
                <w:bCs/>
                <w:color w:val="auto"/>
                <w:sz w:val="24"/>
                <w:szCs w:val="24"/>
              </w:rPr>
            </w:pPr>
            <w:r>
              <w:rPr>
                <w:rFonts w:hint="eastAsia" w:ascii="仿宋" w:hAnsi="仿宋" w:eastAsia="仿宋"/>
                <w:b/>
                <w:bCs/>
                <w:color w:val="auto"/>
                <w:sz w:val="21"/>
                <w:szCs w:val="21"/>
              </w:rPr>
              <w:t>表</w:t>
            </w:r>
            <w:r>
              <w:rPr>
                <w:rFonts w:ascii="仿宋" w:hAnsi="仿宋" w:eastAsia="仿宋"/>
                <w:b/>
                <w:bCs/>
                <w:color w:val="auto"/>
                <w:sz w:val="21"/>
                <w:szCs w:val="21"/>
              </w:rPr>
              <w:t xml:space="preserve">2-1 </w:t>
            </w:r>
            <w:r>
              <w:rPr>
                <w:rFonts w:hint="eastAsia" w:ascii="仿宋" w:hAnsi="仿宋" w:eastAsia="仿宋"/>
                <w:b/>
                <w:bCs/>
                <w:color w:val="auto"/>
                <w:sz w:val="21"/>
                <w:szCs w:val="21"/>
              </w:rPr>
              <w:t>石林彝族自治县国内旅游市场划分</w:t>
            </w:r>
          </w:p>
        </w:tc>
      </w:tr>
      <w:tr w14:paraId="27E6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8915EDA">
            <w:pPr>
              <w:pStyle w:val="2"/>
              <w:ind w:firstLine="31680"/>
              <w:rPr>
                <w:rFonts w:ascii="仿宋" w:hAnsi="仿宋" w:eastAsia="仿宋"/>
                <w:color w:val="auto"/>
                <w:sz w:val="21"/>
                <w:szCs w:val="21"/>
              </w:rPr>
            </w:pPr>
            <w:r>
              <w:rPr>
                <w:rFonts w:hint="eastAsia" w:ascii="仿宋" w:hAnsi="仿宋" w:eastAsia="仿宋"/>
                <w:b/>
                <w:bCs/>
                <w:color w:val="auto"/>
                <w:sz w:val="21"/>
                <w:szCs w:val="21"/>
              </w:rPr>
              <w:t>核心市场：</w:t>
            </w:r>
            <w:r>
              <w:rPr>
                <w:rFonts w:hint="eastAsia" w:ascii="仿宋" w:hAnsi="仿宋" w:eastAsia="仿宋"/>
                <w:color w:val="auto"/>
                <w:sz w:val="21"/>
                <w:szCs w:val="21"/>
              </w:rPr>
              <w:t>包括昆明、曲靖、红河州、文山州、玉溪、昭通、楚雄等城市。随着经济的发展，人们收入的增加，私家车普及程度越来越高，人们的消费结构在向发展型、享受型升级，休闲度假的需求增大。昆明都市圈区域是石林旅游未来发展的核心市场。</w:t>
            </w:r>
          </w:p>
          <w:p w14:paraId="1F399828">
            <w:pPr>
              <w:pStyle w:val="2"/>
              <w:ind w:firstLine="31680"/>
              <w:rPr>
                <w:rFonts w:ascii="仿宋" w:hAnsi="仿宋" w:eastAsia="仿宋"/>
                <w:color w:val="auto"/>
                <w:sz w:val="21"/>
                <w:szCs w:val="21"/>
              </w:rPr>
            </w:pPr>
            <w:r>
              <w:rPr>
                <w:rFonts w:hint="eastAsia" w:ascii="仿宋" w:hAnsi="仿宋" w:eastAsia="仿宋"/>
                <w:b/>
                <w:bCs/>
                <w:color w:val="auto"/>
                <w:sz w:val="21"/>
                <w:szCs w:val="21"/>
              </w:rPr>
              <w:t>基础市场：</w:t>
            </w:r>
            <w:r>
              <w:rPr>
                <w:rFonts w:hint="eastAsia" w:ascii="仿宋" w:hAnsi="仿宋" w:eastAsia="仿宋"/>
                <w:color w:val="auto"/>
                <w:sz w:val="21"/>
                <w:szCs w:val="21"/>
              </w:rPr>
              <w:t>包括云南本省、四川、贵州、重庆、广西等大西南市场。自身所在的云南本省市场重点吸引除昆明都市圈外滇西区域的客源，四川、贵州、重庆、广西等省市凭借着靠近云南的地缘优势成为石林旅游的客源市场，这些区域随着社会经济的不断发展，市场的活力将被进一步释放，是未来石林旅游发展的基础市场。南昆高速铁路、沪昆高速铁路的开通也为石林旅游发展带来源源不断的高铁旅游市场。</w:t>
            </w:r>
          </w:p>
          <w:p w14:paraId="299A4310">
            <w:pPr>
              <w:pStyle w:val="2"/>
              <w:ind w:firstLine="31680"/>
              <w:rPr>
                <w:rFonts w:ascii="仿宋" w:hAnsi="仿宋" w:eastAsia="仿宋"/>
                <w:b/>
                <w:bCs/>
                <w:color w:val="auto"/>
                <w:sz w:val="21"/>
                <w:szCs w:val="21"/>
              </w:rPr>
            </w:pPr>
            <w:r>
              <w:rPr>
                <w:rFonts w:hint="eastAsia" w:ascii="仿宋" w:hAnsi="仿宋" w:eastAsia="仿宋"/>
                <w:b/>
                <w:bCs/>
                <w:color w:val="auto"/>
                <w:sz w:val="21"/>
                <w:szCs w:val="21"/>
              </w:rPr>
              <w:t>重点拓展市场：</w:t>
            </w:r>
            <w:r>
              <w:rPr>
                <w:rFonts w:hint="eastAsia" w:ascii="仿宋" w:hAnsi="仿宋" w:eastAsia="仿宋"/>
                <w:color w:val="auto"/>
                <w:sz w:val="21"/>
                <w:szCs w:val="21"/>
              </w:rPr>
              <w:t>重点拓展市场主要包括珠三角、长三角、京津冀等国内市场，这些地区的社会经济发展水平高，人们生活水平高，消费能力强，具有强烈的出游欲望，对于石林旅游的长远发展，是不可或缺的中远程市场。</w:t>
            </w:r>
          </w:p>
        </w:tc>
      </w:tr>
    </w:tbl>
    <w:p w14:paraId="2176898F">
      <w:pPr>
        <w:pStyle w:val="2"/>
        <w:ind w:firstLine="0" w:firstLineChars="0"/>
        <w:rPr>
          <w:rFonts w:ascii="仿宋" w:hAnsi="仿宋" w:eastAsia="仿宋"/>
          <w:color w:val="auto"/>
          <w:sz w:val="24"/>
          <w:szCs w:val="24"/>
        </w:rPr>
      </w:pP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3EC4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17A4132">
            <w:pPr>
              <w:pStyle w:val="2"/>
              <w:ind w:firstLine="0" w:firstLineChars="0"/>
              <w:jc w:val="center"/>
              <w:rPr>
                <w:rFonts w:ascii="仿宋" w:hAnsi="仿宋" w:eastAsia="仿宋"/>
                <w:b/>
                <w:bCs/>
                <w:color w:val="auto"/>
                <w:sz w:val="24"/>
                <w:szCs w:val="24"/>
              </w:rPr>
            </w:pPr>
            <w:r>
              <w:rPr>
                <w:rFonts w:hint="eastAsia" w:ascii="仿宋" w:hAnsi="仿宋" w:eastAsia="仿宋"/>
                <w:b/>
                <w:bCs/>
                <w:color w:val="auto"/>
                <w:sz w:val="21"/>
                <w:szCs w:val="21"/>
              </w:rPr>
              <w:t>表</w:t>
            </w:r>
            <w:r>
              <w:rPr>
                <w:rFonts w:ascii="仿宋" w:hAnsi="仿宋" w:eastAsia="仿宋"/>
                <w:b/>
                <w:bCs/>
                <w:color w:val="auto"/>
                <w:sz w:val="21"/>
                <w:szCs w:val="21"/>
              </w:rPr>
              <w:t xml:space="preserve">2-2 </w:t>
            </w:r>
            <w:r>
              <w:rPr>
                <w:rFonts w:hint="eastAsia" w:ascii="仿宋" w:hAnsi="仿宋" w:eastAsia="仿宋"/>
                <w:b/>
                <w:bCs/>
                <w:color w:val="auto"/>
                <w:sz w:val="21"/>
                <w:szCs w:val="21"/>
              </w:rPr>
              <w:t>石林彝族自治县入境旅游市场划分</w:t>
            </w:r>
          </w:p>
        </w:tc>
      </w:tr>
      <w:tr w14:paraId="66A9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11516F9">
            <w:pPr>
              <w:pStyle w:val="2"/>
              <w:ind w:firstLine="31680"/>
              <w:rPr>
                <w:rFonts w:ascii="仿宋" w:hAnsi="仿宋" w:eastAsia="仿宋"/>
                <w:color w:val="auto"/>
                <w:sz w:val="21"/>
                <w:szCs w:val="21"/>
              </w:rPr>
            </w:pPr>
            <w:r>
              <w:rPr>
                <w:rFonts w:hint="eastAsia" w:ascii="仿宋" w:hAnsi="仿宋" w:eastAsia="仿宋"/>
                <w:b/>
                <w:bCs/>
                <w:color w:val="auto"/>
                <w:sz w:val="21"/>
                <w:szCs w:val="21"/>
              </w:rPr>
              <w:t>基础市场：</w:t>
            </w:r>
            <w:r>
              <w:rPr>
                <w:rFonts w:hint="eastAsia" w:ascii="仿宋" w:hAnsi="仿宋" w:eastAsia="仿宋"/>
                <w:color w:val="auto"/>
                <w:sz w:val="21"/>
                <w:szCs w:val="21"/>
              </w:rPr>
              <w:t>包括香港、澳门、台湾地区。这些地区都是中国不可或缺的一部分。传统文化习俗的传承以及两岸交流的不断密切，石林悠久的历史文化资源，使得港澳台地区成为石林入境旅游发展的基础市场。</w:t>
            </w:r>
          </w:p>
          <w:p w14:paraId="1572315E">
            <w:pPr>
              <w:pStyle w:val="2"/>
              <w:ind w:firstLine="31680"/>
              <w:rPr>
                <w:rFonts w:ascii="仿宋" w:hAnsi="仿宋" w:eastAsia="仿宋"/>
                <w:color w:val="auto"/>
                <w:sz w:val="21"/>
                <w:szCs w:val="21"/>
              </w:rPr>
            </w:pPr>
            <w:r>
              <w:rPr>
                <w:rFonts w:hint="eastAsia" w:ascii="仿宋" w:hAnsi="仿宋" w:eastAsia="仿宋"/>
                <w:b/>
                <w:bCs/>
                <w:color w:val="auto"/>
                <w:sz w:val="21"/>
                <w:szCs w:val="21"/>
              </w:rPr>
              <w:t>重点拓展市场：</w:t>
            </w:r>
            <w:r>
              <w:rPr>
                <w:rFonts w:hint="eastAsia" w:ascii="仿宋" w:hAnsi="仿宋" w:eastAsia="仿宋"/>
                <w:color w:val="auto"/>
                <w:sz w:val="21"/>
                <w:szCs w:val="21"/>
              </w:rPr>
              <w:t>包括东南亚、日本、韩国等邻近客源国。这些国家和地区与中国有着非常近的地缘关系，甚至中国与有些国家和地区有着一衣带水的联系，文化认同感比较强烈，使得这些国家和地区成为石林入境旅游近期重点拓展的市场。</w:t>
            </w:r>
          </w:p>
          <w:p w14:paraId="382BCCF0">
            <w:pPr>
              <w:pStyle w:val="2"/>
              <w:ind w:firstLine="31680"/>
              <w:rPr>
                <w:rFonts w:ascii="仿宋" w:hAnsi="仿宋" w:eastAsia="仿宋"/>
                <w:b/>
                <w:bCs/>
                <w:color w:val="auto"/>
                <w:sz w:val="21"/>
                <w:szCs w:val="21"/>
              </w:rPr>
            </w:pPr>
            <w:r>
              <w:rPr>
                <w:rFonts w:hint="eastAsia" w:ascii="仿宋" w:hAnsi="仿宋" w:eastAsia="仿宋"/>
                <w:b/>
                <w:bCs/>
                <w:color w:val="auto"/>
                <w:sz w:val="21"/>
                <w:szCs w:val="21"/>
              </w:rPr>
              <w:t>机会市场：</w:t>
            </w:r>
            <w:r>
              <w:rPr>
                <w:rFonts w:hint="eastAsia" w:ascii="仿宋" w:hAnsi="仿宋" w:eastAsia="仿宋"/>
                <w:color w:val="auto"/>
                <w:sz w:val="21"/>
                <w:szCs w:val="21"/>
              </w:rPr>
              <w:t>包括俄罗斯、欧美等其他国际客源国市场。这些国家和地区由于距离中国较远，加上中国近些年国际地位的提升，使得该区域的游客对中国的文化和自然风光充满好奇和向往。虽然该区域市场目前尚不明显，但可以作为石林入境旅游的机会市场来看待</w:t>
            </w:r>
          </w:p>
        </w:tc>
      </w:tr>
    </w:tbl>
    <w:p w14:paraId="7A6B0487">
      <w:pPr>
        <w:pStyle w:val="2"/>
        <w:ind w:firstLine="31680"/>
        <w:rPr>
          <w:rFonts w:ascii="仿宋" w:hAnsi="仿宋" w:eastAsia="仿宋"/>
          <w:b/>
          <w:bCs/>
          <w:color w:val="auto"/>
          <w:sz w:val="24"/>
          <w:szCs w:val="24"/>
        </w:rPr>
      </w:pPr>
      <w:r>
        <w:rPr>
          <w:rFonts w:ascii="仿宋" w:hAnsi="仿宋" w:eastAsia="仿宋"/>
          <w:b/>
          <w:bCs/>
          <w:color w:val="auto"/>
          <w:sz w:val="24"/>
          <w:szCs w:val="24"/>
        </w:rPr>
        <w:t>2.</w:t>
      </w:r>
      <w:r>
        <w:rPr>
          <w:color w:val="auto"/>
        </w:rPr>
        <w:t xml:space="preserve"> </w:t>
      </w:r>
      <w:r>
        <w:rPr>
          <w:rFonts w:hint="eastAsia" w:ascii="仿宋" w:hAnsi="仿宋" w:eastAsia="仿宋"/>
          <w:b/>
          <w:bCs/>
          <w:color w:val="auto"/>
          <w:sz w:val="24"/>
          <w:szCs w:val="24"/>
        </w:rPr>
        <w:t>按消费群体划分</w:t>
      </w:r>
    </w:p>
    <w:p w14:paraId="03B7435F">
      <w:pPr>
        <w:pStyle w:val="2"/>
        <w:ind w:firstLine="31680"/>
        <w:rPr>
          <w:rFonts w:ascii="仿宋" w:hAnsi="仿宋" w:eastAsia="仿宋"/>
          <w:color w:val="auto"/>
          <w:sz w:val="24"/>
          <w:szCs w:val="24"/>
        </w:rPr>
      </w:pPr>
      <w:r>
        <w:rPr>
          <w:rFonts w:hint="eastAsia" w:ascii="仿宋" w:hAnsi="仿宋" w:eastAsia="仿宋"/>
          <w:color w:val="auto"/>
          <w:sz w:val="24"/>
          <w:szCs w:val="24"/>
        </w:rPr>
        <w:t>根据市场特征和旅游需求、旅游产品开发可将石林彝族自治县旅游客源市场细分为家庭市场、商务市场、学生市场、银发市场、亚健康人群市场、自驾市场、个性化自助旅游市场等（表</w:t>
      </w:r>
      <w:r>
        <w:rPr>
          <w:rFonts w:ascii="仿宋" w:hAnsi="仿宋" w:eastAsia="仿宋"/>
          <w:color w:val="auto"/>
          <w:sz w:val="24"/>
          <w:szCs w:val="24"/>
        </w:rPr>
        <w:t>2-3</w:t>
      </w:r>
      <w:r>
        <w:rPr>
          <w:rFonts w:hint="eastAsia" w:ascii="仿宋" w:hAnsi="仿宋" w:eastAsia="仿宋"/>
          <w:color w:val="auto"/>
          <w:sz w:val="24"/>
          <w:szCs w:val="24"/>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544"/>
        <w:gridCol w:w="1559"/>
        <w:gridCol w:w="1497"/>
      </w:tblGrid>
      <w:tr w14:paraId="5446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49AF37B5">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2-3 </w:t>
            </w:r>
            <w:r>
              <w:rPr>
                <w:rFonts w:hint="eastAsia" w:ascii="仿宋" w:hAnsi="仿宋" w:eastAsia="仿宋"/>
                <w:b/>
                <w:bCs/>
                <w:color w:val="auto"/>
                <w:sz w:val="21"/>
                <w:szCs w:val="21"/>
              </w:rPr>
              <w:t>石林彝族自治县旅游客源市场细分</w:t>
            </w:r>
          </w:p>
        </w:tc>
      </w:tr>
      <w:tr w14:paraId="4344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7F05FA66">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细分客源市场</w:t>
            </w:r>
          </w:p>
        </w:tc>
        <w:tc>
          <w:tcPr>
            <w:tcW w:w="3544" w:type="dxa"/>
            <w:vAlign w:val="center"/>
          </w:tcPr>
          <w:p w14:paraId="28F674F1">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市场特征</w:t>
            </w:r>
          </w:p>
        </w:tc>
        <w:tc>
          <w:tcPr>
            <w:tcW w:w="1559" w:type="dxa"/>
            <w:vAlign w:val="center"/>
          </w:tcPr>
          <w:p w14:paraId="047F4A6A">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旅游需求</w:t>
            </w:r>
          </w:p>
        </w:tc>
        <w:tc>
          <w:tcPr>
            <w:tcW w:w="1497" w:type="dxa"/>
            <w:vAlign w:val="center"/>
          </w:tcPr>
          <w:p w14:paraId="68C179D6">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旅游产品开发</w:t>
            </w:r>
          </w:p>
        </w:tc>
      </w:tr>
      <w:tr w14:paraId="6ED9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352F537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家庭市场</w:t>
            </w:r>
          </w:p>
        </w:tc>
        <w:tc>
          <w:tcPr>
            <w:tcW w:w="3544" w:type="dxa"/>
            <w:vAlign w:val="center"/>
          </w:tcPr>
          <w:p w14:paraId="3E93548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出行时间以周末和寒暑假为主，并且多在家长的陪同下；要求出行活动趣味性较强，中间穿插适宜成年人休息的场所。</w:t>
            </w:r>
          </w:p>
        </w:tc>
        <w:tc>
          <w:tcPr>
            <w:tcW w:w="1559" w:type="dxa"/>
            <w:vAlign w:val="center"/>
          </w:tcPr>
          <w:p w14:paraId="1D67B73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亲子、野营、求知、户外运动、体验、游乐</w:t>
            </w:r>
          </w:p>
        </w:tc>
        <w:tc>
          <w:tcPr>
            <w:tcW w:w="1497" w:type="dxa"/>
            <w:vAlign w:val="center"/>
          </w:tcPr>
          <w:p w14:paraId="7ABCAC1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亲子体验产品</w:t>
            </w:r>
          </w:p>
          <w:p w14:paraId="13B957D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生态观光产品</w:t>
            </w:r>
          </w:p>
          <w:p w14:paraId="20D1897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文化体验产品</w:t>
            </w:r>
          </w:p>
        </w:tc>
      </w:tr>
      <w:tr w14:paraId="5E10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23AC8CF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商务市场</w:t>
            </w:r>
          </w:p>
        </w:tc>
        <w:tc>
          <w:tcPr>
            <w:tcW w:w="3544" w:type="dxa"/>
            <w:vAlign w:val="center"/>
          </w:tcPr>
          <w:p w14:paraId="5F41DB4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追求工作和生活的平衡，人生价值、身份认同成为新的关注点，深度游、个性定制游受到青睐，移动媒介接触率高，热衷社会化媒体。</w:t>
            </w:r>
          </w:p>
        </w:tc>
        <w:tc>
          <w:tcPr>
            <w:tcW w:w="1559" w:type="dxa"/>
            <w:vAlign w:val="center"/>
          </w:tcPr>
          <w:p w14:paraId="08E6E9A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休闲、度假、户外运动、会议</w:t>
            </w:r>
          </w:p>
        </w:tc>
        <w:tc>
          <w:tcPr>
            <w:tcW w:w="1497" w:type="dxa"/>
            <w:vAlign w:val="center"/>
          </w:tcPr>
          <w:p w14:paraId="6F02268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运动体验产品</w:t>
            </w:r>
          </w:p>
          <w:p w14:paraId="159D653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文化体验产品</w:t>
            </w:r>
          </w:p>
          <w:p w14:paraId="0028DE1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会议旅游产品</w:t>
            </w:r>
          </w:p>
        </w:tc>
      </w:tr>
      <w:tr w14:paraId="10D7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7F029A8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学生市场</w:t>
            </w:r>
          </w:p>
        </w:tc>
        <w:tc>
          <w:tcPr>
            <w:tcW w:w="3544" w:type="dxa"/>
            <w:vAlign w:val="center"/>
          </w:tcPr>
          <w:p w14:paraId="304F1C7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思维活跃，求知欲强，精力旺盛、热爱体验，偏向参与性强的活动；对旅游服务设施要求不高。</w:t>
            </w:r>
          </w:p>
        </w:tc>
        <w:tc>
          <w:tcPr>
            <w:tcW w:w="1559" w:type="dxa"/>
            <w:vAlign w:val="center"/>
          </w:tcPr>
          <w:p w14:paraId="1487C66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求知、运动、体验</w:t>
            </w:r>
            <w:r>
              <w:rPr>
                <w:rFonts w:ascii="仿宋" w:hAnsi="仿宋" w:eastAsia="仿宋"/>
                <w:color w:val="auto"/>
                <w:sz w:val="21"/>
                <w:szCs w:val="21"/>
              </w:rPr>
              <w:t xml:space="preserve">  </w:t>
            </w:r>
          </w:p>
        </w:tc>
        <w:tc>
          <w:tcPr>
            <w:tcW w:w="1497" w:type="dxa"/>
            <w:vAlign w:val="center"/>
          </w:tcPr>
          <w:p w14:paraId="0FA1877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研学旅游产品</w:t>
            </w:r>
          </w:p>
          <w:p w14:paraId="69F0A71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运动体验产品</w:t>
            </w:r>
          </w:p>
          <w:p w14:paraId="00A54EF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文化体验产品</w:t>
            </w:r>
          </w:p>
        </w:tc>
      </w:tr>
      <w:tr w14:paraId="4CB7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695DE1F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银发市场</w:t>
            </w:r>
          </w:p>
        </w:tc>
        <w:tc>
          <w:tcPr>
            <w:tcW w:w="3544" w:type="dxa"/>
            <w:vAlign w:val="center"/>
          </w:tcPr>
          <w:p w14:paraId="08DB692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时间较充裕，一般有着一定的经济基础；对生态环境、交通条件要求高；跟团游仍然是主要旅游方式。</w:t>
            </w:r>
          </w:p>
        </w:tc>
        <w:tc>
          <w:tcPr>
            <w:tcW w:w="1559" w:type="dxa"/>
            <w:vAlign w:val="center"/>
          </w:tcPr>
          <w:p w14:paraId="66C802A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度假、疗养、养生、避暑</w:t>
            </w:r>
          </w:p>
        </w:tc>
        <w:tc>
          <w:tcPr>
            <w:tcW w:w="1497" w:type="dxa"/>
            <w:vAlign w:val="center"/>
          </w:tcPr>
          <w:p w14:paraId="02AF1FF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休疗养产品</w:t>
            </w:r>
          </w:p>
          <w:p w14:paraId="363E37E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生态旅游产品</w:t>
            </w:r>
          </w:p>
          <w:p w14:paraId="5E499F9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避暑旅游产品</w:t>
            </w:r>
          </w:p>
        </w:tc>
      </w:tr>
      <w:tr w14:paraId="08DE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025D9EA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亚健康人群市场</w:t>
            </w:r>
          </w:p>
        </w:tc>
        <w:tc>
          <w:tcPr>
            <w:tcW w:w="3544" w:type="dxa"/>
            <w:vAlign w:val="center"/>
          </w:tcPr>
          <w:p w14:paraId="41FF367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主要青年和中年工作人群，产品需求主要偏向休闲、度假和疗养，目的是为了放松身心、舒缓压力。</w:t>
            </w:r>
          </w:p>
        </w:tc>
        <w:tc>
          <w:tcPr>
            <w:tcW w:w="1559" w:type="dxa"/>
            <w:vAlign w:val="center"/>
          </w:tcPr>
          <w:p w14:paraId="0304A8E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休闲、度假、疗养、户外运动、体验</w:t>
            </w:r>
          </w:p>
        </w:tc>
        <w:tc>
          <w:tcPr>
            <w:tcW w:w="1497" w:type="dxa"/>
            <w:vAlign w:val="center"/>
          </w:tcPr>
          <w:p w14:paraId="0613D34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专业康疗产品</w:t>
            </w:r>
          </w:p>
          <w:p w14:paraId="6B71D78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户外运动产品</w:t>
            </w:r>
          </w:p>
          <w:p w14:paraId="7A4D559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生态观光产品</w:t>
            </w:r>
          </w:p>
        </w:tc>
      </w:tr>
      <w:tr w14:paraId="6145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7724F20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自驾市场</w:t>
            </w:r>
          </w:p>
        </w:tc>
        <w:tc>
          <w:tcPr>
            <w:tcW w:w="3544" w:type="dxa"/>
            <w:vAlign w:val="center"/>
          </w:tcPr>
          <w:p w14:paraId="7EACC7E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自驾车日益普及，交通线路日益完善，出游自由度高。</w:t>
            </w:r>
          </w:p>
        </w:tc>
        <w:tc>
          <w:tcPr>
            <w:tcW w:w="1559" w:type="dxa"/>
            <w:vAlign w:val="center"/>
          </w:tcPr>
          <w:p w14:paraId="540D335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体验、户外运动</w:t>
            </w:r>
          </w:p>
        </w:tc>
        <w:tc>
          <w:tcPr>
            <w:tcW w:w="1497" w:type="dxa"/>
            <w:vAlign w:val="center"/>
          </w:tcPr>
          <w:p w14:paraId="597E588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户外运动产品</w:t>
            </w:r>
          </w:p>
          <w:p w14:paraId="058CFEA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营地旅游产品</w:t>
            </w:r>
          </w:p>
          <w:p w14:paraId="710C727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探险旅游产品</w:t>
            </w:r>
          </w:p>
        </w:tc>
      </w:tr>
      <w:tr w14:paraId="591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5903A7A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个性化自助旅游市场</w:t>
            </w:r>
          </w:p>
        </w:tc>
        <w:tc>
          <w:tcPr>
            <w:tcW w:w="3544" w:type="dxa"/>
            <w:vAlign w:val="center"/>
          </w:tcPr>
          <w:p w14:paraId="102BAB8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旅游经验丰富、休闲时间较多，对体验有较高的期望。</w:t>
            </w:r>
          </w:p>
        </w:tc>
        <w:tc>
          <w:tcPr>
            <w:tcW w:w="1559" w:type="dxa"/>
            <w:vAlign w:val="center"/>
          </w:tcPr>
          <w:p w14:paraId="2B2740D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体验、户外运动</w:t>
            </w:r>
          </w:p>
        </w:tc>
        <w:tc>
          <w:tcPr>
            <w:tcW w:w="1497" w:type="dxa"/>
            <w:vAlign w:val="center"/>
          </w:tcPr>
          <w:p w14:paraId="32CAC26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文化体验产品</w:t>
            </w:r>
          </w:p>
          <w:p w14:paraId="189F2E3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户外运动产品</w:t>
            </w:r>
          </w:p>
          <w:p w14:paraId="6E3FE0A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探险旅游产品</w:t>
            </w:r>
          </w:p>
        </w:tc>
      </w:tr>
    </w:tbl>
    <w:p w14:paraId="233C141D">
      <w:pPr>
        <w:pStyle w:val="4"/>
        <w:rPr>
          <w:rFonts w:ascii="黑体" w:hAnsi="黑体" w:eastAsia="黑体"/>
          <w:color w:val="auto"/>
          <w:szCs w:val="28"/>
        </w:rPr>
      </w:pPr>
      <w:bookmarkStart w:id="25" w:name="_Toc87360218"/>
      <w:r>
        <w:rPr>
          <w:rFonts w:hint="eastAsia" w:ascii="黑体" w:hAnsi="黑体" w:eastAsia="黑体"/>
          <w:color w:val="auto"/>
          <w:szCs w:val="28"/>
        </w:rPr>
        <w:t>第</w:t>
      </w:r>
      <w:r>
        <w:rPr>
          <w:rFonts w:ascii="黑体" w:hAnsi="黑体" w:eastAsia="黑体"/>
          <w:color w:val="auto"/>
          <w:szCs w:val="28"/>
        </w:rPr>
        <w:t>6</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发展目标</w:t>
      </w:r>
      <w:bookmarkEnd w:id="25"/>
    </w:p>
    <w:p w14:paraId="50259EFE">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全域旅游品牌发展目标</w:t>
      </w:r>
    </w:p>
    <w:p w14:paraId="39FF0796">
      <w:pPr>
        <w:pStyle w:val="2"/>
        <w:ind w:firstLine="31680"/>
        <w:rPr>
          <w:rFonts w:ascii="仿宋" w:hAnsi="仿宋" w:eastAsia="仿宋"/>
          <w:color w:val="auto"/>
          <w:sz w:val="24"/>
          <w:szCs w:val="24"/>
        </w:rPr>
      </w:pPr>
      <w:r>
        <w:rPr>
          <w:rFonts w:hint="eastAsia" w:ascii="仿宋" w:hAnsi="仿宋" w:eastAsia="仿宋"/>
          <w:color w:val="auto"/>
          <w:sz w:val="24"/>
          <w:szCs w:val="24"/>
        </w:rPr>
        <w:t>进行全域资源整合，实现旅游产业发展战略提升，要突出理念创新、产品创新、业态创新、技术创新和市场主体创新。创新发展理念，转变发展思路，推进文旅融合发展，提质全域旅游，促进文旅业态升级，奋力谱写文旅高质量融合发展新篇章；产品创新扩大旅游新供给，推动以石林风景区为龙头的精品旅游景区集群建设，加快休闲度假产品开发；业态创新，拓展发展新领域，进行研学、康养、自驾车营地等旅游产业态创新；技术创新打造发展新引擎，完善高铁站、汽车站、酒店、景区、乡村旅游点等重点涉旅区域无线网络建设，充分利用</w:t>
      </w:r>
      <w:r>
        <w:rPr>
          <w:rFonts w:ascii="仿宋" w:hAnsi="仿宋" w:eastAsia="仿宋"/>
          <w:color w:val="auto"/>
          <w:sz w:val="24"/>
          <w:szCs w:val="24"/>
        </w:rPr>
        <w:t>5G</w:t>
      </w:r>
      <w:r>
        <w:rPr>
          <w:rFonts w:hint="eastAsia" w:ascii="仿宋" w:hAnsi="仿宋" w:eastAsia="仿宋"/>
          <w:color w:val="auto"/>
          <w:sz w:val="24"/>
          <w:szCs w:val="24"/>
        </w:rPr>
        <w:t>、</w:t>
      </w:r>
      <w:r>
        <w:rPr>
          <w:rFonts w:ascii="仿宋" w:hAnsi="仿宋" w:eastAsia="仿宋"/>
          <w:color w:val="auto"/>
          <w:sz w:val="24"/>
          <w:szCs w:val="24"/>
        </w:rPr>
        <w:t>VR</w:t>
      </w:r>
      <w:r>
        <w:rPr>
          <w:rFonts w:hint="eastAsia" w:ascii="仿宋" w:hAnsi="仿宋" w:eastAsia="仿宋"/>
          <w:color w:val="auto"/>
          <w:sz w:val="24"/>
          <w:szCs w:val="24"/>
        </w:rPr>
        <w:t>等先进技术丰富旅游转型内容，全方位创新旅游体验，构建以数字化为核心的旅游产业生态；主体创新提高发展新效能，依托石林旅游集团等石林旅游骨干企业，形成一批大型旅游企业集团。大力开发石林、阿诗玛知名旅游形象，打造一批国字号旅游品牌，最终将石林彝族自治县打造成为国内具有影响力的</w:t>
      </w:r>
      <w:r>
        <w:rPr>
          <w:rFonts w:hint="eastAsia" w:ascii="仿宋" w:hAnsi="仿宋" w:eastAsia="仿宋"/>
          <w:b/>
          <w:bCs/>
          <w:color w:val="auto"/>
          <w:sz w:val="24"/>
          <w:szCs w:val="24"/>
        </w:rPr>
        <w:t>文旅融合发展示范区</w:t>
      </w:r>
      <w:r>
        <w:rPr>
          <w:rFonts w:hint="eastAsia" w:ascii="仿宋" w:hAnsi="仿宋" w:eastAsia="仿宋"/>
          <w:color w:val="auto"/>
          <w:sz w:val="24"/>
          <w:szCs w:val="24"/>
        </w:rPr>
        <w:t>（表</w:t>
      </w:r>
      <w:r>
        <w:rPr>
          <w:rFonts w:ascii="仿宋" w:hAnsi="仿宋" w:eastAsia="仿宋"/>
          <w:color w:val="auto"/>
          <w:sz w:val="24"/>
          <w:szCs w:val="24"/>
        </w:rPr>
        <w:t>2-4</w:t>
      </w:r>
      <w:r>
        <w:rPr>
          <w:rFonts w:hint="eastAsia" w:ascii="仿宋" w:hAnsi="仿宋" w:eastAsia="仿宋"/>
          <w:color w:val="auto"/>
          <w:sz w:val="24"/>
          <w:szCs w:val="24"/>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977"/>
        <w:gridCol w:w="3339"/>
      </w:tblGrid>
      <w:tr w14:paraId="5DA0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064384A4">
            <w:pPr>
              <w:spacing w:line="276" w:lineRule="auto"/>
              <w:ind w:firstLine="0" w:firstLineChars="0"/>
              <w:jc w:val="center"/>
              <w:rPr>
                <w:rFonts w:ascii="仿宋"/>
                <w:b/>
                <w:bCs/>
                <w:color w:val="auto"/>
                <w:sz w:val="21"/>
                <w:szCs w:val="21"/>
              </w:rPr>
            </w:pPr>
            <w:r>
              <w:rPr>
                <w:rFonts w:hint="eastAsia" w:ascii="仿宋" w:hAnsi="仿宋"/>
                <w:b/>
                <w:bCs/>
                <w:color w:val="auto"/>
                <w:sz w:val="21"/>
                <w:szCs w:val="21"/>
              </w:rPr>
              <w:t>表</w:t>
            </w:r>
            <w:r>
              <w:rPr>
                <w:rFonts w:ascii="仿宋" w:hAnsi="仿宋"/>
                <w:b/>
                <w:bCs/>
                <w:color w:val="auto"/>
                <w:sz w:val="21"/>
                <w:szCs w:val="21"/>
              </w:rPr>
              <w:t xml:space="preserve">2-4 </w:t>
            </w:r>
            <w:r>
              <w:rPr>
                <w:rFonts w:hint="eastAsia" w:ascii="仿宋" w:hAnsi="仿宋"/>
                <w:b/>
                <w:bCs/>
                <w:color w:val="auto"/>
                <w:sz w:val="21"/>
                <w:szCs w:val="21"/>
              </w:rPr>
              <w:t>石林彝族自治县“十四五”全域旅游品牌发展目标</w:t>
            </w:r>
          </w:p>
        </w:tc>
      </w:tr>
      <w:tr w14:paraId="4F5F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1C2590B">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目标</w:t>
            </w:r>
          </w:p>
        </w:tc>
        <w:tc>
          <w:tcPr>
            <w:tcW w:w="2977" w:type="dxa"/>
          </w:tcPr>
          <w:p w14:paraId="1EBCE447">
            <w:pPr>
              <w:pStyle w:val="2"/>
              <w:ind w:firstLine="0" w:firstLineChars="0"/>
              <w:jc w:val="center"/>
              <w:rPr>
                <w:rFonts w:ascii="仿宋" w:hAnsi="仿宋" w:eastAsia="仿宋"/>
                <w:b/>
                <w:bCs/>
                <w:color w:val="auto"/>
                <w:sz w:val="21"/>
                <w:szCs w:val="21"/>
              </w:rPr>
            </w:pPr>
            <w:r>
              <w:rPr>
                <w:rFonts w:ascii="仿宋" w:hAnsi="仿宋" w:eastAsia="仿宋"/>
                <w:b/>
                <w:bCs/>
                <w:color w:val="auto"/>
                <w:sz w:val="21"/>
                <w:szCs w:val="21"/>
              </w:rPr>
              <w:t>2023</w:t>
            </w:r>
            <w:r>
              <w:rPr>
                <w:rFonts w:hint="eastAsia" w:ascii="仿宋" w:hAnsi="仿宋" w:eastAsia="仿宋"/>
                <w:b/>
                <w:bCs/>
                <w:color w:val="auto"/>
                <w:sz w:val="21"/>
                <w:szCs w:val="21"/>
              </w:rPr>
              <w:t>年</w:t>
            </w:r>
          </w:p>
        </w:tc>
        <w:tc>
          <w:tcPr>
            <w:tcW w:w="3339" w:type="dxa"/>
          </w:tcPr>
          <w:p w14:paraId="775A1A72">
            <w:pPr>
              <w:pStyle w:val="2"/>
              <w:ind w:firstLine="0" w:firstLineChars="0"/>
              <w:jc w:val="center"/>
              <w:rPr>
                <w:rFonts w:ascii="仿宋" w:hAnsi="仿宋" w:eastAsia="仿宋"/>
                <w:b/>
                <w:bCs/>
                <w:color w:val="auto"/>
                <w:sz w:val="21"/>
                <w:szCs w:val="21"/>
              </w:rPr>
            </w:pPr>
            <w:r>
              <w:rPr>
                <w:rFonts w:ascii="仿宋" w:hAnsi="仿宋" w:eastAsia="仿宋"/>
                <w:b/>
                <w:bCs/>
                <w:color w:val="auto"/>
                <w:sz w:val="21"/>
                <w:szCs w:val="21"/>
              </w:rPr>
              <w:t>2025</w:t>
            </w:r>
            <w:r>
              <w:rPr>
                <w:rFonts w:hint="eastAsia" w:ascii="仿宋" w:hAnsi="仿宋" w:eastAsia="仿宋"/>
                <w:b/>
                <w:bCs/>
                <w:color w:val="auto"/>
                <w:sz w:val="21"/>
                <w:szCs w:val="21"/>
              </w:rPr>
              <w:t>年</w:t>
            </w:r>
          </w:p>
        </w:tc>
      </w:tr>
      <w:tr w14:paraId="516D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889C5EC">
            <w:pPr>
              <w:pStyle w:val="2"/>
              <w:spacing w:line="240" w:lineRule="auto"/>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旅游产品供给目标</w:t>
            </w:r>
          </w:p>
        </w:tc>
        <w:tc>
          <w:tcPr>
            <w:tcW w:w="2977" w:type="dxa"/>
            <w:vAlign w:val="center"/>
          </w:tcPr>
          <w:p w14:paraId="6782B679">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1 \* GB3 </w:instrText>
            </w:r>
            <w:r>
              <w:rPr>
                <w:rFonts w:ascii="仿宋" w:hAnsi="仿宋" w:eastAsia="仿宋"/>
                <w:color w:val="auto"/>
                <w:sz w:val="21"/>
                <w:szCs w:val="21"/>
              </w:rPr>
              <w:fldChar w:fldCharType="separate"/>
            </w:r>
            <w:r>
              <w:rPr>
                <w:rFonts w:hint="eastAsia" w:ascii="仿宋" w:hAnsi="仿宋" w:eastAsia="仿宋"/>
                <w:color w:val="auto"/>
                <w:sz w:val="21"/>
                <w:szCs w:val="21"/>
              </w:rPr>
              <w:t>①</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创建</w:t>
            </w:r>
            <w:r>
              <w:rPr>
                <w:rFonts w:ascii="仿宋" w:hAnsi="仿宋" w:eastAsia="仿宋"/>
                <w:color w:val="auto"/>
                <w:sz w:val="21"/>
                <w:szCs w:val="21"/>
              </w:rPr>
              <w:t>1</w:t>
            </w:r>
            <w:r>
              <w:rPr>
                <w:rFonts w:hint="eastAsia" w:ascii="仿宋" w:hAnsi="仿宋" w:eastAsia="仿宋"/>
                <w:color w:val="auto"/>
                <w:sz w:val="21"/>
                <w:szCs w:val="21"/>
              </w:rPr>
              <w:t>个国家</w:t>
            </w:r>
            <w:r>
              <w:rPr>
                <w:rFonts w:ascii="仿宋" w:hAnsi="仿宋" w:eastAsia="仿宋"/>
                <w:color w:val="auto"/>
                <w:sz w:val="21"/>
                <w:szCs w:val="21"/>
              </w:rPr>
              <w:t>4A</w:t>
            </w:r>
            <w:r>
              <w:rPr>
                <w:rFonts w:hint="eastAsia" w:ascii="仿宋" w:hAnsi="仿宋" w:eastAsia="仿宋"/>
                <w:color w:val="auto"/>
                <w:sz w:val="21"/>
                <w:szCs w:val="21"/>
              </w:rPr>
              <w:t>级旅游景区</w:t>
            </w:r>
            <w:r>
              <w:rPr>
                <w:rFonts w:ascii="仿宋" w:hAnsi="仿宋" w:eastAsia="仿宋"/>
                <w:color w:val="auto"/>
                <w:sz w:val="21"/>
                <w:szCs w:val="21"/>
              </w:rPr>
              <w:t>——</w:t>
            </w:r>
            <w:r>
              <w:rPr>
                <w:rFonts w:hint="eastAsia" w:ascii="仿宋" w:hAnsi="仿宋" w:eastAsia="仿宋"/>
                <w:color w:val="auto"/>
                <w:sz w:val="21"/>
                <w:szCs w:val="21"/>
              </w:rPr>
              <w:t>大叠水景区；</w:t>
            </w:r>
          </w:p>
          <w:p w14:paraId="50E27B6C">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2 \* GB3 </w:instrText>
            </w:r>
            <w:r>
              <w:rPr>
                <w:rFonts w:ascii="仿宋" w:hAnsi="仿宋" w:eastAsia="仿宋"/>
                <w:color w:val="auto"/>
                <w:sz w:val="21"/>
                <w:szCs w:val="21"/>
              </w:rPr>
              <w:fldChar w:fldCharType="separate"/>
            </w:r>
            <w:r>
              <w:rPr>
                <w:rFonts w:hint="eastAsia" w:ascii="仿宋" w:hAnsi="仿宋" w:eastAsia="仿宋"/>
                <w:color w:val="auto"/>
                <w:sz w:val="21"/>
                <w:szCs w:val="21"/>
              </w:rPr>
              <w:t>②</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创建</w:t>
            </w:r>
            <w:r>
              <w:rPr>
                <w:rFonts w:ascii="仿宋" w:hAnsi="仿宋" w:eastAsia="仿宋"/>
                <w:color w:val="auto"/>
                <w:sz w:val="21"/>
                <w:szCs w:val="21"/>
              </w:rPr>
              <w:t>3</w:t>
            </w:r>
            <w:r>
              <w:rPr>
                <w:rFonts w:hint="eastAsia" w:ascii="仿宋" w:hAnsi="仿宋" w:eastAsia="仿宋"/>
                <w:color w:val="auto"/>
                <w:sz w:val="21"/>
                <w:szCs w:val="21"/>
              </w:rPr>
              <w:t>个国家</w:t>
            </w:r>
            <w:r>
              <w:rPr>
                <w:rFonts w:ascii="仿宋" w:hAnsi="仿宋" w:eastAsia="仿宋"/>
                <w:color w:val="auto"/>
                <w:sz w:val="21"/>
                <w:szCs w:val="21"/>
              </w:rPr>
              <w:t>3A</w:t>
            </w:r>
            <w:r>
              <w:rPr>
                <w:rFonts w:hint="eastAsia" w:ascii="仿宋" w:hAnsi="仿宋" w:eastAsia="仿宋"/>
                <w:color w:val="auto"/>
                <w:sz w:val="21"/>
                <w:szCs w:val="21"/>
              </w:rPr>
              <w:t>级旅游景区</w:t>
            </w:r>
            <w:r>
              <w:rPr>
                <w:rFonts w:ascii="仿宋" w:hAnsi="仿宋" w:eastAsia="仿宋"/>
                <w:color w:val="auto"/>
                <w:sz w:val="21"/>
                <w:szCs w:val="21"/>
              </w:rPr>
              <w:t>——</w:t>
            </w:r>
            <w:r>
              <w:rPr>
                <w:rFonts w:hint="eastAsia" w:ascii="仿宋" w:hAnsi="仿宋" w:eastAsia="仿宋"/>
                <w:color w:val="auto"/>
                <w:sz w:val="21"/>
                <w:szCs w:val="21"/>
              </w:rPr>
              <w:t>长湖景区、糯黑石头寨、云上人家</w:t>
            </w:r>
            <w:r>
              <w:rPr>
                <w:rFonts w:ascii="仿宋" w:hAnsi="仿宋" w:eastAsia="仿宋"/>
                <w:color w:val="auto"/>
                <w:sz w:val="21"/>
                <w:szCs w:val="21"/>
              </w:rPr>
              <w:t>—</w:t>
            </w:r>
            <w:r>
              <w:rPr>
                <w:rFonts w:hint="eastAsia" w:ascii="仿宋" w:hAnsi="仿宋" w:eastAsia="仿宋"/>
                <w:color w:val="auto"/>
                <w:sz w:val="21"/>
                <w:szCs w:val="21"/>
              </w:rPr>
              <w:t>矣美都村；</w:t>
            </w:r>
          </w:p>
          <w:p w14:paraId="23FC59D1">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3 \* GB3 </w:instrText>
            </w:r>
            <w:r>
              <w:rPr>
                <w:rFonts w:ascii="仿宋" w:hAnsi="仿宋" w:eastAsia="仿宋"/>
                <w:color w:val="auto"/>
                <w:sz w:val="21"/>
                <w:szCs w:val="21"/>
              </w:rPr>
              <w:fldChar w:fldCharType="separate"/>
            </w:r>
            <w:r>
              <w:rPr>
                <w:rFonts w:hint="eastAsia" w:ascii="仿宋" w:hAnsi="仿宋" w:eastAsia="仿宋"/>
                <w:color w:val="auto"/>
                <w:sz w:val="21"/>
                <w:szCs w:val="21"/>
              </w:rPr>
              <w:t>③</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打造</w:t>
            </w:r>
            <w:r>
              <w:rPr>
                <w:rFonts w:ascii="仿宋" w:hAnsi="仿宋" w:eastAsia="仿宋"/>
                <w:color w:val="auto"/>
                <w:sz w:val="21"/>
                <w:szCs w:val="21"/>
              </w:rPr>
              <w:t>1</w:t>
            </w:r>
            <w:r>
              <w:rPr>
                <w:rFonts w:hint="eastAsia" w:ascii="仿宋" w:hAnsi="仿宋" w:eastAsia="仿宋"/>
                <w:color w:val="auto"/>
                <w:sz w:val="21"/>
                <w:szCs w:val="21"/>
              </w:rPr>
              <w:t>个全国乡村旅游重点村</w:t>
            </w:r>
            <w:r>
              <w:rPr>
                <w:rFonts w:ascii="仿宋" w:hAnsi="仿宋" w:eastAsia="仿宋"/>
                <w:color w:val="auto"/>
                <w:sz w:val="21"/>
                <w:szCs w:val="21"/>
              </w:rPr>
              <w:t>——</w:t>
            </w:r>
            <w:r>
              <w:rPr>
                <w:rFonts w:hint="eastAsia" w:ascii="仿宋" w:hAnsi="仿宋" w:eastAsia="仿宋"/>
                <w:color w:val="auto"/>
                <w:sz w:val="21"/>
                <w:szCs w:val="21"/>
              </w:rPr>
              <w:t>彝族第一村；</w:t>
            </w:r>
          </w:p>
          <w:p w14:paraId="30F2E54C">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4 \* GB3 </w:instrText>
            </w:r>
            <w:r>
              <w:rPr>
                <w:rFonts w:ascii="仿宋" w:hAnsi="仿宋" w:eastAsia="仿宋"/>
                <w:color w:val="auto"/>
                <w:sz w:val="21"/>
                <w:szCs w:val="21"/>
              </w:rPr>
              <w:fldChar w:fldCharType="separate"/>
            </w:r>
            <w:r>
              <w:rPr>
                <w:rFonts w:hint="eastAsia" w:ascii="仿宋" w:hAnsi="仿宋" w:eastAsia="仿宋"/>
                <w:color w:val="auto"/>
                <w:sz w:val="21"/>
                <w:szCs w:val="21"/>
              </w:rPr>
              <w:t>④</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创建</w:t>
            </w:r>
            <w:r>
              <w:rPr>
                <w:rFonts w:ascii="仿宋" w:hAnsi="仿宋" w:eastAsia="仿宋"/>
                <w:color w:val="auto"/>
                <w:sz w:val="21"/>
                <w:szCs w:val="21"/>
              </w:rPr>
              <w:t>1</w:t>
            </w:r>
            <w:r>
              <w:rPr>
                <w:rFonts w:hint="eastAsia" w:ascii="仿宋" w:hAnsi="仿宋" w:eastAsia="仿宋"/>
                <w:color w:val="auto"/>
                <w:sz w:val="21"/>
                <w:szCs w:val="21"/>
              </w:rPr>
              <w:t>个省级旅游度假区</w:t>
            </w:r>
            <w:r>
              <w:rPr>
                <w:rFonts w:ascii="仿宋" w:hAnsi="仿宋" w:eastAsia="仿宋"/>
                <w:color w:val="auto"/>
                <w:sz w:val="21"/>
                <w:szCs w:val="21"/>
              </w:rPr>
              <w:t>——</w:t>
            </w:r>
            <w:r>
              <w:rPr>
                <w:rFonts w:hint="eastAsia" w:ascii="仿宋" w:hAnsi="仿宋" w:eastAsia="仿宋"/>
                <w:color w:val="auto"/>
                <w:sz w:val="21"/>
                <w:szCs w:val="21"/>
              </w:rPr>
              <w:t>长湖旅游度假区；</w:t>
            </w:r>
          </w:p>
          <w:p w14:paraId="3328D6A4">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5 \* GB3 </w:instrText>
            </w:r>
            <w:r>
              <w:rPr>
                <w:rFonts w:ascii="仿宋" w:hAnsi="仿宋" w:eastAsia="仿宋"/>
                <w:color w:val="auto"/>
                <w:sz w:val="21"/>
                <w:szCs w:val="21"/>
              </w:rPr>
              <w:fldChar w:fldCharType="separate"/>
            </w:r>
            <w:r>
              <w:rPr>
                <w:rFonts w:hint="eastAsia" w:ascii="仿宋" w:hAnsi="仿宋" w:eastAsia="仿宋"/>
                <w:color w:val="auto"/>
                <w:sz w:val="21"/>
                <w:szCs w:val="21"/>
              </w:rPr>
              <w:t>⑤</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创建</w:t>
            </w:r>
            <w:r>
              <w:rPr>
                <w:rFonts w:ascii="仿宋" w:hAnsi="仿宋" w:eastAsia="仿宋"/>
                <w:color w:val="auto"/>
                <w:sz w:val="21"/>
                <w:szCs w:val="21"/>
              </w:rPr>
              <w:t>1</w:t>
            </w:r>
            <w:r>
              <w:rPr>
                <w:rFonts w:hint="eastAsia" w:ascii="仿宋" w:hAnsi="仿宋" w:eastAsia="仿宋"/>
                <w:color w:val="auto"/>
                <w:sz w:val="21"/>
                <w:szCs w:val="21"/>
              </w:rPr>
              <w:t>个省级生态旅游示范区</w:t>
            </w:r>
            <w:r>
              <w:rPr>
                <w:rFonts w:ascii="仿宋" w:hAnsi="仿宋" w:eastAsia="仿宋"/>
                <w:color w:val="auto"/>
                <w:sz w:val="21"/>
                <w:szCs w:val="21"/>
              </w:rPr>
              <w:t>——</w:t>
            </w:r>
            <w:r>
              <w:rPr>
                <w:rFonts w:hint="eastAsia" w:ascii="仿宋" w:hAnsi="仿宋" w:eastAsia="仿宋"/>
                <w:color w:val="auto"/>
                <w:sz w:val="21"/>
                <w:szCs w:val="21"/>
              </w:rPr>
              <w:t>圭山国家森林公园；</w:t>
            </w:r>
          </w:p>
          <w:p w14:paraId="39975283">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6 \* GB3 </w:instrText>
            </w:r>
            <w:r>
              <w:rPr>
                <w:rFonts w:ascii="仿宋" w:hAnsi="仿宋" w:eastAsia="仿宋"/>
                <w:color w:val="auto"/>
                <w:sz w:val="21"/>
                <w:szCs w:val="21"/>
              </w:rPr>
              <w:fldChar w:fldCharType="separate"/>
            </w:r>
            <w:r>
              <w:rPr>
                <w:rFonts w:hint="eastAsia" w:ascii="仿宋" w:hAnsi="仿宋" w:eastAsia="仿宋"/>
                <w:color w:val="auto"/>
                <w:sz w:val="21"/>
                <w:szCs w:val="21"/>
              </w:rPr>
              <w:t>⑥</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打造</w:t>
            </w:r>
            <w:r>
              <w:rPr>
                <w:rFonts w:ascii="仿宋" w:hAnsi="仿宋" w:eastAsia="仿宋"/>
                <w:color w:val="auto"/>
                <w:sz w:val="21"/>
                <w:szCs w:val="21"/>
              </w:rPr>
              <w:t>3</w:t>
            </w:r>
            <w:r>
              <w:rPr>
                <w:rFonts w:hint="eastAsia" w:ascii="仿宋" w:hAnsi="仿宋" w:eastAsia="仿宋"/>
                <w:color w:val="auto"/>
                <w:sz w:val="21"/>
                <w:szCs w:val="21"/>
              </w:rPr>
              <w:t>条旅游休闲街区</w:t>
            </w:r>
            <w:r>
              <w:rPr>
                <w:rFonts w:ascii="仿宋" w:hAnsi="仿宋" w:eastAsia="仿宋"/>
                <w:color w:val="auto"/>
                <w:sz w:val="21"/>
                <w:szCs w:val="21"/>
              </w:rPr>
              <w:t>——</w:t>
            </w:r>
            <w:r>
              <w:rPr>
                <w:rFonts w:hint="eastAsia" w:ascii="仿宋" w:hAnsi="仿宋" w:eastAsia="仿宋"/>
                <w:color w:val="auto"/>
                <w:sz w:val="21"/>
                <w:szCs w:val="21"/>
              </w:rPr>
              <w:t>石林老街·东门坊、双龙旅游休闲街区、万城阿诗玛旅游小镇；</w:t>
            </w:r>
          </w:p>
          <w:p w14:paraId="120BEA36">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7 \* GB3 </w:instrText>
            </w:r>
            <w:r>
              <w:rPr>
                <w:rFonts w:ascii="仿宋" w:hAnsi="仿宋" w:eastAsia="仿宋"/>
                <w:color w:val="auto"/>
                <w:sz w:val="21"/>
                <w:szCs w:val="21"/>
              </w:rPr>
              <w:fldChar w:fldCharType="separate"/>
            </w:r>
            <w:r>
              <w:rPr>
                <w:rFonts w:hint="eastAsia" w:ascii="仿宋" w:hAnsi="仿宋" w:eastAsia="仿宋"/>
                <w:color w:val="auto"/>
                <w:sz w:val="21"/>
                <w:szCs w:val="21"/>
              </w:rPr>
              <w:t>⑦</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培育</w:t>
            </w:r>
            <w:r>
              <w:rPr>
                <w:rFonts w:ascii="仿宋" w:hAnsi="仿宋" w:eastAsia="仿宋"/>
                <w:color w:val="auto"/>
                <w:sz w:val="21"/>
                <w:szCs w:val="21"/>
              </w:rPr>
              <w:t>1</w:t>
            </w:r>
            <w:r>
              <w:rPr>
                <w:rFonts w:hint="eastAsia" w:ascii="仿宋" w:hAnsi="仿宋" w:eastAsia="仿宋"/>
                <w:color w:val="auto"/>
                <w:sz w:val="21"/>
                <w:szCs w:val="21"/>
              </w:rPr>
              <w:t>个商业品牌</w:t>
            </w:r>
            <w:r>
              <w:rPr>
                <w:rFonts w:ascii="仿宋" w:hAnsi="仿宋" w:eastAsia="仿宋"/>
                <w:color w:val="auto"/>
                <w:sz w:val="21"/>
                <w:szCs w:val="21"/>
              </w:rPr>
              <w:t>——</w:t>
            </w:r>
            <w:r>
              <w:rPr>
                <w:rFonts w:hint="eastAsia" w:ascii="仿宋" w:hAnsi="仿宋" w:eastAsia="仿宋"/>
                <w:color w:val="auto"/>
                <w:sz w:val="21"/>
                <w:szCs w:val="21"/>
              </w:rPr>
              <w:t>“阿诗玛</w:t>
            </w:r>
            <w:r>
              <w:rPr>
                <w:rFonts w:hint="eastAsia" w:ascii="仿宋" w:hAnsi="仿宋" w:eastAsia="仿宋"/>
                <w:color w:val="auto"/>
                <w:sz w:val="21"/>
                <w:szCs w:val="21"/>
                <w:lang w:eastAsia="zh-CN"/>
              </w:rPr>
              <w:t>”</w:t>
            </w:r>
            <w:r>
              <w:rPr>
                <w:rFonts w:hint="eastAsia" w:ascii="仿宋" w:hAnsi="仿宋" w:eastAsia="仿宋"/>
                <w:color w:val="auto"/>
                <w:sz w:val="21"/>
                <w:szCs w:val="21"/>
              </w:rPr>
              <w:t>特色商品品牌。</w:t>
            </w:r>
          </w:p>
        </w:tc>
        <w:tc>
          <w:tcPr>
            <w:tcW w:w="3339" w:type="dxa"/>
            <w:vAlign w:val="center"/>
          </w:tcPr>
          <w:p w14:paraId="744BD047">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1 \* GB3 </w:instrText>
            </w:r>
            <w:r>
              <w:rPr>
                <w:rFonts w:ascii="仿宋" w:hAnsi="仿宋" w:eastAsia="仿宋"/>
                <w:color w:val="auto"/>
                <w:sz w:val="21"/>
                <w:szCs w:val="21"/>
              </w:rPr>
              <w:fldChar w:fldCharType="separate"/>
            </w:r>
            <w:r>
              <w:rPr>
                <w:rFonts w:hint="eastAsia" w:ascii="仿宋" w:hAnsi="仿宋" w:eastAsia="仿宋"/>
                <w:color w:val="auto"/>
                <w:sz w:val="21"/>
                <w:szCs w:val="21"/>
              </w:rPr>
              <w:t>①</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顺利完成石林县国家全域旅游示范区的复核验收工作；</w:t>
            </w:r>
          </w:p>
          <w:p w14:paraId="6BA2D26F">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2 \* GB3 </w:instrText>
            </w:r>
            <w:r>
              <w:rPr>
                <w:rFonts w:ascii="仿宋" w:hAnsi="仿宋" w:eastAsia="仿宋"/>
                <w:color w:val="auto"/>
                <w:sz w:val="21"/>
                <w:szCs w:val="21"/>
              </w:rPr>
              <w:fldChar w:fldCharType="separate"/>
            </w:r>
            <w:r>
              <w:rPr>
                <w:rFonts w:hint="eastAsia" w:ascii="仿宋" w:hAnsi="仿宋" w:eastAsia="仿宋"/>
                <w:color w:val="auto"/>
                <w:sz w:val="21"/>
                <w:szCs w:val="21"/>
              </w:rPr>
              <w:t>②</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创建</w:t>
            </w:r>
            <w:r>
              <w:rPr>
                <w:rFonts w:ascii="仿宋" w:hAnsi="仿宋" w:eastAsia="仿宋"/>
                <w:color w:val="auto"/>
                <w:sz w:val="21"/>
                <w:szCs w:val="21"/>
              </w:rPr>
              <w:t>1</w:t>
            </w:r>
            <w:r>
              <w:rPr>
                <w:rFonts w:hint="eastAsia" w:ascii="仿宋" w:hAnsi="仿宋" w:eastAsia="仿宋"/>
                <w:color w:val="auto"/>
                <w:sz w:val="21"/>
                <w:szCs w:val="21"/>
              </w:rPr>
              <w:t>个国家级旅游度假区</w:t>
            </w:r>
            <w:r>
              <w:rPr>
                <w:rFonts w:ascii="仿宋" w:hAnsi="仿宋" w:eastAsia="仿宋"/>
                <w:color w:val="auto"/>
                <w:sz w:val="21"/>
                <w:szCs w:val="21"/>
              </w:rPr>
              <w:t>——</w:t>
            </w:r>
            <w:r>
              <w:rPr>
                <w:rFonts w:hint="eastAsia" w:ascii="仿宋" w:hAnsi="仿宋" w:eastAsia="仿宋"/>
                <w:color w:val="auto"/>
                <w:sz w:val="21"/>
                <w:szCs w:val="21"/>
              </w:rPr>
              <w:t>台创园旅游度假区；</w:t>
            </w:r>
          </w:p>
          <w:p w14:paraId="7A57EF28">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3 \* GB3 </w:instrText>
            </w:r>
            <w:r>
              <w:rPr>
                <w:rFonts w:ascii="仿宋" w:hAnsi="仿宋" w:eastAsia="仿宋"/>
                <w:color w:val="auto"/>
                <w:sz w:val="21"/>
                <w:szCs w:val="21"/>
              </w:rPr>
              <w:fldChar w:fldCharType="separate"/>
            </w:r>
            <w:r>
              <w:rPr>
                <w:rFonts w:hint="eastAsia" w:ascii="仿宋" w:hAnsi="仿宋" w:eastAsia="仿宋"/>
                <w:color w:val="auto"/>
                <w:sz w:val="21"/>
                <w:szCs w:val="21"/>
              </w:rPr>
              <w:t>③</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创建</w:t>
            </w:r>
            <w:r>
              <w:rPr>
                <w:rFonts w:ascii="仿宋" w:hAnsi="仿宋" w:eastAsia="仿宋"/>
                <w:color w:val="auto"/>
                <w:sz w:val="21"/>
                <w:szCs w:val="21"/>
              </w:rPr>
              <w:t>2</w:t>
            </w:r>
            <w:r>
              <w:rPr>
                <w:rFonts w:hint="eastAsia" w:ascii="仿宋" w:hAnsi="仿宋" w:eastAsia="仿宋"/>
                <w:color w:val="auto"/>
                <w:sz w:val="21"/>
                <w:szCs w:val="21"/>
              </w:rPr>
              <w:t>个国家</w:t>
            </w:r>
            <w:r>
              <w:rPr>
                <w:rFonts w:ascii="仿宋" w:hAnsi="仿宋" w:eastAsia="仿宋"/>
                <w:color w:val="auto"/>
                <w:sz w:val="21"/>
                <w:szCs w:val="21"/>
              </w:rPr>
              <w:t>4A</w:t>
            </w:r>
            <w:r>
              <w:rPr>
                <w:rFonts w:hint="eastAsia" w:ascii="仿宋" w:hAnsi="仿宋" w:eastAsia="仿宋"/>
                <w:color w:val="auto"/>
                <w:sz w:val="21"/>
                <w:szCs w:val="21"/>
              </w:rPr>
              <w:t>级旅游景区</w:t>
            </w:r>
            <w:r>
              <w:rPr>
                <w:rFonts w:ascii="仿宋" w:hAnsi="仿宋" w:eastAsia="仿宋"/>
                <w:color w:val="auto"/>
                <w:sz w:val="21"/>
                <w:szCs w:val="21"/>
              </w:rPr>
              <w:t>——</w:t>
            </w:r>
            <w:r>
              <w:rPr>
                <w:rFonts w:hint="eastAsia" w:ascii="仿宋" w:hAnsi="仿宋" w:eastAsia="仿宋"/>
                <w:color w:val="auto"/>
                <w:sz w:val="21"/>
                <w:szCs w:val="21"/>
              </w:rPr>
              <w:t>糯黑石头寨、万家欢蓝莓庄园；</w:t>
            </w:r>
          </w:p>
          <w:p w14:paraId="78A07AA9">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4 \* GB3 </w:instrText>
            </w:r>
            <w:r>
              <w:rPr>
                <w:rFonts w:ascii="仿宋" w:hAnsi="仿宋" w:eastAsia="仿宋"/>
                <w:color w:val="auto"/>
                <w:sz w:val="21"/>
                <w:szCs w:val="21"/>
              </w:rPr>
              <w:fldChar w:fldCharType="separate"/>
            </w:r>
            <w:r>
              <w:rPr>
                <w:rFonts w:hint="eastAsia" w:ascii="仿宋" w:hAnsi="仿宋" w:eastAsia="仿宋"/>
                <w:color w:val="auto"/>
                <w:sz w:val="21"/>
                <w:szCs w:val="21"/>
              </w:rPr>
              <w:t>④</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创建</w:t>
            </w:r>
            <w:r>
              <w:rPr>
                <w:rFonts w:ascii="仿宋" w:hAnsi="仿宋" w:eastAsia="仿宋"/>
                <w:color w:val="auto"/>
                <w:sz w:val="21"/>
                <w:szCs w:val="21"/>
              </w:rPr>
              <w:t>1</w:t>
            </w:r>
            <w:r>
              <w:rPr>
                <w:rFonts w:hint="eastAsia" w:ascii="仿宋" w:hAnsi="仿宋" w:eastAsia="仿宋"/>
                <w:color w:val="auto"/>
                <w:sz w:val="21"/>
                <w:szCs w:val="21"/>
              </w:rPr>
              <w:t>个国家级生态旅游示范区</w:t>
            </w:r>
            <w:r>
              <w:rPr>
                <w:rFonts w:ascii="仿宋" w:hAnsi="仿宋" w:eastAsia="仿宋"/>
                <w:color w:val="auto"/>
                <w:sz w:val="21"/>
                <w:szCs w:val="21"/>
              </w:rPr>
              <w:t>——</w:t>
            </w:r>
            <w:r>
              <w:rPr>
                <w:rFonts w:hint="eastAsia" w:ascii="仿宋" w:hAnsi="仿宋" w:eastAsia="仿宋"/>
                <w:color w:val="auto"/>
                <w:sz w:val="21"/>
                <w:szCs w:val="21"/>
              </w:rPr>
              <w:t>圭山国家森林公园；</w:t>
            </w:r>
          </w:p>
          <w:p w14:paraId="26B8B967">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5 \* GB3 </w:instrText>
            </w:r>
            <w:r>
              <w:rPr>
                <w:rFonts w:ascii="仿宋" w:hAnsi="仿宋" w:eastAsia="仿宋"/>
                <w:color w:val="auto"/>
                <w:sz w:val="21"/>
                <w:szCs w:val="21"/>
              </w:rPr>
              <w:fldChar w:fldCharType="separate"/>
            </w:r>
            <w:r>
              <w:rPr>
                <w:rFonts w:hint="eastAsia" w:ascii="仿宋" w:hAnsi="仿宋" w:eastAsia="仿宋"/>
                <w:color w:val="auto"/>
                <w:sz w:val="21"/>
                <w:szCs w:val="21"/>
              </w:rPr>
              <w:t>⑤</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打造</w:t>
            </w:r>
            <w:r>
              <w:rPr>
                <w:rFonts w:ascii="仿宋" w:hAnsi="仿宋" w:eastAsia="仿宋"/>
                <w:color w:val="auto"/>
                <w:sz w:val="21"/>
                <w:szCs w:val="21"/>
              </w:rPr>
              <w:t>1</w:t>
            </w:r>
            <w:r>
              <w:rPr>
                <w:rFonts w:hint="eastAsia" w:ascii="仿宋" w:hAnsi="仿宋" w:eastAsia="仿宋"/>
                <w:color w:val="auto"/>
                <w:sz w:val="21"/>
                <w:szCs w:val="21"/>
              </w:rPr>
              <w:t>个国家康养旅游示范基地</w:t>
            </w:r>
            <w:r>
              <w:rPr>
                <w:rFonts w:ascii="仿宋" w:hAnsi="仿宋" w:eastAsia="仿宋"/>
                <w:color w:val="auto"/>
                <w:sz w:val="21"/>
                <w:szCs w:val="21"/>
              </w:rPr>
              <w:t>——</w:t>
            </w:r>
            <w:r>
              <w:rPr>
                <w:rFonts w:hint="eastAsia" w:ascii="仿宋" w:hAnsi="仿宋" w:eastAsia="仿宋"/>
                <w:color w:val="auto"/>
                <w:sz w:val="21"/>
                <w:szCs w:val="21"/>
              </w:rPr>
              <w:t>大叠水瀑布景区；</w:t>
            </w:r>
          </w:p>
          <w:p w14:paraId="6A3E4FCE">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6 \* GB3 </w:instrText>
            </w:r>
            <w:r>
              <w:rPr>
                <w:rFonts w:ascii="仿宋" w:hAnsi="仿宋" w:eastAsia="仿宋"/>
                <w:color w:val="auto"/>
                <w:sz w:val="21"/>
                <w:szCs w:val="21"/>
              </w:rPr>
              <w:fldChar w:fldCharType="separate"/>
            </w:r>
            <w:r>
              <w:rPr>
                <w:rFonts w:hint="eastAsia" w:ascii="仿宋" w:hAnsi="仿宋" w:eastAsia="仿宋"/>
                <w:color w:val="auto"/>
                <w:sz w:val="21"/>
                <w:szCs w:val="21"/>
              </w:rPr>
              <w:t>⑥</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打造</w:t>
            </w:r>
            <w:r>
              <w:rPr>
                <w:rFonts w:ascii="仿宋" w:hAnsi="仿宋" w:eastAsia="仿宋"/>
                <w:color w:val="auto"/>
                <w:sz w:val="21"/>
                <w:szCs w:val="21"/>
              </w:rPr>
              <w:t>1</w:t>
            </w:r>
            <w:r>
              <w:rPr>
                <w:rFonts w:hint="eastAsia" w:ascii="仿宋" w:hAnsi="仿宋" w:eastAsia="仿宋"/>
                <w:color w:val="auto"/>
                <w:sz w:val="21"/>
                <w:szCs w:val="21"/>
              </w:rPr>
              <w:t>个国家级研学旅游示范基地</w:t>
            </w:r>
            <w:r>
              <w:rPr>
                <w:rFonts w:ascii="仿宋" w:hAnsi="仿宋" w:eastAsia="仿宋"/>
                <w:color w:val="auto"/>
                <w:sz w:val="21"/>
                <w:szCs w:val="21"/>
              </w:rPr>
              <w:t>——</w:t>
            </w:r>
            <w:r>
              <w:rPr>
                <w:rFonts w:hint="eastAsia" w:ascii="仿宋" w:hAnsi="仿宋" w:eastAsia="仿宋"/>
                <w:color w:val="auto"/>
                <w:sz w:val="21"/>
                <w:szCs w:val="21"/>
              </w:rPr>
              <w:t>阿诗玛文旅小镇；</w:t>
            </w:r>
          </w:p>
          <w:p w14:paraId="37D54DCB">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7 \* GB3 </w:instrText>
            </w:r>
            <w:r>
              <w:rPr>
                <w:rFonts w:ascii="仿宋" w:hAnsi="仿宋" w:eastAsia="仿宋"/>
                <w:color w:val="auto"/>
                <w:sz w:val="21"/>
                <w:szCs w:val="21"/>
              </w:rPr>
              <w:fldChar w:fldCharType="separate"/>
            </w:r>
            <w:r>
              <w:rPr>
                <w:rFonts w:hint="eastAsia" w:ascii="仿宋" w:hAnsi="仿宋" w:eastAsia="仿宋"/>
                <w:color w:val="auto"/>
                <w:sz w:val="21"/>
                <w:szCs w:val="21"/>
              </w:rPr>
              <w:t>⑦</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打造</w:t>
            </w:r>
            <w:r>
              <w:rPr>
                <w:rFonts w:ascii="仿宋" w:hAnsi="仿宋" w:eastAsia="仿宋"/>
                <w:color w:val="auto"/>
                <w:sz w:val="21"/>
                <w:szCs w:val="21"/>
              </w:rPr>
              <w:t>2</w:t>
            </w:r>
            <w:r>
              <w:rPr>
                <w:rFonts w:hint="eastAsia" w:ascii="仿宋" w:hAnsi="仿宋" w:eastAsia="仿宋"/>
                <w:color w:val="auto"/>
                <w:sz w:val="21"/>
                <w:szCs w:val="21"/>
              </w:rPr>
              <w:t>个全国乡村旅游重点村</w:t>
            </w:r>
            <w:r>
              <w:rPr>
                <w:rFonts w:ascii="仿宋" w:hAnsi="仿宋" w:eastAsia="仿宋"/>
                <w:color w:val="auto"/>
                <w:sz w:val="21"/>
                <w:szCs w:val="21"/>
              </w:rPr>
              <w:t>——</w:t>
            </w:r>
            <w:r>
              <w:rPr>
                <w:rFonts w:hint="eastAsia" w:ascii="仿宋" w:hAnsi="仿宋" w:eastAsia="仿宋"/>
                <w:color w:val="auto"/>
                <w:sz w:val="21"/>
                <w:szCs w:val="21"/>
              </w:rPr>
              <w:t>小箐村、矣美堵村；</w:t>
            </w:r>
          </w:p>
          <w:p w14:paraId="67784610">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8 \* GB3 </w:instrText>
            </w:r>
            <w:r>
              <w:rPr>
                <w:rFonts w:ascii="仿宋" w:hAnsi="仿宋" w:eastAsia="仿宋"/>
                <w:color w:val="auto"/>
                <w:sz w:val="21"/>
                <w:szCs w:val="21"/>
              </w:rPr>
              <w:fldChar w:fldCharType="separate"/>
            </w:r>
            <w:r>
              <w:rPr>
                <w:rFonts w:hint="eastAsia" w:ascii="仿宋" w:hAnsi="仿宋" w:eastAsia="仿宋"/>
                <w:color w:val="auto"/>
                <w:sz w:val="21"/>
                <w:szCs w:val="21"/>
              </w:rPr>
              <w:t>⑧</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打造</w:t>
            </w:r>
            <w:r>
              <w:rPr>
                <w:rFonts w:ascii="仿宋" w:hAnsi="仿宋" w:eastAsia="仿宋"/>
                <w:color w:val="auto"/>
                <w:sz w:val="21"/>
                <w:szCs w:val="21"/>
              </w:rPr>
              <w:t>1</w:t>
            </w:r>
            <w:r>
              <w:rPr>
                <w:rFonts w:hint="eastAsia" w:ascii="仿宋" w:hAnsi="仿宋" w:eastAsia="仿宋"/>
                <w:color w:val="auto"/>
                <w:sz w:val="21"/>
                <w:szCs w:val="21"/>
              </w:rPr>
              <w:t>个省级工业旅游示范基地</w:t>
            </w:r>
            <w:r>
              <w:rPr>
                <w:rFonts w:ascii="仿宋" w:hAnsi="仿宋" w:eastAsia="仿宋"/>
                <w:color w:val="auto"/>
                <w:sz w:val="21"/>
                <w:szCs w:val="21"/>
              </w:rPr>
              <w:t>——</w:t>
            </w:r>
            <w:r>
              <w:rPr>
                <w:rFonts w:hint="eastAsia" w:ascii="仿宋" w:hAnsi="仿宋" w:eastAsia="仿宋"/>
                <w:color w:val="auto"/>
                <w:sz w:val="21"/>
                <w:szCs w:val="21"/>
              </w:rPr>
              <w:t>石林县生态工业集中区；</w:t>
            </w:r>
          </w:p>
          <w:p w14:paraId="4EE93FF9">
            <w:pPr>
              <w:pStyle w:val="2"/>
              <w:spacing w:line="240" w:lineRule="auto"/>
              <w:ind w:firstLine="0" w:firstLineChars="0"/>
              <w:jc w:val="left"/>
              <w:rPr>
                <w:rFonts w:ascii="仿宋" w:hAnsi="仿宋" w:eastAsia="仿宋"/>
                <w:color w:val="auto"/>
                <w:sz w:val="21"/>
                <w:szCs w:val="21"/>
              </w:rPr>
            </w:pPr>
            <w:r>
              <w:rPr>
                <w:rFonts w:ascii="仿宋" w:hAnsi="仿宋" w:eastAsia="仿宋"/>
                <w:color w:val="auto"/>
                <w:sz w:val="21"/>
                <w:szCs w:val="21"/>
              </w:rPr>
              <w:fldChar w:fldCharType="begin"/>
            </w:r>
            <w:r>
              <w:rPr>
                <w:rFonts w:ascii="仿宋" w:hAnsi="仿宋" w:eastAsia="仿宋"/>
                <w:color w:val="auto"/>
                <w:sz w:val="21"/>
                <w:szCs w:val="21"/>
              </w:rPr>
              <w:instrText xml:space="preserve"> = 9 \* GB3 </w:instrText>
            </w:r>
            <w:r>
              <w:rPr>
                <w:rFonts w:ascii="仿宋" w:hAnsi="仿宋" w:eastAsia="仿宋"/>
                <w:color w:val="auto"/>
                <w:sz w:val="21"/>
                <w:szCs w:val="21"/>
              </w:rPr>
              <w:fldChar w:fldCharType="separate"/>
            </w:r>
            <w:r>
              <w:rPr>
                <w:rFonts w:hint="eastAsia" w:ascii="仿宋" w:hAnsi="仿宋" w:eastAsia="仿宋"/>
                <w:color w:val="auto"/>
                <w:sz w:val="21"/>
                <w:szCs w:val="21"/>
              </w:rPr>
              <w:t>⑨</w:t>
            </w:r>
            <w:r>
              <w:rPr>
                <w:rFonts w:ascii="仿宋" w:hAnsi="仿宋" w:eastAsia="仿宋"/>
                <w:color w:val="auto"/>
                <w:sz w:val="21"/>
                <w:szCs w:val="21"/>
              </w:rPr>
              <w:fldChar w:fldCharType="end"/>
            </w:r>
            <w:r>
              <w:rPr>
                <w:rFonts w:ascii="仿宋" w:hAnsi="仿宋" w:eastAsia="仿宋"/>
                <w:color w:val="auto"/>
                <w:sz w:val="21"/>
                <w:szCs w:val="21"/>
              </w:rPr>
              <w:t xml:space="preserve"> </w:t>
            </w:r>
            <w:r>
              <w:rPr>
                <w:rFonts w:hint="eastAsia" w:ascii="仿宋" w:hAnsi="仿宋" w:eastAsia="仿宋"/>
                <w:color w:val="auto"/>
                <w:sz w:val="21"/>
                <w:szCs w:val="21"/>
              </w:rPr>
              <w:t>打造</w:t>
            </w:r>
            <w:r>
              <w:rPr>
                <w:rFonts w:ascii="仿宋" w:hAnsi="仿宋" w:eastAsia="仿宋"/>
                <w:color w:val="auto"/>
                <w:sz w:val="21"/>
                <w:szCs w:val="21"/>
              </w:rPr>
              <w:t>2</w:t>
            </w:r>
            <w:r>
              <w:rPr>
                <w:rFonts w:hint="eastAsia" w:ascii="仿宋" w:hAnsi="仿宋" w:eastAsia="仿宋"/>
                <w:color w:val="auto"/>
                <w:sz w:val="21"/>
                <w:szCs w:val="21"/>
              </w:rPr>
              <w:t>条旅游休闲街区</w:t>
            </w:r>
            <w:r>
              <w:rPr>
                <w:rFonts w:ascii="仿宋" w:hAnsi="仿宋" w:eastAsia="仿宋"/>
                <w:color w:val="auto"/>
                <w:sz w:val="21"/>
                <w:szCs w:val="21"/>
              </w:rPr>
              <w:t>——</w:t>
            </w:r>
            <w:r>
              <w:rPr>
                <w:rFonts w:hint="eastAsia" w:ascii="仿宋" w:hAnsi="仿宋" w:eastAsia="仿宋"/>
                <w:color w:val="auto"/>
                <w:sz w:val="21"/>
                <w:szCs w:val="21"/>
              </w:rPr>
              <w:t>阿诗玛文旅小镇、杏林古镇。</w:t>
            </w:r>
          </w:p>
        </w:tc>
      </w:tr>
      <w:tr w14:paraId="3B68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C7B870E">
            <w:pPr>
              <w:pStyle w:val="2"/>
              <w:spacing w:line="240" w:lineRule="auto"/>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旅游企业品牌</w:t>
            </w:r>
          </w:p>
        </w:tc>
        <w:tc>
          <w:tcPr>
            <w:tcW w:w="6316" w:type="dxa"/>
            <w:gridSpan w:val="2"/>
          </w:tcPr>
          <w:p w14:paraId="3A6F8602">
            <w:pPr>
              <w:pStyle w:val="2"/>
              <w:spacing w:line="240" w:lineRule="auto"/>
              <w:ind w:firstLine="0" w:firstLineChars="0"/>
              <w:jc w:val="left"/>
              <w:rPr>
                <w:rFonts w:ascii="仿宋" w:hAnsi="仿宋" w:eastAsia="仿宋"/>
                <w:color w:val="auto"/>
                <w:sz w:val="21"/>
                <w:szCs w:val="21"/>
              </w:rPr>
            </w:pPr>
            <w:r>
              <w:rPr>
                <w:rFonts w:hint="eastAsia" w:ascii="仿宋" w:hAnsi="仿宋" w:eastAsia="仿宋"/>
                <w:color w:val="auto"/>
                <w:sz w:val="21"/>
                <w:szCs w:val="21"/>
              </w:rPr>
              <w:t>培育和扶持一批旅游企业，培育</w:t>
            </w:r>
            <w:r>
              <w:rPr>
                <w:rFonts w:ascii="仿宋" w:hAnsi="仿宋" w:eastAsia="仿宋"/>
                <w:color w:val="auto"/>
                <w:sz w:val="21"/>
                <w:szCs w:val="21"/>
              </w:rPr>
              <w:t>1</w:t>
            </w:r>
            <w:r>
              <w:rPr>
                <w:rFonts w:hint="eastAsia" w:ascii="仿宋" w:hAnsi="仿宋" w:eastAsia="仿宋"/>
                <w:color w:val="auto"/>
                <w:sz w:val="21"/>
                <w:szCs w:val="21"/>
              </w:rPr>
              <w:t>家云南省一流的品牌旅游企业（集团）；</w:t>
            </w:r>
          </w:p>
          <w:p w14:paraId="6966EE34">
            <w:pPr>
              <w:pStyle w:val="2"/>
              <w:spacing w:line="240" w:lineRule="auto"/>
              <w:ind w:firstLine="0" w:firstLineChars="0"/>
              <w:jc w:val="left"/>
              <w:rPr>
                <w:rFonts w:ascii="仿宋" w:hAnsi="仿宋" w:eastAsia="仿宋"/>
                <w:color w:val="auto"/>
                <w:sz w:val="21"/>
                <w:szCs w:val="21"/>
              </w:rPr>
            </w:pPr>
            <w:r>
              <w:rPr>
                <w:rFonts w:hint="eastAsia" w:ascii="仿宋" w:hAnsi="仿宋" w:eastAsia="仿宋"/>
                <w:color w:val="auto"/>
                <w:sz w:val="21"/>
                <w:szCs w:val="21"/>
              </w:rPr>
              <w:t>引进</w:t>
            </w:r>
            <w:r>
              <w:rPr>
                <w:rFonts w:ascii="仿宋" w:hAnsi="仿宋" w:eastAsia="仿宋"/>
                <w:color w:val="auto"/>
                <w:sz w:val="21"/>
                <w:szCs w:val="21"/>
              </w:rPr>
              <w:t>2-3</w:t>
            </w:r>
            <w:r>
              <w:rPr>
                <w:rFonts w:hint="eastAsia" w:ascii="仿宋" w:hAnsi="仿宋" w:eastAsia="仿宋"/>
                <w:color w:val="auto"/>
                <w:sz w:val="21"/>
                <w:szCs w:val="21"/>
              </w:rPr>
              <w:t>家国际国内知名旅游品牌落户石林县；</w:t>
            </w:r>
          </w:p>
          <w:p w14:paraId="45E117CC">
            <w:pPr>
              <w:pStyle w:val="2"/>
              <w:spacing w:line="240" w:lineRule="auto"/>
              <w:ind w:firstLine="0" w:firstLineChars="0"/>
              <w:jc w:val="left"/>
              <w:rPr>
                <w:rFonts w:ascii="仿宋" w:hAnsi="仿宋" w:eastAsia="仿宋"/>
                <w:color w:val="auto"/>
                <w:sz w:val="21"/>
                <w:szCs w:val="21"/>
              </w:rPr>
            </w:pPr>
            <w:r>
              <w:rPr>
                <w:rFonts w:hint="eastAsia" w:ascii="仿宋" w:hAnsi="仿宋" w:eastAsia="仿宋"/>
                <w:color w:val="auto"/>
                <w:sz w:val="21"/>
                <w:szCs w:val="21"/>
              </w:rPr>
              <w:t>新增一批星级酒店、“银叶级”以上旅游绿色饭店、星级旅行社和特色民宿。</w:t>
            </w:r>
          </w:p>
        </w:tc>
      </w:tr>
    </w:tbl>
    <w:p w14:paraId="4DD0042E">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全域旅游高质量发展指标</w:t>
      </w:r>
    </w:p>
    <w:p w14:paraId="4903B511">
      <w:pPr>
        <w:pStyle w:val="2"/>
        <w:ind w:firstLine="31680"/>
        <w:rPr>
          <w:rFonts w:ascii="仿宋" w:hAnsi="仿宋" w:eastAsia="仿宋"/>
          <w:color w:val="auto"/>
          <w:sz w:val="24"/>
          <w:szCs w:val="24"/>
        </w:rPr>
      </w:pPr>
      <w:r>
        <w:rPr>
          <w:rFonts w:hint="eastAsia" w:ascii="仿宋" w:hAnsi="仿宋" w:eastAsia="仿宋"/>
          <w:color w:val="auto"/>
          <w:sz w:val="24"/>
          <w:szCs w:val="24"/>
        </w:rPr>
        <w:t>“十四五”期间，国际知名旅游目的地建设取得重大进展。融入和服务昆明区域性国际中心城市的能力和水平大幅提升，石林品牌竞争力明显增强，国家全域旅游示范区、国际知名旅游目的地和全省健康生活目的地样板建设成效明显，基本实现智慧化转型升级，石林、阿诗玛旅游</w:t>
      </w:r>
      <w:r>
        <w:rPr>
          <w:rFonts w:ascii="仿宋" w:hAnsi="仿宋" w:eastAsia="仿宋"/>
          <w:color w:val="auto"/>
          <w:sz w:val="24"/>
          <w:szCs w:val="24"/>
        </w:rPr>
        <w:t>IP</w:t>
      </w:r>
      <w:r>
        <w:rPr>
          <w:rFonts w:hint="eastAsia" w:ascii="仿宋" w:hAnsi="仿宋" w:eastAsia="仿宋"/>
          <w:color w:val="auto"/>
          <w:sz w:val="24"/>
          <w:szCs w:val="24"/>
        </w:rPr>
        <w:t>形象影响力扩大。</w:t>
      </w:r>
    </w:p>
    <w:p w14:paraId="74A82111">
      <w:pPr>
        <w:pStyle w:val="2"/>
        <w:ind w:firstLine="31680"/>
        <w:rPr>
          <w:rFonts w:ascii="仿宋" w:hAnsi="仿宋" w:eastAsia="仿宋"/>
          <w:color w:val="auto"/>
          <w:sz w:val="24"/>
          <w:szCs w:val="24"/>
        </w:rPr>
      </w:pPr>
      <w:r>
        <w:rPr>
          <w:rFonts w:hint="eastAsia" w:ascii="仿宋" w:hAnsi="仿宋" w:eastAsia="仿宋"/>
          <w:color w:val="auto"/>
          <w:sz w:val="24"/>
          <w:szCs w:val="24"/>
        </w:rPr>
        <w:t>基于石林县旅游发展现状，提出全域旅游高质量发展目标，推进石林全域旅游发展由数量走向质量。到“十四五”期末，游客总量将突破</w:t>
      </w:r>
      <w:r>
        <w:rPr>
          <w:rFonts w:ascii="仿宋" w:hAnsi="仿宋" w:eastAsia="仿宋"/>
          <w:color w:val="auto"/>
          <w:sz w:val="24"/>
          <w:szCs w:val="24"/>
        </w:rPr>
        <w:t>1200</w:t>
      </w:r>
      <w:r>
        <w:rPr>
          <w:rFonts w:hint="eastAsia" w:ascii="仿宋" w:hAnsi="仿宋" w:eastAsia="仿宋"/>
          <w:color w:val="auto"/>
          <w:sz w:val="24"/>
          <w:szCs w:val="24"/>
        </w:rPr>
        <w:t>万人次，过夜游客总量将达到</w:t>
      </w:r>
      <w:r>
        <w:rPr>
          <w:rFonts w:ascii="仿宋" w:hAnsi="仿宋" w:eastAsia="仿宋"/>
          <w:color w:val="auto"/>
          <w:sz w:val="24"/>
          <w:szCs w:val="24"/>
        </w:rPr>
        <w:t>180</w:t>
      </w:r>
      <w:r>
        <w:rPr>
          <w:rFonts w:hint="eastAsia" w:ascii="仿宋" w:hAnsi="仿宋" w:eastAsia="仿宋"/>
          <w:color w:val="auto"/>
          <w:sz w:val="24"/>
          <w:szCs w:val="24"/>
        </w:rPr>
        <w:t>万人次，旅游综合收入将突破</w:t>
      </w:r>
      <w:r>
        <w:rPr>
          <w:rFonts w:ascii="仿宋" w:hAnsi="仿宋" w:eastAsia="仿宋"/>
          <w:color w:val="auto"/>
          <w:sz w:val="24"/>
          <w:szCs w:val="24"/>
        </w:rPr>
        <w:t>150</w:t>
      </w:r>
      <w:r>
        <w:rPr>
          <w:rFonts w:hint="eastAsia" w:ascii="仿宋" w:hAnsi="仿宋" w:eastAsia="仿宋"/>
          <w:color w:val="auto"/>
          <w:sz w:val="24"/>
          <w:szCs w:val="24"/>
        </w:rPr>
        <w:t>亿元，旅游业对</w:t>
      </w:r>
      <w:r>
        <w:rPr>
          <w:rFonts w:ascii="仿宋" w:hAnsi="仿宋" w:eastAsia="仿宋"/>
          <w:color w:val="auto"/>
          <w:sz w:val="24"/>
          <w:szCs w:val="24"/>
        </w:rPr>
        <w:t>GDP</w:t>
      </w:r>
      <w:r>
        <w:rPr>
          <w:rFonts w:hint="eastAsia" w:ascii="仿宋" w:hAnsi="仿宋" w:eastAsia="仿宋"/>
          <w:color w:val="auto"/>
          <w:sz w:val="24"/>
          <w:szCs w:val="24"/>
        </w:rPr>
        <w:t>综合贡献率将达到</w:t>
      </w:r>
      <w:r>
        <w:rPr>
          <w:rFonts w:ascii="仿宋" w:hAnsi="仿宋" w:eastAsia="仿宋"/>
          <w:color w:val="auto"/>
          <w:sz w:val="24"/>
          <w:szCs w:val="24"/>
        </w:rPr>
        <w:t>40%</w:t>
      </w:r>
      <w:r>
        <w:rPr>
          <w:rFonts w:hint="eastAsia" w:ascii="仿宋" w:hAnsi="仿宋" w:eastAsia="仿宋"/>
          <w:color w:val="auto"/>
          <w:sz w:val="24"/>
          <w:szCs w:val="24"/>
        </w:rPr>
        <w:t>以上，旅游业对财政的综合贡献将达到</w:t>
      </w:r>
      <w:r>
        <w:rPr>
          <w:rFonts w:ascii="仿宋" w:hAnsi="仿宋" w:eastAsia="仿宋"/>
          <w:color w:val="auto"/>
          <w:sz w:val="24"/>
          <w:szCs w:val="24"/>
        </w:rPr>
        <w:t>30%</w:t>
      </w:r>
      <w:r>
        <w:rPr>
          <w:rFonts w:hint="eastAsia" w:ascii="仿宋" w:hAnsi="仿宋" w:eastAsia="仿宋"/>
          <w:color w:val="auto"/>
          <w:sz w:val="24"/>
          <w:szCs w:val="24"/>
        </w:rPr>
        <w:t>以上，旅游对就业的贡献率将达到</w:t>
      </w:r>
      <w:r>
        <w:rPr>
          <w:rFonts w:ascii="仿宋" w:hAnsi="仿宋" w:eastAsia="仿宋"/>
          <w:color w:val="auto"/>
          <w:sz w:val="24"/>
          <w:szCs w:val="24"/>
        </w:rPr>
        <w:t>40%</w:t>
      </w:r>
      <w:r>
        <w:rPr>
          <w:rFonts w:hint="eastAsia" w:ascii="仿宋" w:hAnsi="仿宋" w:eastAsia="仿宋"/>
          <w:color w:val="auto"/>
          <w:sz w:val="24"/>
          <w:szCs w:val="24"/>
        </w:rPr>
        <w:t>以上，旅游重大基础设施和公共服务设施建设资金投入金额将突破</w:t>
      </w:r>
      <w:r>
        <w:rPr>
          <w:rFonts w:ascii="仿宋" w:hAnsi="仿宋" w:eastAsia="仿宋"/>
          <w:color w:val="auto"/>
          <w:sz w:val="24"/>
          <w:szCs w:val="24"/>
        </w:rPr>
        <w:t>50</w:t>
      </w:r>
      <w:r>
        <w:rPr>
          <w:rFonts w:hint="eastAsia" w:ascii="仿宋" w:hAnsi="仿宋" w:eastAsia="仿宋"/>
          <w:color w:val="auto"/>
          <w:sz w:val="24"/>
          <w:szCs w:val="24"/>
        </w:rPr>
        <w:t>亿元（表</w:t>
      </w:r>
      <w:r>
        <w:rPr>
          <w:rFonts w:ascii="仿宋" w:hAnsi="仿宋" w:eastAsia="仿宋"/>
          <w:color w:val="auto"/>
          <w:sz w:val="24"/>
          <w:szCs w:val="24"/>
        </w:rPr>
        <w:t>2-5</w:t>
      </w:r>
      <w:r>
        <w:rPr>
          <w:rFonts w:hint="eastAsia" w:ascii="仿宋" w:hAnsi="仿宋" w:eastAsia="仿宋"/>
          <w:color w:val="auto"/>
          <w:sz w:val="24"/>
          <w:szCs w:val="24"/>
        </w:rPr>
        <w:t>），基本建成国际知名旅游目的地。</w:t>
      </w:r>
    </w:p>
    <w:p w14:paraId="54651E6B">
      <w:pPr>
        <w:pStyle w:val="2"/>
        <w:ind w:firstLine="31680"/>
        <w:rPr>
          <w:rFonts w:ascii="仿宋" w:hAnsi="仿宋" w:eastAsia="仿宋"/>
          <w:color w:val="auto"/>
          <w:sz w:val="24"/>
          <w:szCs w:val="24"/>
        </w:rPr>
      </w:pPr>
    </w:p>
    <w:tbl>
      <w:tblPr>
        <w:tblStyle w:val="1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958"/>
        <w:gridCol w:w="958"/>
        <w:gridCol w:w="958"/>
        <w:gridCol w:w="958"/>
        <w:gridCol w:w="958"/>
        <w:gridCol w:w="958"/>
      </w:tblGrid>
      <w:tr w14:paraId="2965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gridSpan w:val="7"/>
          </w:tcPr>
          <w:p w14:paraId="14AEE4D0">
            <w:pPr>
              <w:spacing w:line="276" w:lineRule="auto"/>
              <w:ind w:firstLine="0" w:firstLineChars="0"/>
              <w:jc w:val="center"/>
              <w:rPr>
                <w:rFonts w:ascii="仿宋"/>
                <w:b/>
                <w:bCs/>
                <w:color w:val="auto"/>
                <w:sz w:val="21"/>
                <w:szCs w:val="21"/>
              </w:rPr>
            </w:pPr>
            <w:r>
              <w:rPr>
                <w:rFonts w:hint="eastAsia" w:ascii="仿宋" w:hAnsi="仿宋"/>
                <w:b/>
                <w:bCs/>
                <w:color w:val="auto"/>
                <w:sz w:val="21"/>
                <w:szCs w:val="21"/>
              </w:rPr>
              <w:t>表</w:t>
            </w:r>
            <w:r>
              <w:rPr>
                <w:rFonts w:ascii="仿宋" w:hAnsi="仿宋"/>
                <w:b/>
                <w:bCs/>
                <w:color w:val="auto"/>
                <w:sz w:val="21"/>
                <w:szCs w:val="21"/>
              </w:rPr>
              <w:t xml:space="preserve">2-5 </w:t>
            </w:r>
            <w:r>
              <w:rPr>
                <w:rFonts w:hint="eastAsia" w:ascii="仿宋" w:hAnsi="仿宋"/>
                <w:b/>
                <w:bCs/>
                <w:color w:val="auto"/>
                <w:sz w:val="21"/>
                <w:szCs w:val="21"/>
              </w:rPr>
              <w:t>石林彝族自治县“十四五”全域旅游高质量发展指标体系</w:t>
            </w:r>
          </w:p>
        </w:tc>
      </w:tr>
      <w:tr w14:paraId="566E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tcPr>
          <w:p w14:paraId="280A2321">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发展指标</w:t>
            </w:r>
          </w:p>
        </w:tc>
        <w:tc>
          <w:tcPr>
            <w:tcW w:w="958" w:type="dxa"/>
          </w:tcPr>
          <w:p w14:paraId="4075CA78">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2020</w:t>
            </w:r>
            <w:r>
              <w:rPr>
                <w:rFonts w:hint="eastAsia" w:ascii="仿宋" w:hAnsi="仿宋" w:eastAsia="仿宋"/>
                <w:color w:val="auto"/>
                <w:sz w:val="21"/>
                <w:szCs w:val="21"/>
              </w:rPr>
              <w:t>年</w:t>
            </w:r>
          </w:p>
        </w:tc>
        <w:tc>
          <w:tcPr>
            <w:tcW w:w="958" w:type="dxa"/>
          </w:tcPr>
          <w:p w14:paraId="397E0870">
            <w:pPr>
              <w:pStyle w:val="2"/>
              <w:ind w:firstLine="0" w:firstLineChars="0"/>
              <w:jc w:val="center"/>
              <w:rPr>
                <w:rFonts w:ascii="仿宋" w:hAnsi="仿宋" w:eastAsia="仿宋"/>
                <w:b/>
                <w:bCs/>
                <w:color w:val="auto"/>
                <w:sz w:val="21"/>
                <w:szCs w:val="21"/>
              </w:rPr>
            </w:pPr>
            <w:r>
              <w:rPr>
                <w:rFonts w:ascii="仿宋" w:hAnsi="仿宋" w:eastAsia="仿宋"/>
                <w:b/>
                <w:bCs/>
                <w:color w:val="auto"/>
                <w:sz w:val="21"/>
                <w:szCs w:val="21"/>
              </w:rPr>
              <w:t>2021</w:t>
            </w:r>
            <w:r>
              <w:rPr>
                <w:rFonts w:hint="eastAsia" w:ascii="仿宋" w:hAnsi="仿宋" w:eastAsia="仿宋"/>
                <w:b/>
                <w:bCs/>
                <w:color w:val="auto"/>
                <w:sz w:val="21"/>
                <w:szCs w:val="21"/>
              </w:rPr>
              <w:t>年</w:t>
            </w:r>
          </w:p>
        </w:tc>
        <w:tc>
          <w:tcPr>
            <w:tcW w:w="958" w:type="dxa"/>
          </w:tcPr>
          <w:p w14:paraId="46FD79D1">
            <w:pPr>
              <w:pStyle w:val="2"/>
              <w:ind w:firstLine="0" w:firstLineChars="0"/>
              <w:jc w:val="center"/>
              <w:rPr>
                <w:rFonts w:ascii="仿宋" w:hAnsi="仿宋" w:eastAsia="仿宋"/>
                <w:b/>
                <w:bCs/>
                <w:color w:val="auto"/>
                <w:sz w:val="21"/>
                <w:szCs w:val="21"/>
              </w:rPr>
            </w:pPr>
            <w:r>
              <w:rPr>
                <w:rFonts w:ascii="仿宋" w:hAnsi="仿宋" w:eastAsia="仿宋"/>
                <w:b/>
                <w:bCs/>
                <w:color w:val="auto"/>
                <w:sz w:val="21"/>
                <w:szCs w:val="21"/>
              </w:rPr>
              <w:t>2022</w:t>
            </w:r>
            <w:r>
              <w:rPr>
                <w:rFonts w:hint="eastAsia" w:ascii="仿宋" w:hAnsi="仿宋" w:eastAsia="仿宋"/>
                <w:b/>
                <w:bCs/>
                <w:color w:val="auto"/>
                <w:sz w:val="21"/>
                <w:szCs w:val="21"/>
              </w:rPr>
              <w:t>年</w:t>
            </w:r>
          </w:p>
        </w:tc>
        <w:tc>
          <w:tcPr>
            <w:tcW w:w="958" w:type="dxa"/>
          </w:tcPr>
          <w:p w14:paraId="17520D91">
            <w:pPr>
              <w:pStyle w:val="2"/>
              <w:ind w:firstLine="0" w:firstLineChars="0"/>
              <w:jc w:val="center"/>
              <w:rPr>
                <w:rFonts w:ascii="仿宋" w:hAnsi="仿宋" w:eastAsia="仿宋"/>
                <w:b/>
                <w:bCs/>
                <w:color w:val="auto"/>
                <w:sz w:val="21"/>
                <w:szCs w:val="21"/>
              </w:rPr>
            </w:pPr>
            <w:r>
              <w:rPr>
                <w:rFonts w:ascii="仿宋" w:hAnsi="仿宋" w:eastAsia="仿宋"/>
                <w:b/>
                <w:bCs/>
                <w:color w:val="auto"/>
                <w:sz w:val="21"/>
                <w:szCs w:val="21"/>
              </w:rPr>
              <w:t>2023</w:t>
            </w:r>
            <w:r>
              <w:rPr>
                <w:rFonts w:hint="eastAsia" w:ascii="仿宋" w:hAnsi="仿宋" w:eastAsia="仿宋"/>
                <w:b/>
                <w:bCs/>
                <w:color w:val="auto"/>
                <w:sz w:val="21"/>
                <w:szCs w:val="21"/>
              </w:rPr>
              <w:t>年</w:t>
            </w:r>
          </w:p>
        </w:tc>
        <w:tc>
          <w:tcPr>
            <w:tcW w:w="958" w:type="dxa"/>
          </w:tcPr>
          <w:p w14:paraId="25DFA02C">
            <w:pPr>
              <w:pStyle w:val="2"/>
              <w:ind w:firstLine="0" w:firstLineChars="0"/>
              <w:jc w:val="center"/>
              <w:rPr>
                <w:rFonts w:ascii="仿宋" w:hAnsi="仿宋" w:eastAsia="仿宋"/>
                <w:b/>
                <w:bCs/>
                <w:color w:val="auto"/>
                <w:sz w:val="21"/>
                <w:szCs w:val="21"/>
              </w:rPr>
            </w:pPr>
            <w:r>
              <w:rPr>
                <w:rFonts w:ascii="仿宋" w:hAnsi="仿宋" w:eastAsia="仿宋"/>
                <w:b/>
                <w:bCs/>
                <w:color w:val="auto"/>
                <w:sz w:val="21"/>
                <w:szCs w:val="21"/>
              </w:rPr>
              <w:t>2024</w:t>
            </w:r>
            <w:r>
              <w:rPr>
                <w:rFonts w:hint="eastAsia" w:ascii="仿宋" w:hAnsi="仿宋" w:eastAsia="仿宋"/>
                <w:b/>
                <w:bCs/>
                <w:color w:val="auto"/>
                <w:sz w:val="21"/>
                <w:szCs w:val="21"/>
              </w:rPr>
              <w:t>年</w:t>
            </w:r>
          </w:p>
        </w:tc>
        <w:tc>
          <w:tcPr>
            <w:tcW w:w="958" w:type="dxa"/>
          </w:tcPr>
          <w:p w14:paraId="79CF7F57">
            <w:pPr>
              <w:pStyle w:val="2"/>
              <w:ind w:firstLine="0" w:firstLineChars="0"/>
              <w:jc w:val="center"/>
              <w:rPr>
                <w:rFonts w:ascii="仿宋" w:hAnsi="仿宋" w:eastAsia="仿宋"/>
                <w:b/>
                <w:bCs/>
                <w:color w:val="auto"/>
                <w:sz w:val="21"/>
                <w:szCs w:val="21"/>
              </w:rPr>
            </w:pPr>
            <w:r>
              <w:rPr>
                <w:rFonts w:ascii="仿宋" w:hAnsi="仿宋" w:eastAsia="仿宋"/>
                <w:b/>
                <w:bCs/>
                <w:color w:val="auto"/>
                <w:sz w:val="21"/>
                <w:szCs w:val="21"/>
              </w:rPr>
              <w:t>2025</w:t>
            </w:r>
            <w:r>
              <w:rPr>
                <w:rFonts w:hint="eastAsia" w:ascii="仿宋" w:hAnsi="仿宋" w:eastAsia="仿宋"/>
                <w:b/>
                <w:bCs/>
                <w:color w:val="auto"/>
                <w:sz w:val="21"/>
                <w:szCs w:val="21"/>
              </w:rPr>
              <w:t>年</w:t>
            </w:r>
          </w:p>
        </w:tc>
      </w:tr>
      <w:tr w14:paraId="6014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tcPr>
          <w:p w14:paraId="66FA8A2F">
            <w:pPr>
              <w:pStyle w:val="2"/>
              <w:ind w:firstLine="0" w:firstLineChars="0"/>
              <w:jc w:val="center"/>
              <w:rPr>
                <w:rFonts w:ascii="仿宋" w:hAnsi="仿宋" w:eastAsia="仿宋"/>
                <w:color w:val="auto"/>
              </w:rPr>
            </w:pPr>
            <w:r>
              <w:rPr>
                <w:rFonts w:hint="eastAsia" w:ascii="仿宋" w:hAnsi="仿宋" w:eastAsia="仿宋"/>
                <w:color w:val="auto"/>
              </w:rPr>
              <w:t>游客总量</w:t>
            </w:r>
            <w:r>
              <w:rPr>
                <w:rFonts w:ascii="仿宋" w:hAnsi="仿宋" w:eastAsia="仿宋"/>
                <w:color w:val="auto"/>
              </w:rPr>
              <w:t>/</w:t>
            </w:r>
            <w:r>
              <w:rPr>
                <w:rFonts w:hint="eastAsia" w:ascii="仿宋" w:hAnsi="仿宋" w:eastAsia="仿宋"/>
                <w:color w:val="auto"/>
              </w:rPr>
              <w:t>万人次</w:t>
            </w:r>
          </w:p>
        </w:tc>
        <w:tc>
          <w:tcPr>
            <w:tcW w:w="958" w:type="dxa"/>
            <w:vAlign w:val="center"/>
          </w:tcPr>
          <w:p w14:paraId="05371A14">
            <w:pPr>
              <w:pStyle w:val="2"/>
              <w:ind w:firstLine="0" w:firstLineChars="0"/>
              <w:jc w:val="center"/>
              <w:rPr>
                <w:rFonts w:ascii="仿宋" w:hAnsi="仿宋" w:eastAsia="仿宋"/>
                <w:color w:val="auto"/>
                <w:sz w:val="21"/>
                <w:szCs w:val="21"/>
              </w:rPr>
            </w:pPr>
            <w:r>
              <w:rPr>
                <w:rFonts w:ascii="仿宋" w:hAnsi="仿宋" w:eastAsia="仿宋"/>
                <w:color w:val="auto"/>
                <w:sz w:val="21"/>
                <w:szCs w:val="21"/>
              </w:rPr>
              <w:t>790.4</w:t>
            </w:r>
          </w:p>
        </w:tc>
        <w:tc>
          <w:tcPr>
            <w:tcW w:w="958" w:type="dxa"/>
            <w:vAlign w:val="center"/>
          </w:tcPr>
          <w:p w14:paraId="5C5953E6">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1000</w:t>
            </w:r>
          </w:p>
        </w:tc>
        <w:tc>
          <w:tcPr>
            <w:tcW w:w="958" w:type="dxa"/>
            <w:vAlign w:val="center"/>
          </w:tcPr>
          <w:p w14:paraId="3CC5363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1050</w:t>
            </w:r>
          </w:p>
        </w:tc>
        <w:tc>
          <w:tcPr>
            <w:tcW w:w="958" w:type="dxa"/>
            <w:vAlign w:val="center"/>
          </w:tcPr>
          <w:p w14:paraId="6DE94627">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1100</w:t>
            </w:r>
          </w:p>
        </w:tc>
        <w:tc>
          <w:tcPr>
            <w:tcW w:w="958" w:type="dxa"/>
            <w:vAlign w:val="center"/>
          </w:tcPr>
          <w:p w14:paraId="3E366FC4">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1150</w:t>
            </w:r>
          </w:p>
        </w:tc>
        <w:tc>
          <w:tcPr>
            <w:tcW w:w="958" w:type="dxa"/>
            <w:vAlign w:val="center"/>
          </w:tcPr>
          <w:p w14:paraId="742B345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1200</w:t>
            </w:r>
          </w:p>
        </w:tc>
      </w:tr>
      <w:tr w14:paraId="2823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tcPr>
          <w:p w14:paraId="592F2973">
            <w:pPr>
              <w:pStyle w:val="2"/>
              <w:ind w:firstLine="0" w:firstLineChars="0"/>
              <w:jc w:val="center"/>
              <w:rPr>
                <w:rFonts w:ascii="仿宋" w:hAnsi="仿宋" w:eastAsia="仿宋"/>
                <w:color w:val="auto"/>
              </w:rPr>
            </w:pPr>
            <w:r>
              <w:rPr>
                <w:rFonts w:hint="eastAsia" w:ascii="仿宋" w:hAnsi="仿宋" w:eastAsia="仿宋"/>
                <w:color w:val="auto"/>
              </w:rPr>
              <w:t>过夜游客总量</w:t>
            </w:r>
            <w:r>
              <w:rPr>
                <w:rFonts w:ascii="仿宋" w:hAnsi="仿宋" w:eastAsia="仿宋"/>
                <w:color w:val="auto"/>
              </w:rPr>
              <w:t>/</w:t>
            </w:r>
            <w:r>
              <w:rPr>
                <w:rFonts w:hint="eastAsia" w:ascii="仿宋" w:hAnsi="仿宋" w:eastAsia="仿宋"/>
                <w:color w:val="auto"/>
              </w:rPr>
              <w:t>万人次</w:t>
            </w:r>
          </w:p>
        </w:tc>
        <w:tc>
          <w:tcPr>
            <w:tcW w:w="958" w:type="dxa"/>
            <w:vAlign w:val="center"/>
          </w:tcPr>
          <w:p w14:paraId="4506E17B">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958" w:type="dxa"/>
            <w:vAlign w:val="center"/>
          </w:tcPr>
          <w:p w14:paraId="76CE118E">
            <w:pPr>
              <w:pStyle w:val="2"/>
              <w:ind w:firstLine="0" w:firstLineChars="0"/>
              <w:jc w:val="center"/>
              <w:rPr>
                <w:rFonts w:ascii="仿宋" w:hAnsi="仿宋" w:eastAsia="仿宋"/>
                <w:color w:val="auto"/>
                <w:sz w:val="21"/>
                <w:szCs w:val="21"/>
              </w:rPr>
            </w:pPr>
            <w:r>
              <w:rPr>
                <w:rFonts w:ascii="仿宋" w:hAnsi="仿宋" w:eastAsia="仿宋"/>
                <w:color w:val="auto"/>
                <w:sz w:val="21"/>
                <w:szCs w:val="21"/>
              </w:rPr>
              <w:t>85</w:t>
            </w:r>
          </w:p>
        </w:tc>
        <w:tc>
          <w:tcPr>
            <w:tcW w:w="958" w:type="dxa"/>
            <w:vAlign w:val="center"/>
          </w:tcPr>
          <w:p w14:paraId="245A2BC8">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120</w:t>
            </w:r>
          </w:p>
        </w:tc>
        <w:tc>
          <w:tcPr>
            <w:tcW w:w="958" w:type="dxa"/>
            <w:vAlign w:val="center"/>
          </w:tcPr>
          <w:p w14:paraId="1D9B3FAE">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140</w:t>
            </w:r>
          </w:p>
        </w:tc>
        <w:tc>
          <w:tcPr>
            <w:tcW w:w="958" w:type="dxa"/>
            <w:vAlign w:val="center"/>
          </w:tcPr>
          <w:p w14:paraId="49C57216">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160</w:t>
            </w:r>
          </w:p>
        </w:tc>
        <w:tc>
          <w:tcPr>
            <w:tcW w:w="958" w:type="dxa"/>
            <w:vAlign w:val="center"/>
          </w:tcPr>
          <w:p w14:paraId="739F7C01">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180</w:t>
            </w:r>
          </w:p>
        </w:tc>
      </w:tr>
      <w:tr w14:paraId="71F1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tcPr>
          <w:p w14:paraId="7F96468B">
            <w:pPr>
              <w:pStyle w:val="2"/>
              <w:ind w:firstLine="0" w:firstLineChars="0"/>
              <w:jc w:val="center"/>
              <w:rPr>
                <w:rFonts w:ascii="仿宋" w:hAnsi="仿宋" w:eastAsia="仿宋"/>
                <w:color w:val="auto"/>
              </w:rPr>
            </w:pPr>
            <w:r>
              <w:rPr>
                <w:rFonts w:hint="eastAsia" w:ascii="仿宋" w:hAnsi="仿宋" w:eastAsia="仿宋"/>
                <w:color w:val="auto"/>
              </w:rPr>
              <w:t>旅游综合收入</w:t>
            </w:r>
            <w:r>
              <w:rPr>
                <w:rFonts w:ascii="仿宋" w:hAnsi="仿宋" w:eastAsia="仿宋"/>
                <w:color w:val="auto"/>
              </w:rPr>
              <w:t>/</w:t>
            </w:r>
            <w:r>
              <w:rPr>
                <w:rFonts w:hint="eastAsia" w:ascii="仿宋" w:hAnsi="仿宋" w:eastAsia="仿宋"/>
                <w:color w:val="auto"/>
              </w:rPr>
              <w:t>亿元</w:t>
            </w:r>
          </w:p>
        </w:tc>
        <w:tc>
          <w:tcPr>
            <w:tcW w:w="958" w:type="dxa"/>
            <w:vAlign w:val="center"/>
          </w:tcPr>
          <w:p w14:paraId="379873D2">
            <w:pPr>
              <w:pStyle w:val="2"/>
              <w:ind w:firstLine="0" w:firstLineChars="0"/>
              <w:jc w:val="center"/>
              <w:rPr>
                <w:rFonts w:ascii="仿宋" w:hAnsi="仿宋" w:eastAsia="仿宋"/>
                <w:color w:val="auto"/>
                <w:sz w:val="21"/>
                <w:szCs w:val="21"/>
              </w:rPr>
            </w:pPr>
            <w:r>
              <w:rPr>
                <w:rFonts w:ascii="仿宋" w:hAnsi="仿宋" w:eastAsia="仿宋"/>
                <w:color w:val="auto"/>
                <w:sz w:val="21"/>
                <w:szCs w:val="21"/>
              </w:rPr>
              <w:t>70.1</w:t>
            </w:r>
          </w:p>
        </w:tc>
        <w:tc>
          <w:tcPr>
            <w:tcW w:w="958" w:type="dxa"/>
            <w:vAlign w:val="center"/>
          </w:tcPr>
          <w:p w14:paraId="27F897E3">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100</w:t>
            </w:r>
          </w:p>
        </w:tc>
        <w:tc>
          <w:tcPr>
            <w:tcW w:w="958" w:type="dxa"/>
            <w:vAlign w:val="center"/>
          </w:tcPr>
          <w:p w14:paraId="6110671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115</w:t>
            </w:r>
          </w:p>
        </w:tc>
        <w:tc>
          <w:tcPr>
            <w:tcW w:w="958" w:type="dxa"/>
            <w:vAlign w:val="center"/>
          </w:tcPr>
          <w:p w14:paraId="4DC9424F">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130</w:t>
            </w:r>
          </w:p>
        </w:tc>
        <w:tc>
          <w:tcPr>
            <w:tcW w:w="958" w:type="dxa"/>
            <w:vAlign w:val="center"/>
          </w:tcPr>
          <w:p w14:paraId="563EF759">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140</w:t>
            </w:r>
          </w:p>
        </w:tc>
        <w:tc>
          <w:tcPr>
            <w:tcW w:w="958" w:type="dxa"/>
            <w:vAlign w:val="center"/>
          </w:tcPr>
          <w:p w14:paraId="496B12E3">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150</w:t>
            </w:r>
          </w:p>
        </w:tc>
      </w:tr>
      <w:tr w14:paraId="3542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tcPr>
          <w:p w14:paraId="56E44472">
            <w:pPr>
              <w:pStyle w:val="2"/>
              <w:ind w:firstLine="0" w:firstLineChars="0"/>
              <w:jc w:val="center"/>
              <w:rPr>
                <w:rFonts w:ascii="仿宋" w:hAnsi="仿宋" w:eastAsia="仿宋"/>
                <w:color w:val="auto"/>
              </w:rPr>
            </w:pPr>
            <w:r>
              <w:rPr>
                <w:rFonts w:hint="eastAsia" w:ascii="仿宋" w:hAnsi="仿宋" w:eastAsia="仿宋"/>
                <w:color w:val="auto"/>
              </w:rPr>
              <w:t>旅游业对</w:t>
            </w:r>
            <w:r>
              <w:rPr>
                <w:rFonts w:ascii="仿宋" w:hAnsi="仿宋" w:eastAsia="仿宋"/>
                <w:color w:val="auto"/>
              </w:rPr>
              <w:t>GDP</w:t>
            </w:r>
            <w:r>
              <w:rPr>
                <w:rFonts w:hint="eastAsia" w:ascii="仿宋" w:hAnsi="仿宋" w:eastAsia="仿宋"/>
                <w:color w:val="auto"/>
              </w:rPr>
              <w:t>综合贡献率</w:t>
            </w:r>
            <w:r>
              <w:rPr>
                <w:rFonts w:ascii="仿宋" w:hAnsi="仿宋" w:eastAsia="仿宋"/>
                <w:color w:val="auto"/>
              </w:rPr>
              <w:t>/%</w:t>
            </w:r>
          </w:p>
        </w:tc>
        <w:tc>
          <w:tcPr>
            <w:tcW w:w="958" w:type="dxa"/>
            <w:vAlign w:val="center"/>
          </w:tcPr>
          <w:p w14:paraId="3DC05716">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958" w:type="dxa"/>
            <w:vAlign w:val="center"/>
          </w:tcPr>
          <w:p w14:paraId="5D7C6B11">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25%</w:t>
            </w:r>
          </w:p>
        </w:tc>
        <w:tc>
          <w:tcPr>
            <w:tcW w:w="958" w:type="dxa"/>
            <w:vAlign w:val="center"/>
          </w:tcPr>
          <w:p w14:paraId="3AEC93C3">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28%</w:t>
            </w:r>
          </w:p>
        </w:tc>
        <w:tc>
          <w:tcPr>
            <w:tcW w:w="958" w:type="dxa"/>
            <w:vAlign w:val="center"/>
          </w:tcPr>
          <w:p w14:paraId="232E6D7A">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32%</w:t>
            </w:r>
          </w:p>
        </w:tc>
        <w:tc>
          <w:tcPr>
            <w:tcW w:w="958" w:type="dxa"/>
            <w:vAlign w:val="center"/>
          </w:tcPr>
          <w:p w14:paraId="0ECCF897">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36%</w:t>
            </w:r>
          </w:p>
        </w:tc>
        <w:tc>
          <w:tcPr>
            <w:tcW w:w="958" w:type="dxa"/>
            <w:vAlign w:val="center"/>
          </w:tcPr>
          <w:p w14:paraId="51D7CD25">
            <w:pPr>
              <w:pStyle w:val="2"/>
              <w:ind w:firstLine="0" w:firstLineChars="0"/>
              <w:jc w:val="center"/>
              <w:rPr>
                <w:rFonts w:ascii="仿宋" w:hAnsi="仿宋" w:eastAsia="仿宋"/>
                <w:color w:val="auto"/>
                <w:sz w:val="21"/>
                <w:szCs w:val="21"/>
              </w:rPr>
            </w:pPr>
            <w:r>
              <w:rPr>
                <w:rFonts w:ascii="仿宋" w:hAnsi="仿宋" w:eastAsia="仿宋"/>
                <w:color w:val="auto"/>
                <w:sz w:val="21"/>
                <w:szCs w:val="21"/>
              </w:rPr>
              <w:t>42%</w:t>
            </w:r>
          </w:p>
        </w:tc>
      </w:tr>
      <w:tr w14:paraId="05C3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tcPr>
          <w:p w14:paraId="49BFE7E3">
            <w:pPr>
              <w:pStyle w:val="2"/>
              <w:ind w:firstLine="0" w:firstLineChars="0"/>
              <w:jc w:val="center"/>
              <w:rPr>
                <w:rFonts w:ascii="仿宋" w:hAnsi="仿宋" w:eastAsia="仿宋"/>
                <w:color w:val="auto"/>
              </w:rPr>
            </w:pPr>
            <w:bookmarkStart w:id="26" w:name="_Hlk50563420"/>
            <w:r>
              <w:rPr>
                <w:rFonts w:hint="eastAsia" w:ascii="仿宋" w:hAnsi="仿宋" w:eastAsia="仿宋"/>
                <w:color w:val="auto"/>
              </w:rPr>
              <w:t>旅游业对财政的综合贡献</w:t>
            </w:r>
            <w:bookmarkEnd w:id="26"/>
            <w:r>
              <w:rPr>
                <w:rFonts w:ascii="仿宋" w:hAnsi="仿宋" w:eastAsia="仿宋"/>
                <w:color w:val="auto"/>
              </w:rPr>
              <w:t>/%</w:t>
            </w:r>
          </w:p>
        </w:tc>
        <w:tc>
          <w:tcPr>
            <w:tcW w:w="958" w:type="dxa"/>
            <w:vAlign w:val="center"/>
          </w:tcPr>
          <w:p w14:paraId="61B6A19A">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958" w:type="dxa"/>
            <w:vAlign w:val="center"/>
          </w:tcPr>
          <w:p w14:paraId="3BA2CB5D">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15%</w:t>
            </w:r>
          </w:p>
        </w:tc>
        <w:tc>
          <w:tcPr>
            <w:tcW w:w="958" w:type="dxa"/>
            <w:vAlign w:val="center"/>
          </w:tcPr>
          <w:p w14:paraId="431137CB">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18%</w:t>
            </w:r>
          </w:p>
        </w:tc>
        <w:tc>
          <w:tcPr>
            <w:tcW w:w="958" w:type="dxa"/>
            <w:vAlign w:val="center"/>
          </w:tcPr>
          <w:p w14:paraId="09FB0045">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21%</w:t>
            </w:r>
          </w:p>
        </w:tc>
        <w:tc>
          <w:tcPr>
            <w:tcW w:w="958" w:type="dxa"/>
            <w:vAlign w:val="center"/>
          </w:tcPr>
          <w:p w14:paraId="0771B16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25%</w:t>
            </w:r>
          </w:p>
        </w:tc>
        <w:tc>
          <w:tcPr>
            <w:tcW w:w="958" w:type="dxa"/>
            <w:vAlign w:val="center"/>
          </w:tcPr>
          <w:p w14:paraId="526EFDF4">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31%</w:t>
            </w:r>
          </w:p>
        </w:tc>
      </w:tr>
      <w:tr w14:paraId="7100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tcPr>
          <w:p w14:paraId="7C237DFA">
            <w:pPr>
              <w:pStyle w:val="2"/>
              <w:ind w:firstLine="0" w:firstLineChars="0"/>
              <w:jc w:val="center"/>
              <w:rPr>
                <w:rFonts w:ascii="仿宋" w:hAnsi="仿宋" w:eastAsia="仿宋"/>
                <w:color w:val="auto"/>
              </w:rPr>
            </w:pPr>
            <w:r>
              <w:rPr>
                <w:rFonts w:hint="eastAsia" w:ascii="仿宋" w:hAnsi="仿宋" w:eastAsia="仿宋"/>
                <w:color w:val="auto"/>
              </w:rPr>
              <w:t>旅游对就业的贡献率</w:t>
            </w:r>
            <w:r>
              <w:rPr>
                <w:rFonts w:ascii="仿宋" w:hAnsi="仿宋" w:eastAsia="仿宋"/>
                <w:color w:val="auto"/>
              </w:rPr>
              <w:t>/%</w:t>
            </w:r>
          </w:p>
        </w:tc>
        <w:tc>
          <w:tcPr>
            <w:tcW w:w="958" w:type="dxa"/>
            <w:vAlign w:val="center"/>
          </w:tcPr>
          <w:p w14:paraId="084BEFDE">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958" w:type="dxa"/>
            <w:vAlign w:val="center"/>
          </w:tcPr>
          <w:p w14:paraId="3A5D0CF8">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30%</w:t>
            </w:r>
          </w:p>
        </w:tc>
        <w:tc>
          <w:tcPr>
            <w:tcW w:w="958" w:type="dxa"/>
            <w:vAlign w:val="center"/>
          </w:tcPr>
          <w:p w14:paraId="13B300D7">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32%</w:t>
            </w:r>
          </w:p>
        </w:tc>
        <w:tc>
          <w:tcPr>
            <w:tcW w:w="958" w:type="dxa"/>
            <w:vAlign w:val="center"/>
          </w:tcPr>
          <w:p w14:paraId="1F211239">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35%</w:t>
            </w:r>
          </w:p>
        </w:tc>
        <w:tc>
          <w:tcPr>
            <w:tcW w:w="958" w:type="dxa"/>
            <w:vAlign w:val="center"/>
          </w:tcPr>
          <w:p w14:paraId="03B15C64">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38%</w:t>
            </w:r>
          </w:p>
        </w:tc>
        <w:tc>
          <w:tcPr>
            <w:tcW w:w="958" w:type="dxa"/>
            <w:vAlign w:val="center"/>
          </w:tcPr>
          <w:p w14:paraId="600E97D0">
            <w:pPr>
              <w:pStyle w:val="2"/>
              <w:ind w:firstLine="0" w:firstLineChars="0"/>
              <w:jc w:val="center"/>
              <w:rPr>
                <w:rFonts w:ascii="仿宋" w:hAnsi="仿宋" w:eastAsia="仿宋"/>
                <w:color w:val="auto"/>
                <w:sz w:val="21"/>
                <w:szCs w:val="21"/>
              </w:rPr>
            </w:pPr>
            <w:r>
              <w:rPr>
                <w:rFonts w:ascii="仿宋" w:hAnsi="仿宋" w:eastAsia="仿宋"/>
                <w:color w:val="auto"/>
                <w:sz w:val="21"/>
                <w:szCs w:val="21"/>
              </w:rPr>
              <w:t>43%</w:t>
            </w:r>
          </w:p>
        </w:tc>
      </w:tr>
      <w:tr w14:paraId="5877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tcPr>
          <w:p w14:paraId="698ECC1F">
            <w:pPr>
              <w:pStyle w:val="2"/>
              <w:ind w:firstLine="0" w:firstLineChars="0"/>
              <w:jc w:val="center"/>
              <w:rPr>
                <w:rFonts w:ascii="仿宋" w:hAnsi="仿宋" w:eastAsia="仿宋"/>
                <w:color w:val="auto"/>
              </w:rPr>
            </w:pPr>
            <w:r>
              <w:rPr>
                <w:rFonts w:hint="eastAsia" w:ascii="仿宋" w:hAnsi="仿宋" w:eastAsia="仿宋"/>
                <w:color w:val="auto"/>
              </w:rPr>
              <w:t>旅游重大基础设施和公共服务设施建设资金投入金额</w:t>
            </w:r>
            <w:r>
              <w:rPr>
                <w:rFonts w:ascii="仿宋" w:hAnsi="仿宋" w:eastAsia="仿宋"/>
                <w:color w:val="auto"/>
              </w:rPr>
              <w:t>/</w:t>
            </w:r>
            <w:r>
              <w:rPr>
                <w:rFonts w:hint="eastAsia" w:ascii="仿宋" w:hAnsi="仿宋" w:eastAsia="仿宋"/>
                <w:color w:val="auto"/>
              </w:rPr>
              <w:t>亿元</w:t>
            </w:r>
          </w:p>
        </w:tc>
        <w:tc>
          <w:tcPr>
            <w:tcW w:w="958" w:type="dxa"/>
            <w:vAlign w:val="center"/>
          </w:tcPr>
          <w:p w14:paraId="19BB5B68">
            <w:pPr>
              <w:pStyle w:val="2"/>
              <w:ind w:firstLine="0" w:firstLineChars="0"/>
              <w:jc w:val="center"/>
              <w:rPr>
                <w:rFonts w:ascii="仿宋" w:hAnsi="仿宋" w:eastAsia="仿宋"/>
                <w:color w:val="auto"/>
                <w:sz w:val="21"/>
                <w:szCs w:val="21"/>
              </w:rPr>
            </w:pPr>
            <w:r>
              <w:rPr>
                <w:rFonts w:ascii="仿宋" w:hAnsi="仿宋" w:eastAsia="仿宋"/>
                <w:color w:val="auto"/>
                <w:sz w:val="21"/>
                <w:szCs w:val="21"/>
              </w:rPr>
              <w:t>-</w:t>
            </w:r>
          </w:p>
        </w:tc>
        <w:tc>
          <w:tcPr>
            <w:tcW w:w="958" w:type="dxa"/>
            <w:vAlign w:val="center"/>
          </w:tcPr>
          <w:p w14:paraId="0EDE11FB">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25</w:t>
            </w:r>
          </w:p>
        </w:tc>
        <w:tc>
          <w:tcPr>
            <w:tcW w:w="958" w:type="dxa"/>
            <w:vAlign w:val="center"/>
          </w:tcPr>
          <w:p w14:paraId="48D3B5D7">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30</w:t>
            </w:r>
          </w:p>
        </w:tc>
        <w:tc>
          <w:tcPr>
            <w:tcW w:w="958" w:type="dxa"/>
            <w:vAlign w:val="center"/>
          </w:tcPr>
          <w:p w14:paraId="17238980">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35</w:t>
            </w:r>
          </w:p>
        </w:tc>
        <w:tc>
          <w:tcPr>
            <w:tcW w:w="958" w:type="dxa"/>
            <w:vAlign w:val="center"/>
          </w:tcPr>
          <w:p w14:paraId="3D49BD05">
            <w:pPr>
              <w:pStyle w:val="2"/>
              <w:ind w:firstLine="0" w:firstLineChars="0"/>
              <w:jc w:val="center"/>
              <w:rPr>
                <w:rFonts w:ascii="仿宋" w:hAnsi="仿宋" w:eastAsia="仿宋"/>
                <w:color w:val="auto"/>
                <w:sz w:val="21"/>
                <w:szCs w:val="21"/>
              </w:rPr>
            </w:pPr>
            <w:r>
              <w:rPr>
                <w:rFonts w:ascii="仿宋" w:hAnsi="仿宋" w:eastAsia="仿宋"/>
                <w:color w:val="auto"/>
                <w:sz w:val="21"/>
                <w:szCs w:val="21"/>
              </w:rPr>
              <w:t>45</w:t>
            </w:r>
          </w:p>
        </w:tc>
        <w:tc>
          <w:tcPr>
            <w:tcW w:w="958" w:type="dxa"/>
            <w:vAlign w:val="center"/>
          </w:tcPr>
          <w:p w14:paraId="38415B88">
            <w:pPr>
              <w:pStyle w:val="2"/>
              <w:ind w:firstLine="0" w:firstLineChars="0"/>
              <w:jc w:val="center"/>
              <w:rPr>
                <w:rFonts w:ascii="仿宋" w:hAnsi="仿宋" w:eastAsia="仿宋"/>
                <w:color w:val="auto"/>
                <w:sz w:val="21"/>
                <w:szCs w:val="21"/>
              </w:rPr>
            </w:pPr>
            <w:r>
              <w:rPr>
                <w:rFonts w:ascii="仿宋" w:hAnsi="仿宋" w:eastAsia="仿宋"/>
                <w:color w:val="auto"/>
                <w:sz w:val="21"/>
                <w:szCs w:val="21"/>
              </w:rPr>
              <w:t>50</w:t>
            </w:r>
          </w:p>
        </w:tc>
      </w:tr>
    </w:tbl>
    <w:p w14:paraId="1B5D09BC">
      <w:pPr>
        <w:spacing w:line="276" w:lineRule="auto"/>
        <w:ind w:firstLine="0" w:firstLineChars="0"/>
        <w:jc w:val="left"/>
        <w:rPr>
          <w:rFonts w:ascii="仿宋"/>
          <w:color w:val="auto"/>
          <w:sz w:val="18"/>
          <w:szCs w:val="18"/>
        </w:rPr>
      </w:pPr>
      <w:r>
        <w:rPr>
          <w:rFonts w:hint="eastAsia" w:ascii="仿宋" w:hAnsi="仿宋"/>
          <w:color w:val="auto"/>
          <w:sz w:val="18"/>
          <w:szCs w:val="18"/>
        </w:rPr>
        <w:t>数据来源：</w:t>
      </w:r>
      <w:r>
        <w:rPr>
          <w:rFonts w:ascii="仿宋" w:hAnsi="仿宋"/>
          <w:color w:val="auto"/>
          <w:sz w:val="18"/>
          <w:szCs w:val="18"/>
        </w:rPr>
        <w:t>2</w:t>
      </w:r>
      <w:r>
        <w:rPr>
          <w:rFonts w:ascii="仿宋"/>
          <w:color w:val="auto"/>
          <w:sz w:val="18"/>
          <w:szCs w:val="18"/>
        </w:rPr>
        <w:t>0</w:t>
      </w:r>
      <w:r>
        <w:rPr>
          <w:rFonts w:ascii="仿宋" w:hAnsi="仿宋"/>
          <w:color w:val="auto"/>
          <w:sz w:val="18"/>
          <w:szCs w:val="18"/>
        </w:rPr>
        <w:t>20</w:t>
      </w:r>
      <w:r>
        <w:rPr>
          <w:rFonts w:hint="eastAsia" w:ascii="仿宋" w:hAnsi="仿宋"/>
          <w:color w:val="auto"/>
          <w:sz w:val="18"/>
          <w:szCs w:val="18"/>
        </w:rPr>
        <w:t>年数据来源于石林县文旅局，“</w:t>
      </w:r>
      <w:r>
        <w:rPr>
          <w:rFonts w:ascii="仿宋"/>
          <w:color w:val="auto"/>
          <w:sz w:val="18"/>
          <w:szCs w:val="18"/>
        </w:rPr>
        <w:t>-</w:t>
      </w:r>
      <w:r>
        <w:rPr>
          <w:rFonts w:hint="eastAsia" w:ascii="仿宋" w:hAnsi="仿宋"/>
          <w:color w:val="auto"/>
          <w:sz w:val="18"/>
          <w:szCs w:val="18"/>
        </w:rPr>
        <w:t>”暂无当年数据。</w:t>
      </w:r>
    </w:p>
    <w:p w14:paraId="621C184A">
      <w:pPr>
        <w:pStyle w:val="2"/>
        <w:ind w:firstLine="0" w:firstLineChars="0"/>
        <w:rPr>
          <w:color w:val="auto"/>
        </w:rPr>
      </w:pPr>
    </w:p>
    <w:p w14:paraId="01D38A72">
      <w:pPr>
        <w:pStyle w:val="3"/>
        <w:spacing w:before="0" w:beforeAutospacing="0" w:after="0" w:afterAutospacing="0"/>
        <w:jc w:val="center"/>
        <w:rPr>
          <w:rFonts w:ascii="黑体" w:hAnsi="黑体" w:eastAsia="黑体"/>
          <w:color w:val="auto"/>
          <w:sz w:val="32"/>
          <w:szCs w:val="32"/>
        </w:rPr>
      </w:pPr>
      <w:bookmarkStart w:id="27" w:name="_Toc87360219"/>
      <w:r>
        <w:rPr>
          <w:rFonts w:hint="eastAsia" w:ascii="黑体" w:hAnsi="黑体" w:eastAsia="黑体"/>
          <w:color w:val="auto"/>
          <w:sz w:val="32"/>
          <w:szCs w:val="32"/>
        </w:rPr>
        <w:t>第三章</w:t>
      </w:r>
      <w:r>
        <w:rPr>
          <w:rFonts w:ascii="黑体" w:hAnsi="黑体" w:eastAsia="黑体"/>
          <w:color w:val="auto"/>
          <w:sz w:val="32"/>
          <w:szCs w:val="32"/>
        </w:rPr>
        <w:t xml:space="preserve">  </w:t>
      </w:r>
      <w:r>
        <w:rPr>
          <w:rFonts w:hint="eastAsia" w:ascii="黑体" w:hAnsi="黑体" w:eastAsia="黑体"/>
          <w:color w:val="auto"/>
          <w:sz w:val="32"/>
          <w:szCs w:val="32"/>
        </w:rPr>
        <w:t>空间优化，构建全域旅游新格局</w:t>
      </w:r>
      <w:bookmarkEnd w:id="27"/>
    </w:p>
    <w:p w14:paraId="709B1765">
      <w:pPr>
        <w:pStyle w:val="4"/>
        <w:rPr>
          <w:rFonts w:ascii="黑体" w:hAnsi="黑体" w:eastAsia="黑体"/>
          <w:color w:val="auto"/>
          <w:szCs w:val="28"/>
        </w:rPr>
      </w:pPr>
      <w:bookmarkStart w:id="28" w:name="_Toc87360220"/>
      <w:r>
        <w:rPr>
          <w:rFonts w:hint="eastAsia" w:ascii="黑体" w:hAnsi="黑体" w:eastAsia="黑体"/>
          <w:color w:val="auto"/>
          <w:szCs w:val="28"/>
        </w:rPr>
        <w:t>第</w:t>
      </w:r>
      <w:r>
        <w:rPr>
          <w:rFonts w:ascii="黑体" w:hAnsi="黑体" w:eastAsia="黑体"/>
          <w:color w:val="auto"/>
          <w:szCs w:val="28"/>
        </w:rPr>
        <w:t>7</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优化空间布局</w:t>
      </w:r>
      <w:bookmarkEnd w:id="28"/>
    </w:p>
    <w:p w14:paraId="282A419F">
      <w:pPr>
        <w:pStyle w:val="2"/>
        <w:ind w:firstLine="31680"/>
        <w:rPr>
          <w:rFonts w:ascii="仿宋" w:hAnsi="仿宋" w:eastAsia="仿宋"/>
          <w:color w:val="auto"/>
          <w:sz w:val="24"/>
          <w:szCs w:val="24"/>
        </w:rPr>
      </w:pPr>
      <w:r>
        <w:rPr>
          <w:rFonts w:hint="eastAsia" w:ascii="仿宋" w:hAnsi="仿宋" w:eastAsia="仿宋"/>
          <w:color w:val="auto"/>
          <w:sz w:val="24"/>
          <w:szCs w:val="24"/>
        </w:rPr>
        <w:t>基于石林县旅游资源空间格局，在全域化交通基础上，结合全域旅游发展趋势，将石林全域旅游发展形成</w:t>
      </w:r>
      <w:r>
        <w:rPr>
          <w:rFonts w:hint="eastAsia" w:ascii="仿宋" w:hAnsi="仿宋" w:eastAsia="仿宋"/>
          <w:b/>
          <w:bCs/>
          <w:color w:val="auto"/>
          <w:sz w:val="24"/>
          <w:szCs w:val="24"/>
        </w:rPr>
        <w:t>“一心四区八寨一环”</w:t>
      </w:r>
      <w:r>
        <w:rPr>
          <w:rFonts w:hint="eastAsia" w:ascii="仿宋" w:hAnsi="仿宋" w:eastAsia="仿宋"/>
          <w:color w:val="auto"/>
          <w:sz w:val="24"/>
          <w:szCs w:val="24"/>
        </w:rPr>
        <w:t>的全域旅游发展格局。</w:t>
      </w:r>
    </w:p>
    <w:p w14:paraId="3188F5B3">
      <w:pPr>
        <w:pStyle w:val="2"/>
        <w:numPr>
          <w:ilvl w:val="0"/>
          <w:numId w:val="8"/>
        </w:numPr>
        <w:ind w:firstLineChars="0"/>
        <w:rPr>
          <w:rFonts w:ascii="仿宋" w:hAnsi="仿宋" w:eastAsia="仿宋"/>
          <w:b/>
          <w:bCs/>
          <w:color w:val="auto"/>
          <w:sz w:val="24"/>
          <w:szCs w:val="24"/>
        </w:rPr>
      </w:pPr>
      <w:r>
        <w:rPr>
          <w:rFonts w:hint="eastAsia" w:ascii="仿宋" w:hAnsi="仿宋" w:eastAsia="仿宋"/>
          <w:b/>
          <w:bCs/>
          <w:color w:val="auto"/>
          <w:sz w:val="24"/>
          <w:szCs w:val="24"/>
        </w:rPr>
        <w:t>空间布局优化说明：</w:t>
      </w:r>
    </w:p>
    <w:p w14:paraId="6C07C683">
      <w:pPr>
        <w:pStyle w:val="2"/>
        <w:ind w:firstLine="31680"/>
        <w:rPr>
          <w:rFonts w:ascii="仿宋" w:hAnsi="仿宋" w:eastAsia="仿宋"/>
          <w:color w:val="auto"/>
          <w:sz w:val="24"/>
          <w:szCs w:val="24"/>
        </w:rPr>
      </w:pPr>
      <w:r>
        <w:rPr>
          <w:rFonts w:hint="eastAsia" w:ascii="仿宋" w:hAnsi="仿宋" w:eastAsia="仿宋"/>
          <w:color w:val="auto"/>
          <w:sz w:val="24"/>
          <w:szCs w:val="24"/>
        </w:rPr>
        <w:t>在《石林彝族自治县“十三五”旅游发展规划》、《石林彝族自治县全域旅游发展规划（</w:t>
      </w:r>
      <w:r>
        <w:rPr>
          <w:rFonts w:ascii="仿宋" w:hAnsi="仿宋" w:eastAsia="仿宋"/>
          <w:color w:val="auto"/>
          <w:sz w:val="24"/>
          <w:szCs w:val="24"/>
        </w:rPr>
        <w:t>2016-2025</w:t>
      </w:r>
      <w:r>
        <w:rPr>
          <w:rFonts w:hint="eastAsia" w:ascii="仿宋" w:hAnsi="仿宋" w:eastAsia="仿宋"/>
          <w:color w:val="auto"/>
          <w:sz w:val="24"/>
          <w:szCs w:val="24"/>
        </w:rPr>
        <w:t>）》两项规划中的石林县旅游空间布局为“</w:t>
      </w:r>
      <w:r>
        <w:rPr>
          <w:rFonts w:ascii="仿宋" w:hAnsi="仿宋" w:eastAsia="仿宋"/>
          <w:color w:val="auto"/>
          <w:sz w:val="24"/>
          <w:szCs w:val="24"/>
        </w:rPr>
        <w:t>1</w:t>
      </w:r>
      <w:r>
        <w:rPr>
          <w:rFonts w:hint="eastAsia" w:ascii="仿宋" w:hAnsi="仿宋" w:eastAsia="仿宋"/>
          <w:color w:val="auto"/>
          <w:sz w:val="24"/>
          <w:szCs w:val="24"/>
        </w:rPr>
        <w:t>心</w:t>
      </w:r>
      <w:r>
        <w:rPr>
          <w:rFonts w:ascii="仿宋" w:hAnsi="仿宋" w:eastAsia="仿宋"/>
          <w:color w:val="auto"/>
          <w:sz w:val="24"/>
          <w:szCs w:val="24"/>
        </w:rPr>
        <w:t>3</w:t>
      </w:r>
      <w:r>
        <w:rPr>
          <w:rFonts w:hint="eastAsia" w:ascii="仿宋" w:hAnsi="仿宋" w:eastAsia="仿宋"/>
          <w:color w:val="auto"/>
          <w:sz w:val="24"/>
          <w:szCs w:val="24"/>
        </w:rPr>
        <w:t>带</w:t>
      </w:r>
      <w:r>
        <w:rPr>
          <w:rFonts w:ascii="仿宋" w:hAnsi="仿宋" w:eastAsia="仿宋"/>
          <w:color w:val="auto"/>
          <w:sz w:val="24"/>
          <w:szCs w:val="24"/>
        </w:rPr>
        <w:t>4</w:t>
      </w:r>
      <w:r>
        <w:rPr>
          <w:rFonts w:hint="eastAsia" w:ascii="仿宋" w:hAnsi="仿宋" w:eastAsia="仿宋"/>
          <w:color w:val="auto"/>
          <w:sz w:val="24"/>
          <w:szCs w:val="24"/>
        </w:rPr>
        <w:t>区</w:t>
      </w:r>
      <w:r>
        <w:rPr>
          <w:rFonts w:ascii="仿宋" w:hAnsi="仿宋" w:eastAsia="仿宋"/>
          <w:color w:val="auto"/>
          <w:sz w:val="24"/>
          <w:szCs w:val="24"/>
        </w:rPr>
        <w:t>8</w:t>
      </w:r>
      <w:r>
        <w:rPr>
          <w:rFonts w:hint="eastAsia" w:ascii="仿宋" w:hAnsi="仿宋" w:eastAsia="仿宋"/>
          <w:color w:val="auto"/>
          <w:sz w:val="24"/>
          <w:szCs w:val="24"/>
        </w:rPr>
        <w:t>寨</w:t>
      </w:r>
      <w:r>
        <w:rPr>
          <w:rFonts w:ascii="仿宋" w:hAnsi="仿宋" w:eastAsia="仿宋"/>
          <w:color w:val="auto"/>
          <w:sz w:val="24"/>
          <w:szCs w:val="24"/>
        </w:rPr>
        <w:t>1</w:t>
      </w:r>
      <w:r>
        <w:rPr>
          <w:rFonts w:hint="eastAsia" w:ascii="仿宋" w:hAnsi="仿宋" w:eastAsia="仿宋"/>
          <w:color w:val="auto"/>
          <w:sz w:val="24"/>
          <w:szCs w:val="24"/>
        </w:rPr>
        <w:t>环”。全域旅游强调把整个区域（石林县域）作为一个旅游区进行打造，把全域作为旅游发展的载体和平台，使旅游成为常态化生活方式。这里的“十四五”石林全域旅游发展以“十三五”石林旅游发展空间“</w:t>
      </w:r>
      <w:r>
        <w:rPr>
          <w:rFonts w:ascii="仿宋" w:hAnsi="仿宋" w:eastAsia="仿宋"/>
          <w:color w:val="auto"/>
          <w:sz w:val="24"/>
          <w:szCs w:val="24"/>
        </w:rPr>
        <w:t>1</w:t>
      </w:r>
      <w:r>
        <w:rPr>
          <w:rFonts w:hint="eastAsia" w:ascii="仿宋" w:hAnsi="仿宋" w:eastAsia="仿宋"/>
          <w:color w:val="auto"/>
          <w:sz w:val="24"/>
          <w:szCs w:val="24"/>
        </w:rPr>
        <w:t>心</w:t>
      </w:r>
      <w:r>
        <w:rPr>
          <w:rFonts w:ascii="仿宋" w:hAnsi="仿宋" w:eastAsia="仿宋"/>
          <w:color w:val="auto"/>
          <w:sz w:val="24"/>
          <w:szCs w:val="24"/>
        </w:rPr>
        <w:t>3</w:t>
      </w:r>
      <w:r>
        <w:rPr>
          <w:rFonts w:hint="eastAsia" w:ascii="仿宋" w:hAnsi="仿宋" w:eastAsia="仿宋"/>
          <w:color w:val="auto"/>
          <w:sz w:val="24"/>
          <w:szCs w:val="24"/>
        </w:rPr>
        <w:t>带</w:t>
      </w:r>
      <w:r>
        <w:rPr>
          <w:rFonts w:ascii="仿宋" w:hAnsi="仿宋" w:eastAsia="仿宋"/>
          <w:color w:val="auto"/>
          <w:sz w:val="24"/>
          <w:szCs w:val="24"/>
        </w:rPr>
        <w:t>4</w:t>
      </w:r>
      <w:r>
        <w:rPr>
          <w:rFonts w:hint="eastAsia" w:ascii="仿宋" w:hAnsi="仿宋" w:eastAsia="仿宋"/>
          <w:color w:val="auto"/>
          <w:sz w:val="24"/>
          <w:szCs w:val="24"/>
        </w:rPr>
        <w:t>区</w:t>
      </w:r>
      <w:r>
        <w:rPr>
          <w:rFonts w:ascii="仿宋" w:hAnsi="仿宋" w:eastAsia="仿宋"/>
          <w:color w:val="auto"/>
          <w:sz w:val="24"/>
          <w:szCs w:val="24"/>
        </w:rPr>
        <w:t>8</w:t>
      </w:r>
      <w:r>
        <w:rPr>
          <w:rFonts w:hint="eastAsia" w:ascii="仿宋" w:hAnsi="仿宋" w:eastAsia="仿宋"/>
          <w:color w:val="auto"/>
          <w:sz w:val="24"/>
          <w:szCs w:val="24"/>
        </w:rPr>
        <w:t>寨</w:t>
      </w:r>
      <w:r>
        <w:rPr>
          <w:rFonts w:ascii="仿宋" w:hAnsi="仿宋" w:eastAsia="仿宋"/>
          <w:color w:val="auto"/>
          <w:sz w:val="24"/>
          <w:szCs w:val="24"/>
        </w:rPr>
        <w:t>1</w:t>
      </w:r>
      <w:r>
        <w:rPr>
          <w:rFonts w:hint="eastAsia" w:ascii="仿宋" w:hAnsi="仿宋" w:eastAsia="仿宋"/>
          <w:color w:val="auto"/>
          <w:sz w:val="24"/>
          <w:szCs w:val="24"/>
        </w:rPr>
        <w:t>环”总体布局为基础，调整优化构建为</w:t>
      </w:r>
      <w:bookmarkStart w:id="29" w:name="_Hlk86745589"/>
      <w:r>
        <w:rPr>
          <w:rFonts w:hint="eastAsia" w:ascii="仿宋" w:hAnsi="仿宋" w:eastAsia="仿宋"/>
          <w:color w:val="auto"/>
          <w:sz w:val="24"/>
          <w:szCs w:val="24"/>
        </w:rPr>
        <w:t>“</w:t>
      </w:r>
      <w:r>
        <w:rPr>
          <w:rFonts w:ascii="仿宋" w:hAnsi="仿宋" w:eastAsia="仿宋"/>
          <w:color w:val="auto"/>
          <w:sz w:val="24"/>
          <w:szCs w:val="24"/>
        </w:rPr>
        <w:t>1</w:t>
      </w:r>
      <w:r>
        <w:rPr>
          <w:rFonts w:hint="eastAsia" w:ascii="仿宋" w:hAnsi="仿宋" w:eastAsia="仿宋"/>
          <w:color w:val="auto"/>
          <w:sz w:val="24"/>
          <w:szCs w:val="24"/>
        </w:rPr>
        <w:t>心</w:t>
      </w:r>
      <w:r>
        <w:rPr>
          <w:rFonts w:ascii="仿宋" w:hAnsi="仿宋" w:eastAsia="仿宋"/>
          <w:color w:val="auto"/>
          <w:sz w:val="24"/>
          <w:szCs w:val="24"/>
        </w:rPr>
        <w:t>4</w:t>
      </w:r>
      <w:r>
        <w:rPr>
          <w:rFonts w:hint="eastAsia" w:ascii="仿宋" w:hAnsi="仿宋" w:eastAsia="仿宋"/>
          <w:color w:val="auto"/>
          <w:sz w:val="24"/>
          <w:szCs w:val="24"/>
        </w:rPr>
        <w:t>区</w:t>
      </w:r>
      <w:r>
        <w:rPr>
          <w:rFonts w:ascii="仿宋" w:hAnsi="仿宋" w:eastAsia="仿宋"/>
          <w:color w:val="auto"/>
          <w:sz w:val="24"/>
          <w:szCs w:val="24"/>
        </w:rPr>
        <w:t>8</w:t>
      </w:r>
      <w:r>
        <w:rPr>
          <w:rFonts w:hint="eastAsia" w:ascii="仿宋" w:hAnsi="仿宋" w:eastAsia="仿宋"/>
          <w:color w:val="auto"/>
          <w:sz w:val="24"/>
          <w:szCs w:val="24"/>
        </w:rPr>
        <w:t>寨</w:t>
      </w:r>
      <w:r>
        <w:rPr>
          <w:rFonts w:ascii="仿宋" w:hAnsi="仿宋" w:eastAsia="仿宋"/>
          <w:color w:val="auto"/>
          <w:sz w:val="24"/>
          <w:szCs w:val="24"/>
        </w:rPr>
        <w:t>1</w:t>
      </w:r>
      <w:r>
        <w:rPr>
          <w:rFonts w:hint="eastAsia" w:ascii="仿宋" w:hAnsi="仿宋" w:eastAsia="仿宋"/>
          <w:color w:val="auto"/>
          <w:sz w:val="24"/>
          <w:szCs w:val="24"/>
        </w:rPr>
        <w:t>环”的全域旅游空间发展格局</w:t>
      </w:r>
      <w:bookmarkEnd w:id="29"/>
      <w:r>
        <w:rPr>
          <w:rFonts w:hint="eastAsia" w:ascii="仿宋" w:hAnsi="仿宋" w:eastAsia="仿宋"/>
          <w:color w:val="auto"/>
          <w:sz w:val="24"/>
          <w:szCs w:val="24"/>
        </w:rPr>
        <w:t>。</w:t>
      </w:r>
    </w:p>
    <w:p w14:paraId="3D58591E">
      <w:pPr>
        <w:pStyle w:val="2"/>
        <w:ind w:firstLine="31680"/>
        <w:jc w:val="left"/>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1</w:t>
      </w:r>
      <w:r>
        <w:rPr>
          <w:rFonts w:hint="eastAsia" w:ascii="仿宋" w:hAnsi="仿宋" w:eastAsia="仿宋"/>
          <w:color w:val="auto"/>
          <w:sz w:val="24"/>
          <w:szCs w:val="24"/>
        </w:rPr>
        <w:t>心”是以</w:t>
      </w:r>
      <w:bookmarkStart w:id="30" w:name="_Hlk86743060"/>
      <w:r>
        <w:rPr>
          <w:rFonts w:hint="eastAsia" w:ascii="仿宋" w:hAnsi="仿宋" w:eastAsia="仿宋"/>
          <w:color w:val="auto"/>
          <w:sz w:val="24"/>
          <w:szCs w:val="24"/>
        </w:rPr>
        <w:t>石林景区、旅游服务区、县城</w:t>
      </w:r>
      <w:bookmarkEnd w:id="30"/>
      <w:r>
        <w:rPr>
          <w:rFonts w:hint="eastAsia" w:ascii="仿宋" w:hAnsi="仿宋" w:eastAsia="仿宋"/>
          <w:color w:val="auto"/>
          <w:sz w:val="24"/>
          <w:szCs w:val="24"/>
        </w:rPr>
        <w:t>一体化发展为主的景城融合发展核心，对应原“十三五”旅游空间布局的“</w:t>
      </w:r>
      <w:r>
        <w:rPr>
          <w:rFonts w:ascii="仿宋" w:hAnsi="仿宋" w:eastAsia="仿宋"/>
          <w:color w:val="auto"/>
          <w:sz w:val="24"/>
          <w:szCs w:val="24"/>
        </w:rPr>
        <w:t>1</w:t>
      </w:r>
      <w:r>
        <w:rPr>
          <w:rFonts w:hint="eastAsia" w:ascii="仿宋" w:hAnsi="仿宋" w:eastAsia="仿宋"/>
          <w:color w:val="auto"/>
          <w:sz w:val="24"/>
          <w:szCs w:val="24"/>
        </w:rPr>
        <w:t>心”。</w:t>
      </w:r>
      <w:r>
        <w:rPr>
          <w:rFonts w:ascii="仿宋" w:hAnsi="仿宋" w:eastAsia="仿宋"/>
          <w:color w:val="auto"/>
          <w:sz w:val="24"/>
          <w:szCs w:val="24"/>
        </w:rPr>
        <w:t xml:space="preserve">                                                                                                                                                                                                                                                                                                                                                                                                   </w:t>
      </w:r>
    </w:p>
    <w:p w14:paraId="37D2194E">
      <w:pPr>
        <w:pStyle w:val="2"/>
        <w:ind w:firstLine="31680"/>
        <w:jc w:val="left"/>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4</w:t>
      </w:r>
      <w:r>
        <w:rPr>
          <w:rFonts w:hint="eastAsia" w:ascii="仿宋" w:hAnsi="仿宋" w:eastAsia="仿宋"/>
          <w:color w:val="auto"/>
          <w:sz w:val="24"/>
          <w:szCs w:val="24"/>
        </w:rPr>
        <w:t>区”分别为景城融合示范区、农旅融合示范区、康旅融合示范区、文旅融合示范区，其中景城融合示范区主要包含石林景区、旅游服务区、县城等区域；农旅融合示范区位于石林县北部，包含台创园、乃古石林、西街口镇等区域；康旅融合示范区位于石林县南部，以高铁站为中心，辐射板桥、大叠水、大可乡等区域；文旅融合示范区位于石林县东部，包含长湖、阿着底、圭山、糯黑等区域，重点发展圭山红色文化、阿诗玛文化。相比较原“十三五”的“</w:t>
      </w:r>
      <w:r>
        <w:rPr>
          <w:rFonts w:ascii="仿宋" w:hAnsi="仿宋" w:eastAsia="仿宋"/>
          <w:color w:val="auto"/>
          <w:sz w:val="24"/>
          <w:szCs w:val="24"/>
        </w:rPr>
        <w:t>4</w:t>
      </w:r>
      <w:r>
        <w:rPr>
          <w:rFonts w:hint="eastAsia" w:ascii="仿宋" w:hAnsi="仿宋" w:eastAsia="仿宋"/>
          <w:color w:val="auto"/>
          <w:sz w:val="24"/>
          <w:szCs w:val="24"/>
        </w:rPr>
        <w:t>区”，充分整合除乃古石林、台创园、大叠水、长湖、圭山等区域的其他区域，覆盖到石林彝族自治县的全域。</w:t>
      </w:r>
    </w:p>
    <w:p w14:paraId="7C58F623">
      <w:pPr>
        <w:pStyle w:val="2"/>
        <w:ind w:firstLine="31680"/>
        <w:jc w:val="left"/>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8</w:t>
      </w:r>
      <w:r>
        <w:rPr>
          <w:rFonts w:hint="eastAsia" w:ascii="仿宋" w:hAnsi="仿宋" w:eastAsia="仿宋"/>
          <w:color w:val="auto"/>
          <w:sz w:val="24"/>
          <w:szCs w:val="24"/>
        </w:rPr>
        <w:t>寨”包含彝族第一村、月湖村、糯黑村、维则村、清水塘村、和摩站村、阿着底村、蓑衣山村，打造乡村旅游重点村，对应原“十三五”旅游空间布局的“</w:t>
      </w:r>
      <w:r>
        <w:rPr>
          <w:rFonts w:ascii="仿宋" w:hAnsi="仿宋" w:eastAsia="仿宋"/>
          <w:color w:val="auto"/>
          <w:sz w:val="24"/>
          <w:szCs w:val="24"/>
        </w:rPr>
        <w:t>8</w:t>
      </w:r>
      <w:r>
        <w:rPr>
          <w:rFonts w:hint="eastAsia" w:ascii="仿宋" w:hAnsi="仿宋" w:eastAsia="仿宋"/>
          <w:color w:val="auto"/>
          <w:sz w:val="24"/>
          <w:szCs w:val="24"/>
        </w:rPr>
        <w:t>寨”。</w:t>
      </w:r>
    </w:p>
    <w:p w14:paraId="3B048F0D">
      <w:pPr>
        <w:pStyle w:val="2"/>
        <w:ind w:firstLine="31680"/>
        <w:jc w:val="left"/>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1</w:t>
      </w:r>
      <w:r>
        <w:rPr>
          <w:rFonts w:hint="eastAsia" w:ascii="仿宋" w:hAnsi="仿宋" w:eastAsia="仿宋"/>
          <w:color w:val="auto"/>
          <w:sz w:val="24"/>
          <w:szCs w:val="24"/>
        </w:rPr>
        <w:t>环”为石林喀斯特自然风光和阿诗玛文化风情自驾车旅游环线，相比较原“十三五”的“</w:t>
      </w:r>
      <w:r>
        <w:rPr>
          <w:rFonts w:ascii="仿宋" w:hAnsi="仿宋" w:eastAsia="仿宋"/>
          <w:color w:val="auto"/>
          <w:sz w:val="24"/>
          <w:szCs w:val="24"/>
        </w:rPr>
        <w:t>1</w:t>
      </w:r>
      <w:r>
        <w:rPr>
          <w:rFonts w:hint="eastAsia" w:ascii="仿宋" w:hAnsi="仿宋" w:eastAsia="仿宋"/>
          <w:color w:val="auto"/>
          <w:sz w:val="24"/>
          <w:szCs w:val="24"/>
        </w:rPr>
        <w:t>环”，主要将拓展到石林彝族自治县的全域。</w:t>
      </w:r>
    </w:p>
    <w:p w14:paraId="150EE104">
      <w:pPr>
        <w:pStyle w:val="2"/>
        <w:ind w:firstLine="31680"/>
        <w:jc w:val="left"/>
        <w:rPr>
          <w:rFonts w:ascii="仿宋" w:hAnsi="仿宋" w:eastAsia="仿宋"/>
          <w:color w:val="auto"/>
          <w:sz w:val="24"/>
          <w:szCs w:val="24"/>
        </w:rPr>
      </w:pPr>
      <w:r>
        <w:rPr>
          <w:rFonts w:hint="eastAsia" w:ascii="仿宋" w:hAnsi="仿宋" w:eastAsia="仿宋"/>
          <w:color w:val="auto"/>
          <w:sz w:val="24"/>
          <w:szCs w:val="24"/>
        </w:rPr>
        <w:t>重新整合原“十三五”的“三带”为“四带”，即城市休闲经济带、文化旅游经济带、农业旅游经济带、生态休闲经济带，并融入到“</w:t>
      </w:r>
      <w:r>
        <w:rPr>
          <w:rFonts w:ascii="仿宋" w:hAnsi="仿宋" w:eastAsia="仿宋"/>
          <w:color w:val="auto"/>
          <w:sz w:val="24"/>
          <w:szCs w:val="24"/>
        </w:rPr>
        <w:t>1</w:t>
      </w:r>
      <w:r>
        <w:rPr>
          <w:rFonts w:hint="eastAsia" w:ascii="仿宋" w:hAnsi="仿宋" w:eastAsia="仿宋"/>
          <w:color w:val="auto"/>
          <w:sz w:val="24"/>
          <w:szCs w:val="24"/>
        </w:rPr>
        <w:t>环”。</w:t>
      </w:r>
    </w:p>
    <w:p w14:paraId="35B24662">
      <w:pPr>
        <w:pStyle w:val="4"/>
        <w:rPr>
          <w:rFonts w:ascii="黑体" w:hAnsi="黑体" w:eastAsia="黑体"/>
          <w:color w:val="auto"/>
          <w:szCs w:val="28"/>
        </w:rPr>
      </w:pPr>
      <w:bookmarkStart w:id="31" w:name="_Toc87360221"/>
      <w:r>
        <w:rPr>
          <w:rFonts w:hint="eastAsia" w:ascii="黑体" w:hAnsi="黑体" w:eastAsia="黑体"/>
          <w:color w:val="auto"/>
          <w:szCs w:val="28"/>
        </w:rPr>
        <w:t>第</w:t>
      </w:r>
      <w:r>
        <w:rPr>
          <w:rFonts w:ascii="黑体" w:hAnsi="黑体" w:eastAsia="黑体"/>
          <w:color w:val="auto"/>
          <w:szCs w:val="28"/>
        </w:rPr>
        <w:t>8</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分区发展指引</w:t>
      </w:r>
      <w:bookmarkEnd w:id="31"/>
    </w:p>
    <w:p w14:paraId="66D1D415">
      <w:pPr>
        <w:ind w:firstLine="0" w:firstLineChars="0"/>
        <w:rPr>
          <w:rFonts w:ascii="仿宋"/>
          <w:b/>
          <w:bCs/>
          <w:color w:val="auto"/>
          <w:szCs w:val="28"/>
        </w:rPr>
      </w:pPr>
      <w:bookmarkStart w:id="32" w:name="_Hlk54255664"/>
      <w:r>
        <w:rPr>
          <w:rFonts w:ascii="仿宋" w:hAnsi="仿宋"/>
          <w:b/>
          <w:bCs/>
          <w:color w:val="auto"/>
          <w:szCs w:val="28"/>
        </w:rPr>
        <w:t>1</w:t>
      </w:r>
      <w:r>
        <w:rPr>
          <w:rFonts w:ascii="仿宋"/>
          <w:b/>
          <w:bCs/>
          <w:color w:val="auto"/>
          <w:szCs w:val="28"/>
        </w:rPr>
        <w:t>.</w:t>
      </w:r>
      <w:r>
        <w:rPr>
          <w:rFonts w:hint="eastAsia" w:ascii="仿宋" w:hAnsi="仿宋"/>
          <w:b/>
          <w:bCs/>
          <w:color w:val="auto"/>
          <w:szCs w:val="28"/>
        </w:rPr>
        <w:t>景城融合示范区</w:t>
      </w:r>
    </w:p>
    <w:bookmarkEnd w:id="32"/>
    <w:p w14:paraId="0C2BEBC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）发展思路</w:t>
      </w:r>
    </w:p>
    <w:p w14:paraId="5E19958E">
      <w:pPr>
        <w:pStyle w:val="2"/>
        <w:ind w:firstLine="31680"/>
        <w:rPr>
          <w:rFonts w:ascii="仿宋" w:hAnsi="仿宋" w:eastAsia="仿宋"/>
          <w:color w:val="auto"/>
          <w:sz w:val="24"/>
          <w:szCs w:val="24"/>
        </w:rPr>
      </w:pPr>
      <w:r>
        <w:rPr>
          <w:rFonts w:hint="eastAsia" w:ascii="仿宋" w:hAnsi="仿宋" w:eastAsia="仿宋"/>
          <w:color w:val="auto"/>
          <w:sz w:val="24"/>
          <w:szCs w:val="24"/>
        </w:rPr>
        <w:t>突出景城融合、全域共治，立足景区抓提升，促进景区软件城市化，跳出景区抓扩张，推动城市硬件景区化，走“核心景区驱动</w:t>
      </w:r>
      <w:r>
        <w:rPr>
          <w:rFonts w:ascii="仿宋" w:hAnsi="仿宋" w:eastAsia="仿宋"/>
          <w:color w:val="auto"/>
          <w:sz w:val="24"/>
          <w:szCs w:val="24"/>
        </w:rPr>
        <w:t>+</w:t>
      </w:r>
      <w:r>
        <w:rPr>
          <w:rFonts w:hint="eastAsia" w:ascii="仿宋" w:hAnsi="仿宋" w:eastAsia="仿宋"/>
          <w:color w:val="auto"/>
          <w:sz w:val="24"/>
          <w:szCs w:val="24"/>
        </w:rPr>
        <w:t>景城全域共治</w:t>
      </w:r>
      <w:r>
        <w:rPr>
          <w:rFonts w:ascii="仿宋" w:hAnsi="仿宋" w:eastAsia="仿宋"/>
          <w:color w:val="auto"/>
          <w:sz w:val="24"/>
          <w:szCs w:val="24"/>
        </w:rPr>
        <w:t>+</w:t>
      </w:r>
      <w:r>
        <w:rPr>
          <w:rFonts w:hint="eastAsia" w:ascii="仿宋" w:hAnsi="仿宋" w:eastAsia="仿宋"/>
          <w:color w:val="auto"/>
          <w:sz w:val="24"/>
          <w:szCs w:val="24"/>
        </w:rPr>
        <w:t>环境全民共享”的共创共建共享之路，实现了石林从“一景一城”走向全域。</w:t>
      </w:r>
    </w:p>
    <w:p w14:paraId="77572C1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）发展要点</w:t>
      </w:r>
    </w:p>
    <w:p w14:paraId="0C52F3F8">
      <w:pPr>
        <w:pStyle w:val="2"/>
        <w:ind w:firstLine="31680"/>
        <w:rPr>
          <w:rFonts w:ascii="仿宋" w:hAnsi="仿宋" w:eastAsia="仿宋"/>
          <w:color w:val="auto"/>
          <w:sz w:val="24"/>
          <w:szCs w:val="24"/>
        </w:rPr>
      </w:pPr>
      <w:r>
        <w:rPr>
          <w:rFonts w:hint="eastAsia" w:ascii="仿宋" w:hAnsi="仿宋" w:eastAsia="仿宋"/>
          <w:color w:val="auto"/>
          <w:sz w:val="24"/>
          <w:szCs w:val="24"/>
        </w:rPr>
        <w:t>推动石林县城与石林风景区融合发展，以鹿阜街道主城区为城市文化旅游休闲服务核心区，突出县本级的中心引领作用，重点推进石林景区南大门项目建设，将景区南大门、白龙潭、堡子、融创旅游度假区融为一体，连接城区发展。完善全域交通网络，提升旅游集散功能；加强城区鹿阜古城等历史古建筑的修复与旅游化利用，完善提升阿诗玛旅游小镇、石林老街·东门坊、双龙旅游休闲街等特色旅游街区建设，推进融创清香湖片区文旅康养综合体项目；完善城区的旅游配套服务设施建设，加快巴江河城区段综合开发，推进夜游巴江项目建设，优化建设近郊狮子山休闲设施；拓展旅游发展路径，丰富旅游内涵。</w:t>
      </w:r>
    </w:p>
    <w:p w14:paraId="6A8A1AF2">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农旅融合示范区</w:t>
      </w:r>
    </w:p>
    <w:p w14:paraId="2061DEE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）发展思路</w:t>
      </w:r>
    </w:p>
    <w:p w14:paraId="216BF493">
      <w:pPr>
        <w:pStyle w:val="2"/>
        <w:ind w:firstLine="31680"/>
        <w:rPr>
          <w:rFonts w:ascii="仿宋" w:hAnsi="仿宋" w:eastAsia="仿宋"/>
          <w:color w:val="auto"/>
          <w:sz w:val="24"/>
          <w:szCs w:val="24"/>
        </w:rPr>
      </w:pPr>
      <w:r>
        <w:rPr>
          <w:rFonts w:hint="eastAsia" w:ascii="仿宋" w:hAnsi="仿宋" w:eastAsia="仿宋"/>
          <w:color w:val="auto"/>
          <w:sz w:val="24"/>
          <w:szCs w:val="24"/>
        </w:rPr>
        <w:t>农旅融合示范区位于石林县北部，包含乃古石林、台创园、西街口镇等区域。重点发展高原特色农业，打造现代特色农业基地。首先，依托石林台湾农民创业园核心区，整合杏林大观园、万家欢蓝莓庄园、乃古石林、连宏苹果庄园，凭借靠近城区的优势，打造台创园都市农园；同时，围绕西街口镇的人参果做好文章，打响中国人参果之乡的品牌，整合现有资源点打造西街口生态果园。整合台创园都市农园和西街口生态果园打造成石林农旅融合示范区。</w:t>
      </w:r>
    </w:p>
    <w:p w14:paraId="425DA88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）发展要点</w:t>
      </w:r>
    </w:p>
    <w:p w14:paraId="6430324D">
      <w:pPr>
        <w:pStyle w:val="2"/>
        <w:ind w:firstLine="31680"/>
        <w:rPr>
          <w:rFonts w:ascii="仿宋" w:hAnsi="仿宋" w:eastAsia="仿宋"/>
          <w:color w:val="auto"/>
          <w:sz w:val="24"/>
          <w:szCs w:val="24"/>
        </w:rPr>
      </w:pPr>
      <w:r>
        <w:rPr>
          <w:rFonts w:hint="eastAsia" w:ascii="仿宋" w:hAnsi="仿宋" w:eastAsia="仿宋"/>
          <w:color w:val="auto"/>
          <w:sz w:val="24"/>
          <w:szCs w:val="24"/>
        </w:rPr>
        <w:t>台创园都市农园主要是旅游项目的整合与提升，其中台创园要争创国家级旅游度假区，杏林大观园、万家欢蓝莓庄园、乃古石林等景区积极推动高</w:t>
      </w:r>
      <w:r>
        <w:rPr>
          <w:rFonts w:ascii="仿宋" w:hAnsi="仿宋" w:eastAsia="仿宋"/>
          <w:color w:val="auto"/>
          <w:sz w:val="24"/>
          <w:szCs w:val="24"/>
        </w:rPr>
        <w:t xml:space="preserve">A </w:t>
      </w:r>
      <w:r>
        <w:rPr>
          <w:rFonts w:hint="eastAsia" w:ascii="仿宋" w:hAnsi="仿宋" w:eastAsia="仿宋"/>
          <w:color w:val="auto"/>
          <w:sz w:val="24"/>
          <w:szCs w:val="24"/>
        </w:rPr>
        <w:t>级旅游景区创建。西街口镇旅游较其他乡镇存在明显的不足，首先要对横穿全境的北召公路进行提升改造，壮大石林人参果产业链，完善农旅融合基础设施。</w:t>
      </w:r>
    </w:p>
    <w:p w14:paraId="51D0B2B2">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康旅融合示范区</w:t>
      </w:r>
    </w:p>
    <w:p w14:paraId="6ACC41B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）发展思路</w:t>
      </w:r>
    </w:p>
    <w:p w14:paraId="0A2E80A2">
      <w:pPr>
        <w:pStyle w:val="2"/>
        <w:ind w:firstLine="31680"/>
        <w:rPr>
          <w:rFonts w:ascii="仿宋" w:hAnsi="仿宋" w:eastAsia="仿宋"/>
          <w:color w:val="auto"/>
          <w:sz w:val="24"/>
          <w:szCs w:val="24"/>
        </w:rPr>
      </w:pPr>
      <w:bookmarkStart w:id="33" w:name="_Hlk61958682"/>
      <w:r>
        <w:rPr>
          <w:rFonts w:hint="eastAsia" w:ascii="仿宋" w:hAnsi="仿宋" w:eastAsia="仿宋"/>
          <w:color w:val="auto"/>
          <w:sz w:val="24"/>
          <w:szCs w:val="24"/>
        </w:rPr>
        <w:t>康旅融合示范区位于石林县南部，以高铁站为中心，辐射大叠水、板桥街道、大可乡等区域。</w:t>
      </w:r>
      <w:bookmarkEnd w:id="33"/>
      <w:r>
        <w:rPr>
          <w:rFonts w:hint="eastAsia" w:ascii="仿宋" w:hAnsi="仿宋" w:eastAsia="仿宋"/>
          <w:color w:val="auto"/>
          <w:sz w:val="24"/>
          <w:szCs w:val="24"/>
        </w:rPr>
        <w:t>板桥街道以大叠水景区瀑布为核心，用鲜花景观大道整合板桥古镇和高铁片区，结合农业发展，打造小叠水血桃赏花、采摘活动，形成大叠水康旅慢生活聚落，从整体上提升板桥街道的旅游发展水平。大可乡和西街口镇一样，较其他乡镇一样，旅游发展基础较为薄弱，但有着枇杷、葡萄等特色产业，重点打造乡村康养旅游区。</w:t>
      </w:r>
    </w:p>
    <w:p w14:paraId="306010E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）发展要点</w:t>
      </w:r>
    </w:p>
    <w:p w14:paraId="6247549E">
      <w:pPr>
        <w:pStyle w:val="2"/>
        <w:ind w:firstLine="31680"/>
        <w:rPr>
          <w:rFonts w:ascii="仿宋" w:hAnsi="仿宋" w:eastAsia="仿宋"/>
          <w:color w:val="auto"/>
          <w:sz w:val="24"/>
          <w:szCs w:val="24"/>
        </w:rPr>
      </w:pPr>
      <w:r>
        <w:rPr>
          <w:rFonts w:hint="eastAsia" w:ascii="仿宋" w:hAnsi="仿宋" w:eastAsia="仿宋"/>
          <w:color w:val="auto"/>
          <w:sz w:val="24"/>
          <w:szCs w:val="24"/>
        </w:rPr>
        <w:t>盘活大叠水瀑布景区，利用瞎白龙温泉资源，开发一批康养项目。利用巴江水系，推进板桥古镇建设。充分利用石林高铁片区的优势，加快推进“七彩世界”文化旅游项目建设。利用枇杷优势资源，联合大可集镇，打造枇杷小镇；同时整合老黑山村、老黑山、大密枝水库，形成结胜</w:t>
      </w:r>
      <w:r>
        <w:rPr>
          <w:rFonts w:ascii="仿宋" w:hAnsi="仿宋" w:eastAsia="仿宋"/>
          <w:color w:val="auto"/>
          <w:sz w:val="24"/>
          <w:szCs w:val="24"/>
        </w:rPr>
        <w:t>-</w:t>
      </w:r>
      <w:r>
        <w:rPr>
          <w:rFonts w:hint="eastAsia" w:ascii="仿宋" w:hAnsi="仿宋" w:eastAsia="仿宋"/>
          <w:color w:val="auto"/>
          <w:sz w:val="24"/>
          <w:szCs w:val="24"/>
        </w:rPr>
        <w:t>老黑山乡村旅游区。</w:t>
      </w:r>
    </w:p>
    <w:p w14:paraId="467BBB02">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文旅融合示范区</w:t>
      </w:r>
    </w:p>
    <w:p w14:paraId="73CC79E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）发展思路</w:t>
      </w:r>
    </w:p>
    <w:p w14:paraId="6CF9427F">
      <w:pPr>
        <w:pStyle w:val="2"/>
        <w:ind w:firstLine="31680"/>
        <w:rPr>
          <w:rFonts w:ascii="仿宋" w:hAnsi="仿宋" w:eastAsia="仿宋"/>
          <w:color w:val="auto"/>
          <w:sz w:val="24"/>
          <w:szCs w:val="24"/>
        </w:rPr>
      </w:pPr>
      <w:r>
        <w:rPr>
          <w:rFonts w:hint="eastAsia" w:ascii="仿宋" w:hAnsi="仿宋" w:eastAsia="仿宋"/>
          <w:color w:val="auto"/>
          <w:sz w:val="24"/>
          <w:szCs w:val="24"/>
        </w:rPr>
        <w:t>文旅融合示范区位于石林县东部，包含长湖、阿着底、圭山、糯黑等区域。依托长湖镇文化资源优势，讲好阿诗玛文化的故事，整合长湖景区现有资源，打造长湖旅游度假区。以圭山国家森林公园为核心，做好圭山红色文化的文章，整合周边乡村，做活圭山国家森林公园。</w:t>
      </w:r>
    </w:p>
    <w:p w14:paraId="7EA546F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）发展要点</w:t>
      </w:r>
    </w:p>
    <w:p w14:paraId="5F6718FC">
      <w:pPr>
        <w:pStyle w:val="2"/>
        <w:ind w:firstLine="31680"/>
        <w:rPr>
          <w:rFonts w:ascii="仿宋" w:hAnsi="仿宋" w:eastAsia="仿宋"/>
          <w:color w:val="auto"/>
          <w:sz w:val="24"/>
          <w:szCs w:val="24"/>
        </w:rPr>
      </w:pPr>
      <w:r>
        <w:rPr>
          <w:rFonts w:hint="eastAsia" w:ascii="仿宋" w:hAnsi="仿宋" w:eastAsia="仿宋"/>
          <w:color w:val="auto"/>
          <w:sz w:val="24"/>
          <w:szCs w:val="24"/>
        </w:rPr>
        <w:t>长湖未来将联合规划中的长湖旅游小镇，整合阿着底和蓑衣山两个特色民族村寨，完善独石山片区旅游文化基础设施建设，形成文化休闲度假旅游目的地。圭山森林公园主打红色文化，通过</w:t>
      </w:r>
      <w:r>
        <w:rPr>
          <w:rFonts w:ascii="仿宋" w:hAnsi="仿宋" w:eastAsia="仿宋"/>
          <w:color w:val="auto"/>
          <w:sz w:val="24"/>
          <w:szCs w:val="24"/>
        </w:rPr>
        <w:t>S42</w:t>
      </w:r>
      <w:r>
        <w:rPr>
          <w:rFonts w:hint="eastAsia" w:ascii="仿宋" w:hAnsi="仿宋" w:eastAsia="仿宋"/>
          <w:color w:val="auto"/>
          <w:sz w:val="24"/>
          <w:szCs w:val="24"/>
        </w:rPr>
        <w:t>高速联络线与圭山镇相连，形成一条旅游发展景观走廊。</w:t>
      </w:r>
    </w:p>
    <w:p w14:paraId="11D5EF35">
      <w:pPr>
        <w:pStyle w:val="4"/>
        <w:rPr>
          <w:rFonts w:ascii="黑体" w:hAnsi="黑体" w:eastAsia="黑体"/>
          <w:color w:val="auto"/>
          <w:szCs w:val="28"/>
        </w:rPr>
      </w:pPr>
      <w:bookmarkStart w:id="34" w:name="_Toc87360222"/>
      <w:r>
        <w:rPr>
          <w:rFonts w:hint="eastAsia" w:ascii="黑体" w:hAnsi="黑体" w:eastAsia="黑体"/>
          <w:color w:val="auto"/>
          <w:szCs w:val="28"/>
        </w:rPr>
        <w:t>第</w:t>
      </w:r>
      <w:r>
        <w:rPr>
          <w:rFonts w:ascii="黑体" w:hAnsi="黑体" w:eastAsia="黑体"/>
          <w:color w:val="auto"/>
          <w:szCs w:val="28"/>
        </w:rPr>
        <w:t>9</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全域项目策划</w:t>
      </w:r>
      <w:bookmarkEnd w:id="34"/>
    </w:p>
    <w:p w14:paraId="10E82F3E">
      <w:pPr>
        <w:ind w:firstLine="0" w:firstLineChars="0"/>
        <w:rPr>
          <w:rFonts w:ascii="仿宋"/>
          <w:b/>
          <w:bCs/>
          <w:color w:val="auto"/>
          <w:szCs w:val="28"/>
        </w:rPr>
      </w:pPr>
      <w:bookmarkStart w:id="35" w:name="_Hlk47424886"/>
      <w:r>
        <w:rPr>
          <w:rFonts w:ascii="仿宋" w:hAnsi="仿宋"/>
          <w:b/>
          <w:bCs/>
          <w:color w:val="auto"/>
          <w:szCs w:val="28"/>
        </w:rPr>
        <w:t>1</w:t>
      </w:r>
      <w:r>
        <w:rPr>
          <w:rFonts w:ascii="仿宋"/>
          <w:b/>
          <w:bCs/>
          <w:color w:val="auto"/>
          <w:szCs w:val="28"/>
        </w:rPr>
        <w:t>.</w:t>
      </w:r>
      <w:r>
        <w:rPr>
          <w:rFonts w:hint="eastAsia" w:ascii="仿宋" w:hAnsi="仿宋"/>
          <w:b/>
          <w:bCs/>
          <w:color w:val="auto"/>
          <w:szCs w:val="28"/>
        </w:rPr>
        <w:t>景城融合示范区</w:t>
      </w:r>
    </w:p>
    <w:p w14:paraId="44BB2AE3">
      <w:pPr>
        <w:pStyle w:val="2"/>
        <w:ind w:firstLine="31680"/>
        <w:rPr>
          <w:rFonts w:ascii="仿宋" w:hAnsi="仿宋" w:eastAsia="仿宋"/>
          <w:color w:val="auto"/>
          <w:sz w:val="24"/>
          <w:szCs w:val="24"/>
        </w:rPr>
      </w:pPr>
      <w:r>
        <w:rPr>
          <w:rFonts w:hint="eastAsia" w:ascii="仿宋" w:hAnsi="仿宋" w:eastAsia="仿宋"/>
          <w:color w:val="auto"/>
          <w:sz w:val="24"/>
          <w:szCs w:val="24"/>
        </w:rPr>
        <w:t>针对基础设施建设、配套服务水平和旅游业发展缓慢，景区内外“两张皮”的窘境，为了把石林真正打造成国际知名旅游目的地，需要从顶层谋划设计石林旅游发展蓝图，探索景城一体化建设，走“核心景区驱动</w:t>
      </w:r>
      <w:r>
        <w:rPr>
          <w:rFonts w:ascii="仿宋" w:hAnsi="仿宋" w:eastAsia="仿宋"/>
          <w:color w:val="auto"/>
          <w:sz w:val="24"/>
          <w:szCs w:val="24"/>
        </w:rPr>
        <w:t>+</w:t>
      </w:r>
      <w:r>
        <w:rPr>
          <w:rFonts w:hint="eastAsia" w:ascii="仿宋" w:hAnsi="仿宋" w:eastAsia="仿宋"/>
          <w:color w:val="auto"/>
          <w:sz w:val="24"/>
          <w:szCs w:val="24"/>
        </w:rPr>
        <w:t>景城全域共治</w:t>
      </w:r>
      <w:r>
        <w:rPr>
          <w:rFonts w:ascii="仿宋" w:hAnsi="仿宋" w:eastAsia="仿宋"/>
          <w:color w:val="auto"/>
          <w:sz w:val="24"/>
          <w:szCs w:val="24"/>
        </w:rPr>
        <w:t>+</w:t>
      </w:r>
      <w:r>
        <w:rPr>
          <w:rFonts w:hint="eastAsia" w:ascii="仿宋" w:hAnsi="仿宋" w:eastAsia="仿宋"/>
          <w:color w:val="auto"/>
          <w:sz w:val="24"/>
          <w:szCs w:val="24"/>
        </w:rPr>
        <w:t>环境全民共享”的共创共建共享之路，聚力把石林城区打造成“大石林”观光休闲的承载区和旅游消费的聚集区。</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93"/>
        <w:gridCol w:w="2368"/>
        <w:gridCol w:w="2531"/>
      </w:tblGrid>
      <w:tr w14:paraId="7236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7862A2F7">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3-1 </w:t>
            </w:r>
            <w:r>
              <w:rPr>
                <w:rFonts w:hint="eastAsia" w:ascii="仿宋" w:hAnsi="仿宋" w:eastAsia="仿宋"/>
                <w:b/>
                <w:bCs/>
                <w:color w:val="auto"/>
                <w:sz w:val="21"/>
                <w:szCs w:val="21"/>
              </w:rPr>
              <w:t>景城融合示范区项目表</w:t>
            </w:r>
          </w:p>
        </w:tc>
      </w:tr>
      <w:tr w14:paraId="5F0A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A0D532">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序号</w:t>
            </w:r>
          </w:p>
        </w:tc>
        <w:tc>
          <w:tcPr>
            <w:tcW w:w="2693" w:type="dxa"/>
            <w:vAlign w:val="center"/>
          </w:tcPr>
          <w:p w14:paraId="65498F8D">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“十三五”续建项目</w:t>
            </w:r>
          </w:p>
        </w:tc>
        <w:tc>
          <w:tcPr>
            <w:tcW w:w="2368" w:type="dxa"/>
            <w:vAlign w:val="center"/>
          </w:tcPr>
          <w:p w14:paraId="13BDDEF3">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“十四五”新建项目</w:t>
            </w:r>
          </w:p>
        </w:tc>
        <w:tc>
          <w:tcPr>
            <w:tcW w:w="2531" w:type="dxa"/>
            <w:vAlign w:val="center"/>
          </w:tcPr>
          <w:p w14:paraId="78D56BBC">
            <w:pPr>
              <w:pStyle w:val="2"/>
              <w:ind w:firstLine="0" w:firstLineChars="0"/>
              <w:jc w:val="center"/>
              <w:rPr>
                <w:rFonts w:ascii="仿宋" w:hAnsi="仿宋" w:eastAsia="仿宋"/>
                <w:b/>
                <w:bCs/>
                <w:color w:val="auto"/>
                <w:sz w:val="21"/>
                <w:szCs w:val="21"/>
              </w:rPr>
            </w:pPr>
            <w:bookmarkStart w:id="36" w:name="_Hlk61969270"/>
            <w:r>
              <w:rPr>
                <w:rFonts w:hint="eastAsia" w:ascii="仿宋" w:hAnsi="仿宋" w:eastAsia="仿宋"/>
                <w:b/>
                <w:bCs/>
                <w:color w:val="auto"/>
                <w:sz w:val="21"/>
                <w:szCs w:val="21"/>
              </w:rPr>
              <w:t>“十四五”储备项目</w:t>
            </w:r>
            <w:bookmarkEnd w:id="36"/>
          </w:p>
        </w:tc>
      </w:tr>
      <w:tr w14:paraId="07BF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DDD7D2">
            <w:pPr>
              <w:pStyle w:val="2"/>
              <w:ind w:firstLine="0" w:firstLineChars="0"/>
              <w:jc w:val="center"/>
              <w:rPr>
                <w:rFonts w:ascii="仿宋" w:hAnsi="仿宋" w:eastAsia="仿宋"/>
                <w:color w:val="auto"/>
                <w:sz w:val="20"/>
                <w:szCs w:val="20"/>
              </w:rPr>
            </w:pPr>
            <w:r>
              <w:rPr>
                <w:rFonts w:ascii="仿宋" w:hAnsi="仿宋" w:eastAsia="仿宋"/>
                <w:color w:val="auto"/>
                <w:sz w:val="20"/>
                <w:szCs w:val="20"/>
              </w:rPr>
              <w:t>1</w:t>
            </w:r>
          </w:p>
        </w:tc>
        <w:tc>
          <w:tcPr>
            <w:tcW w:w="2693" w:type="dxa"/>
            <w:vAlign w:val="center"/>
          </w:tcPr>
          <w:p w14:paraId="100ECBE9">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石林风景区提升改造项目</w:t>
            </w:r>
          </w:p>
        </w:tc>
        <w:tc>
          <w:tcPr>
            <w:tcW w:w="2368" w:type="dxa"/>
            <w:vAlign w:val="center"/>
          </w:tcPr>
          <w:p w14:paraId="266987BB">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鹿阜古城开发建设项目</w:t>
            </w:r>
          </w:p>
        </w:tc>
        <w:tc>
          <w:tcPr>
            <w:tcW w:w="2531" w:type="dxa"/>
            <w:vAlign w:val="center"/>
          </w:tcPr>
          <w:p w14:paraId="6F5AB36C">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鱼龙湖旅游度假区</w:t>
            </w:r>
          </w:p>
        </w:tc>
      </w:tr>
      <w:tr w14:paraId="5BC0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ED4633">
            <w:pPr>
              <w:pStyle w:val="2"/>
              <w:ind w:firstLine="0" w:firstLineChars="0"/>
              <w:jc w:val="center"/>
              <w:rPr>
                <w:rFonts w:ascii="仿宋" w:hAnsi="仿宋" w:eastAsia="仿宋"/>
                <w:color w:val="auto"/>
                <w:sz w:val="20"/>
                <w:szCs w:val="20"/>
              </w:rPr>
            </w:pPr>
            <w:r>
              <w:rPr>
                <w:rFonts w:ascii="仿宋" w:hAnsi="仿宋" w:eastAsia="仿宋"/>
                <w:color w:val="auto"/>
                <w:sz w:val="20"/>
                <w:szCs w:val="20"/>
              </w:rPr>
              <w:t>2</w:t>
            </w:r>
          </w:p>
        </w:tc>
        <w:tc>
          <w:tcPr>
            <w:tcW w:w="2693" w:type="dxa"/>
            <w:vAlign w:val="center"/>
          </w:tcPr>
          <w:p w14:paraId="77EDA1A6">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巴江河风光带提升项目</w:t>
            </w:r>
          </w:p>
        </w:tc>
        <w:tc>
          <w:tcPr>
            <w:tcW w:w="2368" w:type="dxa"/>
            <w:vAlign w:val="center"/>
          </w:tcPr>
          <w:p w14:paraId="5931DA3E">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阿诗玛文旅小镇</w:t>
            </w:r>
          </w:p>
        </w:tc>
        <w:tc>
          <w:tcPr>
            <w:tcW w:w="2531" w:type="dxa"/>
            <w:vAlign w:val="center"/>
          </w:tcPr>
          <w:p w14:paraId="634DB755">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赵公庄村田园综合体</w:t>
            </w:r>
          </w:p>
        </w:tc>
      </w:tr>
      <w:tr w14:paraId="1E9D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BCCC76">
            <w:pPr>
              <w:pStyle w:val="2"/>
              <w:ind w:firstLine="0" w:firstLineChars="0"/>
              <w:jc w:val="center"/>
              <w:rPr>
                <w:rFonts w:ascii="仿宋" w:hAnsi="仿宋" w:eastAsia="仿宋"/>
                <w:color w:val="auto"/>
                <w:sz w:val="20"/>
                <w:szCs w:val="20"/>
              </w:rPr>
            </w:pPr>
            <w:r>
              <w:rPr>
                <w:rFonts w:ascii="仿宋" w:hAnsi="仿宋" w:eastAsia="仿宋"/>
                <w:color w:val="auto"/>
                <w:sz w:val="20"/>
                <w:szCs w:val="20"/>
              </w:rPr>
              <w:t>3</w:t>
            </w:r>
          </w:p>
        </w:tc>
        <w:tc>
          <w:tcPr>
            <w:tcW w:w="2693" w:type="dxa"/>
            <w:vAlign w:val="center"/>
          </w:tcPr>
          <w:p w14:paraId="60774FA1">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石林冰雪海洋世界提升项目</w:t>
            </w:r>
          </w:p>
        </w:tc>
        <w:tc>
          <w:tcPr>
            <w:tcW w:w="2368" w:type="dxa"/>
            <w:vAlign w:val="center"/>
          </w:tcPr>
          <w:p w14:paraId="1C9DFABF">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融合旅游度假区</w:t>
            </w:r>
          </w:p>
        </w:tc>
        <w:tc>
          <w:tcPr>
            <w:tcW w:w="2531" w:type="dxa"/>
            <w:vAlign w:val="center"/>
          </w:tcPr>
          <w:p w14:paraId="6D4A561B">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中国石林雅森石画创意园</w:t>
            </w:r>
          </w:p>
        </w:tc>
      </w:tr>
      <w:tr w14:paraId="7FD1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72DE0B">
            <w:pPr>
              <w:pStyle w:val="2"/>
              <w:ind w:firstLine="0" w:firstLineChars="0"/>
              <w:jc w:val="center"/>
              <w:rPr>
                <w:rFonts w:ascii="仿宋" w:hAnsi="仿宋" w:eastAsia="仿宋"/>
                <w:color w:val="auto"/>
                <w:sz w:val="20"/>
                <w:szCs w:val="20"/>
              </w:rPr>
            </w:pPr>
            <w:r>
              <w:rPr>
                <w:rFonts w:ascii="仿宋" w:hAnsi="仿宋" w:eastAsia="仿宋"/>
                <w:color w:val="auto"/>
                <w:sz w:val="20"/>
                <w:szCs w:val="20"/>
              </w:rPr>
              <w:t>4</w:t>
            </w:r>
          </w:p>
        </w:tc>
        <w:tc>
          <w:tcPr>
            <w:tcW w:w="2693" w:type="dxa"/>
            <w:vAlign w:val="center"/>
          </w:tcPr>
          <w:p w14:paraId="01190C72">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阿诗玛旅游小镇提升项目</w:t>
            </w:r>
          </w:p>
        </w:tc>
        <w:tc>
          <w:tcPr>
            <w:tcW w:w="2368" w:type="dxa"/>
            <w:vAlign w:val="center"/>
          </w:tcPr>
          <w:p w14:paraId="50F36A9E">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石林夜游巴江项目</w:t>
            </w:r>
          </w:p>
        </w:tc>
        <w:tc>
          <w:tcPr>
            <w:tcW w:w="2531" w:type="dxa"/>
            <w:vAlign w:val="center"/>
          </w:tcPr>
          <w:p w14:paraId="616A150E">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民族文化大观园彩玉园</w:t>
            </w:r>
          </w:p>
        </w:tc>
      </w:tr>
      <w:tr w14:paraId="24EF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B991E02">
            <w:pPr>
              <w:pStyle w:val="2"/>
              <w:ind w:firstLine="0" w:firstLineChars="0"/>
              <w:jc w:val="center"/>
              <w:rPr>
                <w:rFonts w:ascii="仿宋" w:hAnsi="仿宋" w:eastAsia="仿宋"/>
                <w:color w:val="auto"/>
                <w:sz w:val="20"/>
                <w:szCs w:val="20"/>
              </w:rPr>
            </w:pPr>
            <w:r>
              <w:rPr>
                <w:rFonts w:ascii="仿宋" w:hAnsi="仿宋" w:eastAsia="仿宋"/>
                <w:color w:val="auto"/>
                <w:sz w:val="20"/>
                <w:szCs w:val="20"/>
              </w:rPr>
              <w:t>5</w:t>
            </w:r>
          </w:p>
        </w:tc>
        <w:tc>
          <w:tcPr>
            <w:tcW w:w="2693" w:type="dxa"/>
            <w:vAlign w:val="center"/>
          </w:tcPr>
          <w:p w14:paraId="0CDD27CB">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彝族第一村提升项目</w:t>
            </w:r>
          </w:p>
        </w:tc>
        <w:tc>
          <w:tcPr>
            <w:tcW w:w="2368" w:type="dxa"/>
            <w:vAlign w:val="center"/>
          </w:tcPr>
          <w:p w14:paraId="4CE3C615">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石林“彝簇园”</w:t>
            </w:r>
          </w:p>
        </w:tc>
        <w:tc>
          <w:tcPr>
            <w:tcW w:w="2531" w:type="dxa"/>
            <w:vAlign w:val="center"/>
          </w:tcPr>
          <w:p w14:paraId="3AE78213">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狮子山宗教文化旅游区</w:t>
            </w:r>
          </w:p>
        </w:tc>
      </w:tr>
      <w:tr w14:paraId="65E1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0217712">
            <w:pPr>
              <w:pStyle w:val="2"/>
              <w:ind w:firstLine="0" w:firstLineChars="0"/>
              <w:jc w:val="center"/>
              <w:rPr>
                <w:rFonts w:ascii="仿宋" w:hAnsi="仿宋" w:eastAsia="仿宋"/>
                <w:color w:val="auto"/>
                <w:sz w:val="20"/>
                <w:szCs w:val="20"/>
              </w:rPr>
            </w:pPr>
            <w:r>
              <w:rPr>
                <w:rFonts w:ascii="仿宋" w:hAnsi="仿宋" w:eastAsia="仿宋"/>
                <w:color w:val="auto"/>
                <w:sz w:val="20"/>
                <w:szCs w:val="20"/>
              </w:rPr>
              <w:t>6</w:t>
            </w:r>
          </w:p>
        </w:tc>
        <w:tc>
          <w:tcPr>
            <w:tcW w:w="2693" w:type="dxa"/>
            <w:vAlign w:val="center"/>
          </w:tcPr>
          <w:p w14:paraId="3414EC7D">
            <w:pPr>
              <w:pStyle w:val="2"/>
              <w:ind w:firstLine="0" w:firstLineChars="0"/>
              <w:jc w:val="center"/>
              <w:rPr>
                <w:rFonts w:ascii="仿宋" w:hAnsi="仿宋" w:eastAsia="仿宋"/>
                <w:color w:val="auto"/>
                <w:sz w:val="20"/>
                <w:szCs w:val="20"/>
              </w:rPr>
            </w:pPr>
          </w:p>
        </w:tc>
        <w:tc>
          <w:tcPr>
            <w:tcW w:w="2368" w:type="dxa"/>
            <w:vAlign w:val="center"/>
          </w:tcPr>
          <w:p w14:paraId="3085C7B5">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石林工业旅游示范区</w:t>
            </w:r>
          </w:p>
        </w:tc>
        <w:tc>
          <w:tcPr>
            <w:tcW w:w="2531" w:type="dxa"/>
            <w:vAlign w:val="center"/>
          </w:tcPr>
          <w:p w14:paraId="2CABC957">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石林景区南大门建设</w:t>
            </w:r>
          </w:p>
        </w:tc>
      </w:tr>
    </w:tbl>
    <w:p w14:paraId="466A8E7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）石林风景区提升改造项目（“十三五”续建项目）</w:t>
      </w:r>
    </w:p>
    <w:p w14:paraId="3EDCE6E6">
      <w:pPr>
        <w:pStyle w:val="2"/>
        <w:ind w:firstLine="31680"/>
        <w:rPr>
          <w:rFonts w:ascii="仿宋" w:hAnsi="仿宋" w:eastAsia="仿宋"/>
          <w:color w:val="auto"/>
          <w:sz w:val="24"/>
          <w:szCs w:val="24"/>
        </w:rPr>
      </w:pPr>
      <w:r>
        <w:rPr>
          <w:rFonts w:hint="eastAsia" w:ascii="仿宋" w:hAnsi="仿宋" w:eastAsia="仿宋"/>
          <w:color w:val="auto"/>
          <w:sz w:val="24"/>
          <w:szCs w:val="24"/>
        </w:rPr>
        <w:t>项目位置：石林街道石林风景区内</w:t>
      </w:r>
    </w:p>
    <w:p w14:paraId="7658E50D">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350</w:t>
      </w:r>
      <w:r>
        <w:rPr>
          <w:rFonts w:hint="eastAsia" w:ascii="仿宋" w:hAnsi="仿宋" w:eastAsia="仿宋"/>
          <w:color w:val="auto"/>
          <w:sz w:val="24"/>
          <w:szCs w:val="24"/>
        </w:rPr>
        <w:t>平方公里</w:t>
      </w:r>
    </w:p>
    <w:p w14:paraId="63787EE6">
      <w:pPr>
        <w:pStyle w:val="2"/>
        <w:numPr>
          <w:ilvl w:val="0"/>
          <w:numId w:val="9"/>
        </w:numPr>
        <w:ind w:firstLineChars="0"/>
        <w:rPr>
          <w:rFonts w:ascii="仿宋" w:hAnsi="仿宋" w:eastAsia="仿宋"/>
          <w:b/>
          <w:bCs/>
          <w:color w:val="auto"/>
          <w:sz w:val="24"/>
          <w:szCs w:val="24"/>
        </w:rPr>
      </w:pPr>
      <w:bookmarkStart w:id="37" w:name="_Hlk77076636"/>
      <w:r>
        <w:rPr>
          <w:rFonts w:hint="eastAsia" w:ascii="仿宋" w:hAnsi="仿宋" w:eastAsia="仿宋"/>
          <w:b/>
          <w:bCs/>
          <w:color w:val="auto"/>
          <w:sz w:val="24"/>
          <w:szCs w:val="24"/>
        </w:rPr>
        <w:t>发展现状</w:t>
      </w:r>
    </w:p>
    <w:bookmarkEnd w:id="37"/>
    <w:p w14:paraId="30406AAE">
      <w:pPr>
        <w:pStyle w:val="2"/>
        <w:ind w:firstLine="31680"/>
        <w:rPr>
          <w:rFonts w:ascii="仿宋" w:hAnsi="仿宋" w:eastAsia="仿宋"/>
          <w:color w:val="auto"/>
          <w:sz w:val="24"/>
          <w:szCs w:val="24"/>
        </w:rPr>
      </w:pPr>
      <w:r>
        <w:rPr>
          <w:rFonts w:hint="eastAsia" w:ascii="仿宋" w:hAnsi="仿宋" w:eastAsia="仿宋"/>
          <w:color w:val="auto"/>
          <w:sz w:val="24"/>
          <w:szCs w:val="24"/>
        </w:rPr>
        <w:t>石林风景区是目前石林县旅游发展最重要的依托，但由于疫情的影响，风景区的游客量呈现出断崖式的下降，景区发展资金短缺，同时景区内的三个宾馆由于在石林风景名胜区一级保护区范围内，造成景区配套服务设施不足，景区的发展受到了限制。</w:t>
      </w:r>
    </w:p>
    <w:p w14:paraId="676A940E">
      <w:pPr>
        <w:pStyle w:val="2"/>
        <w:ind w:firstLine="31680"/>
        <w:rPr>
          <w:rFonts w:ascii="仿宋" w:hAnsi="仿宋" w:eastAsia="仿宋"/>
          <w:color w:val="auto"/>
          <w:sz w:val="24"/>
          <w:szCs w:val="24"/>
        </w:rPr>
      </w:pPr>
      <w:r>
        <w:rPr>
          <w:rFonts w:hint="eastAsia" w:ascii="仿宋" w:hAnsi="仿宋" w:eastAsia="仿宋"/>
          <w:color w:val="auto"/>
          <w:sz w:val="24"/>
          <w:szCs w:val="24"/>
        </w:rPr>
        <w:t>石林风景区南大门项目是石林县旅游部门前几年就开始策划规划的项目，但由于处于石林风景名胜区一级保护区范围内，该项目未能顺利开展；而且石林风景区的游客集散中心区域（现北大门）早年被开发商拍下，由于企业资金困难，项目推进缓慢，造成石林风景区旅游发展受限，不利于景城融合。</w:t>
      </w:r>
    </w:p>
    <w:p w14:paraId="0C451F22">
      <w:pPr>
        <w:pStyle w:val="2"/>
        <w:numPr>
          <w:ilvl w:val="0"/>
          <w:numId w:val="10"/>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77D891E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景区太过于依赖门票收入，依赖大小石林景点，游客很少去其他景点；</w:t>
      </w:r>
    </w:p>
    <w:p w14:paraId="5794507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景区内的旅游服务设施不健全，不能留住游客，特别是风景区出口处休憩场所体量较小，未合理布局休憩场所；</w:t>
      </w:r>
    </w:p>
    <w:p w14:paraId="01C470E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景区的三家宾馆酒店关停，风景区旅游度假功能受限；</w:t>
      </w:r>
    </w:p>
    <w:p w14:paraId="661DBF9D">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景区南大门项目推进缓慢，影响景城融合的重要载体。</w:t>
      </w:r>
    </w:p>
    <w:p w14:paraId="45C35B05">
      <w:pPr>
        <w:pStyle w:val="2"/>
        <w:numPr>
          <w:ilvl w:val="0"/>
          <w:numId w:val="11"/>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05229BE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开发和拓展周边其他旅游景点，将其与大小石林串联起来，与周边形成旅游联动开发；</w:t>
      </w:r>
    </w:p>
    <w:p w14:paraId="666E8469">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完善大小石林景区内的旅游服务设施</w:t>
      </w:r>
      <w:r>
        <w:rPr>
          <w:rFonts w:ascii="仿宋" w:hAnsi="仿宋" w:eastAsia="仿宋"/>
          <w:color w:val="auto"/>
          <w:sz w:val="24"/>
          <w:szCs w:val="24"/>
        </w:rPr>
        <w:t>,</w:t>
      </w:r>
      <w:r>
        <w:rPr>
          <w:rFonts w:hint="eastAsia" w:ascii="仿宋" w:hAnsi="仿宋" w:eastAsia="仿宋"/>
          <w:color w:val="auto"/>
          <w:sz w:val="24"/>
          <w:szCs w:val="24"/>
        </w:rPr>
        <w:t>合理布局休憩点，并提供餐饮、休闲、问询等服务；</w:t>
      </w:r>
    </w:p>
    <w:p w14:paraId="39F0C87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加快新一轮《石林风景名胜区总体规划》的修编，盘活景区内三家度假酒店（避暑园宾馆、精舍宾馆、石林宾馆），丰富旅游住宿业态；</w:t>
      </w:r>
    </w:p>
    <w:p w14:paraId="1E04A475">
      <w:pPr>
        <w:pStyle w:val="2"/>
        <w:ind w:firstLine="31680"/>
        <w:jc w:val="left"/>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进行《石林风景名胜区总体规划》的修编，为石林景区南大门建设创造政策法规条件；与村民、村委会协商，解决好该区域的用地问题；完善该区域的旅游基础设施建设，将景区发展与县城建设联动起来。</w:t>
      </w:r>
    </w:p>
    <w:bookmarkEnd w:id="35"/>
    <w:p w14:paraId="1C7BA291">
      <w:pPr>
        <w:pStyle w:val="2"/>
        <w:ind w:firstLine="31680"/>
        <w:rPr>
          <w:rFonts w:ascii="仿宋" w:hAnsi="仿宋" w:eastAsia="仿宋"/>
          <w:b/>
          <w:bCs/>
          <w:color w:val="auto"/>
          <w:sz w:val="24"/>
          <w:szCs w:val="24"/>
        </w:rPr>
      </w:pPr>
      <w:bookmarkStart w:id="38" w:name="_Hlk47432753"/>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）巴江河风光带提升项目（“十三五”续建项目）</w:t>
      </w:r>
    </w:p>
    <w:p w14:paraId="35CCEFBA">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项目位置：鹿阜街道巴江河城区段</w:t>
      </w:r>
    </w:p>
    <w:p w14:paraId="2602B153">
      <w:pPr>
        <w:pStyle w:val="2"/>
        <w:ind w:firstLine="31680"/>
        <w:rPr>
          <w:rFonts w:ascii="仿宋" w:hAnsi="仿宋" w:eastAsia="仿宋"/>
          <w:color w:val="auto"/>
          <w:sz w:val="24"/>
          <w:szCs w:val="24"/>
        </w:rPr>
      </w:pPr>
      <w:r>
        <w:rPr>
          <w:rFonts w:hint="eastAsia" w:ascii="仿宋" w:hAnsi="仿宋" w:eastAsia="仿宋"/>
          <w:color w:val="auto"/>
          <w:sz w:val="24"/>
          <w:szCs w:val="24"/>
        </w:rPr>
        <w:t>规划长度及面积：</w:t>
      </w:r>
      <w:r>
        <w:rPr>
          <w:rFonts w:ascii="仿宋" w:hAnsi="仿宋" w:eastAsia="仿宋"/>
          <w:color w:val="auto"/>
          <w:sz w:val="24"/>
          <w:szCs w:val="24"/>
        </w:rPr>
        <w:t>4</w:t>
      </w:r>
      <w:r>
        <w:rPr>
          <w:rFonts w:hint="eastAsia" w:ascii="仿宋" w:hAnsi="仿宋" w:eastAsia="仿宋"/>
          <w:color w:val="auto"/>
          <w:sz w:val="24"/>
          <w:szCs w:val="24"/>
        </w:rPr>
        <w:t>公里，</w:t>
      </w:r>
      <w:r>
        <w:rPr>
          <w:rFonts w:ascii="仿宋" w:hAnsi="仿宋" w:eastAsia="仿宋"/>
          <w:color w:val="auto"/>
          <w:sz w:val="24"/>
          <w:szCs w:val="24"/>
        </w:rPr>
        <w:t>0.4</w:t>
      </w:r>
      <w:r>
        <w:rPr>
          <w:rFonts w:hint="eastAsia" w:ascii="仿宋" w:hAnsi="仿宋" w:eastAsia="仿宋"/>
          <w:color w:val="auto"/>
          <w:sz w:val="24"/>
          <w:szCs w:val="24"/>
        </w:rPr>
        <w:t>平方公里</w:t>
      </w:r>
    </w:p>
    <w:p w14:paraId="398F85D7">
      <w:pPr>
        <w:pStyle w:val="2"/>
        <w:numPr>
          <w:ilvl w:val="0"/>
          <w:numId w:val="9"/>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0B5C0C9B">
      <w:pPr>
        <w:pStyle w:val="2"/>
        <w:ind w:firstLine="31680"/>
        <w:rPr>
          <w:rFonts w:ascii="仿宋" w:hAnsi="仿宋" w:eastAsia="仿宋"/>
          <w:color w:val="auto"/>
          <w:sz w:val="24"/>
          <w:szCs w:val="24"/>
        </w:rPr>
      </w:pPr>
      <w:r>
        <w:rPr>
          <w:rFonts w:hint="eastAsia" w:ascii="仿宋" w:hAnsi="仿宋" w:eastAsia="仿宋"/>
          <w:color w:val="auto"/>
          <w:sz w:val="24"/>
          <w:szCs w:val="24"/>
        </w:rPr>
        <w:t>巴江河风光带目前是石林县城居民休闲放松的市民公园，平时主要是老年人在里面进行文化交流活动比较多，水体清澈，植被覆盖率很高。</w:t>
      </w:r>
    </w:p>
    <w:p w14:paraId="5B61B496">
      <w:pPr>
        <w:pStyle w:val="2"/>
        <w:numPr>
          <w:ilvl w:val="0"/>
          <w:numId w:val="12"/>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249B66CD">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基本为本地老年人的休憩场所，而且石林缺乏夜间旅游产品；</w:t>
      </w:r>
    </w:p>
    <w:p w14:paraId="756FFA0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知名度不高，周围没有服务配套设施。</w:t>
      </w:r>
    </w:p>
    <w:p w14:paraId="626DFD8D">
      <w:pPr>
        <w:pStyle w:val="2"/>
        <w:numPr>
          <w:ilvl w:val="0"/>
          <w:numId w:val="13"/>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26A0D72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依托双龙公园，增加夜间旅游产品，打造石林夜游巴江</w:t>
      </w:r>
      <w:r>
        <w:rPr>
          <w:rFonts w:ascii="仿宋" w:hAnsi="仿宋" w:eastAsia="仿宋"/>
          <w:color w:val="auto"/>
          <w:sz w:val="24"/>
          <w:szCs w:val="24"/>
        </w:rPr>
        <w:t>-</w:t>
      </w:r>
      <w:r>
        <w:rPr>
          <w:rFonts w:hint="eastAsia" w:ascii="仿宋" w:hAnsi="仿宋" w:eastAsia="仿宋"/>
          <w:color w:val="auto"/>
          <w:sz w:val="24"/>
          <w:szCs w:val="24"/>
        </w:rPr>
        <w:t>双龙休闲旅游街区，提高外地游客的游览量，盘活石林夜间旅游经济；</w:t>
      </w:r>
    </w:p>
    <w:p w14:paraId="7B60593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完善周边的旅游服务配套设施，丰富旅游产品业态，提升旅游吸引力；</w:t>
      </w:r>
    </w:p>
    <w:p w14:paraId="2A3D45F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在巴江河城区夜游段的两端建设旅游游船码头，方便游客上下船，在码头区域可适当设置旅游服务设施。</w:t>
      </w:r>
    </w:p>
    <w:p w14:paraId="1799FFB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）石林冰雪海洋世界提升项目（“十三五”续建项目）</w:t>
      </w:r>
    </w:p>
    <w:p w14:paraId="18378908">
      <w:pPr>
        <w:pStyle w:val="2"/>
        <w:ind w:firstLine="31680"/>
        <w:rPr>
          <w:rFonts w:ascii="仿宋" w:hAnsi="仿宋" w:eastAsia="仿宋"/>
          <w:color w:val="auto"/>
          <w:sz w:val="24"/>
          <w:szCs w:val="24"/>
        </w:rPr>
      </w:pPr>
      <w:r>
        <w:rPr>
          <w:rFonts w:hint="eastAsia" w:ascii="仿宋" w:hAnsi="仿宋" w:eastAsia="仿宋"/>
          <w:color w:val="auto"/>
          <w:sz w:val="24"/>
          <w:szCs w:val="24"/>
        </w:rPr>
        <w:t>项目位置：石林街道石林冰雪海洋世界</w:t>
      </w:r>
    </w:p>
    <w:p w14:paraId="5CA0A0AB">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0.2</w:t>
      </w:r>
      <w:r>
        <w:rPr>
          <w:rFonts w:hint="eastAsia" w:ascii="仿宋" w:hAnsi="仿宋" w:eastAsia="仿宋"/>
          <w:color w:val="auto"/>
          <w:sz w:val="24"/>
          <w:szCs w:val="24"/>
        </w:rPr>
        <w:t>平方公里</w:t>
      </w:r>
    </w:p>
    <w:p w14:paraId="47AA4BA9">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1048C057">
      <w:pPr>
        <w:pStyle w:val="2"/>
        <w:ind w:firstLine="31680"/>
        <w:rPr>
          <w:rFonts w:ascii="仿宋" w:hAnsi="仿宋" w:eastAsia="仿宋"/>
          <w:color w:val="auto"/>
          <w:sz w:val="24"/>
          <w:szCs w:val="24"/>
        </w:rPr>
      </w:pPr>
      <w:r>
        <w:rPr>
          <w:rFonts w:hint="eastAsia" w:ascii="仿宋" w:hAnsi="仿宋" w:eastAsia="仿宋"/>
          <w:color w:val="auto"/>
          <w:sz w:val="24"/>
          <w:szCs w:val="24"/>
        </w:rPr>
        <w:t>石林冰雪海洋世界紧邻石林风景区核心区，总占地</w:t>
      </w:r>
      <w:r>
        <w:rPr>
          <w:rFonts w:ascii="仿宋" w:hAnsi="仿宋" w:eastAsia="仿宋"/>
          <w:color w:val="auto"/>
          <w:sz w:val="24"/>
          <w:szCs w:val="24"/>
        </w:rPr>
        <w:t>300</w:t>
      </w:r>
      <w:r>
        <w:rPr>
          <w:rFonts w:hint="eastAsia" w:ascii="仿宋" w:hAnsi="仿宋" w:eastAsia="仿宋"/>
          <w:color w:val="auto"/>
          <w:sz w:val="24"/>
          <w:szCs w:val="24"/>
        </w:rPr>
        <w:t>亩，总投资超</w:t>
      </w:r>
      <w:r>
        <w:rPr>
          <w:rFonts w:ascii="仿宋" w:hAnsi="仿宋" w:eastAsia="仿宋"/>
          <w:color w:val="auto"/>
          <w:sz w:val="24"/>
          <w:szCs w:val="24"/>
        </w:rPr>
        <w:t>10</w:t>
      </w:r>
      <w:r>
        <w:rPr>
          <w:rFonts w:hint="eastAsia" w:ascii="仿宋" w:hAnsi="仿宋" w:eastAsia="仿宋"/>
          <w:color w:val="auto"/>
          <w:sz w:val="24"/>
          <w:szCs w:val="24"/>
        </w:rPr>
        <w:t>亿元。入选</w:t>
      </w:r>
      <w:r>
        <w:rPr>
          <w:rFonts w:ascii="仿宋" w:hAnsi="仿宋" w:eastAsia="仿宋"/>
          <w:color w:val="auto"/>
          <w:sz w:val="24"/>
          <w:szCs w:val="24"/>
        </w:rPr>
        <w:t>2016</w:t>
      </w:r>
      <w:r>
        <w:rPr>
          <w:rFonts w:hint="eastAsia" w:ascii="仿宋" w:hAnsi="仿宋" w:eastAsia="仿宋"/>
          <w:color w:val="auto"/>
          <w:sz w:val="24"/>
          <w:szCs w:val="24"/>
        </w:rPr>
        <w:t>年全国优选旅行项目，正计划启动景区二期建设。周边出现类似的景区，游客吸引力出现下降趋势。</w:t>
      </w:r>
    </w:p>
    <w:p w14:paraId="27C46F0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4C38882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冰雪海洋世界一期项目发展已经饱和，游客类型以儿童为主下一步景区如何拓展园区，打造二期项目，拓展市场，但周边出现类似的景区，游客吸引力出现下降趋势；冰雪海洋世界与石林风景区联动发展不足。</w:t>
      </w:r>
    </w:p>
    <w:p w14:paraId="5B562C36">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2DE8628B">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冰雪海洋世界采取精细化的旅游产品策略，拓展多年龄段的市场，打造二期旅游产品；</w:t>
      </w:r>
    </w:p>
    <w:p w14:paraId="6885504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加强冰雪海洋世界与石林风景区的联动发展，特别是未来石林风景区南门的建设。</w:t>
      </w:r>
    </w:p>
    <w:p w14:paraId="05B9712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）阿诗玛旅游小镇提升项目（“十三五”续建项目）</w:t>
      </w:r>
    </w:p>
    <w:p w14:paraId="643E4FB3">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项目位置：鹿阜街道阿诗玛旅游小镇</w:t>
      </w:r>
    </w:p>
    <w:p w14:paraId="17C84978">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0.06</w:t>
      </w:r>
      <w:r>
        <w:rPr>
          <w:rFonts w:hint="eastAsia" w:ascii="仿宋" w:hAnsi="仿宋" w:eastAsia="仿宋"/>
          <w:color w:val="auto"/>
          <w:sz w:val="24"/>
          <w:szCs w:val="24"/>
        </w:rPr>
        <w:t>平方公里</w:t>
      </w:r>
    </w:p>
    <w:p w14:paraId="2CF13B2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6C9970DE">
      <w:pPr>
        <w:pStyle w:val="2"/>
        <w:ind w:firstLine="31680"/>
        <w:rPr>
          <w:rFonts w:ascii="仿宋" w:hAnsi="仿宋" w:eastAsia="仿宋"/>
          <w:color w:val="auto"/>
          <w:sz w:val="24"/>
          <w:szCs w:val="24"/>
        </w:rPr>
      </w:pPr>
      <w:r>
        <w:rPr>
          <w:rFonts w:hint="eastAsia" w:ascii="仿宋" w:hAnsi="仿宋" w:eastAsia="仿宋"/>
          <w:color w:val="auto"/>
          <w:sz w:val="24"/>
          <w:szCs w:val="24"/>
        </w:rPr>
        <w:t>石林阿诗玛旅游小镇位于石林县石林路中段，由万城集团投资建设，是一个综合型旅游地产项目，规划有阿诗玛风情水景步行街、大型旅游商品市场、柏树林城市公园、星级度假酒店、高级住宅等。由于受疫情的影响，外地游客很少，基本为本地居民休憩的场所。</w:t>
      </w:r>
    </w:p>
    <w:p w14:paraId="49E699E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1CCBC10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作为阿诗玛文化旅游小镇，缺乏阿诗玛文化旅游特色，旅游产品吸引力不足；</w:t>
      </w:r>
    </w:p>
    <w:p w14:paraId="6A81427B">
      <w:pPr>
        <w:pStyle w:val="2"/>
        <w:ind w:firstLine="31680"/>
        <w:rPr>
          <w:rFonts w:ascii="仿宋" w:hAnsi="仿宋" w:eastAsia="仿宋"/>
          <w:color w:val="auto"/>
          <w:sz w:val="24"/>
          <w:szCs w:val="24"/>
        </w:rPr>
      </w:pPr>
      <w:bookmarkStart w:id="39" w:name="_Hlk61962211"/>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位于县城，周边可建设用地有限。</w:t>
      </w:r>
    </w:p>
    <w:bookmarkEnd w:id="39"/>
    <w:p w14:paraId="46A3DBC2">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5524BFA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推进万城阿诗玛旅游小镇非遗特色街区建设；</w:t>
      </w:r>
    </w:p>
    <w:p w14:paraId="4AB7D48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做好城市休闲旅游产品。</w:t>
      </w:r>
    </w:p>
    <w:p w14:paraId="321324F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）彝族第一村提升项目（“十三五”续建项目）</w:t>
      </w:r>
    </w:p>
    <w:p w14:paraId="76DC9C04">
      <w:pPr>
        <w:pStyle w:val="2"/>
        <w:ind w:firstLine="31680"/>
        <w:rPr>
          <w:rFonts w:ascii="仿宋" w:hAnsi="仿宋" w:eastAsia="仿宋"/>
          <w:color w:val="auto"/>
          <w:sz w:val="24"/>
          <w:szCs w:val="24"/>
        </w:rPr>
      </w:pPr>
      <w:r>
        <w:rPr>
          <w:rFonts w:hint="eastAsia" w:ascii="仿宋" w:hAnsi="仿宋" w:eastAsia="仿宋"/>
          <w:color w:val="auto"/>
          <w:sz w:val="24"/>
          <w:szCs w:val="24"/>
        </w:rPr>
        <w:t>项目位置：石林街道五棵树村</w:t>
      </w:r>
    </w:p>
    <w:p w14:paraId="414C76F3">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0.75</w:t>
      </w:r>
      <w:r>
        <w:rPr>
          <w:rFonts w:hint="eastAsia" w:ascii="仿宋" w:hAnsi="仿宋" w:eastAsia="仿宋"/>
          <w:color w:val="auto"/>
          <w:sz w:val="24"/>
          <w:szCs w:val="24"/>
        </w:rPr>
        <w:t>平方公里</w:t>
      </w:r>
    </w:p>
    <w:p w14:paraId="7DF43B4A">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68E62931">
      <w:pPr>
        <w:pStyle w:val="2"/>
        <w:ind w:firstLine="31680"/>
        <w:rPr>
          <w:rFonts w:ascii="仿宋" w:hAnsi="仿宋" w:eastAsia="仿宋"/>
          <w:color w:val="auto"/>
          <w:sz w:val="24"/>
          <w:szCs w:val="24"/>
        </w:rPr>
      </w:pPr>
      <w:r>
        <w:rPr>
          <w:rFonts w:hint="eastAsia" w:ascii="仿宋" w:hAnsi="仿宋" w:eastAsia="仿宋"/>
          <w:color w:val="auto"/>
          <w:sz w:val="24"/>
          <w:szCs w:val="24"/>
        </w:rPr>
        <w:t>彝族第一村也叫五棵树村，临近石林风景区，总共有</w:t>
      </w:r>
      <w:r>
        <w:rPr>
          <w:rFonts w:ascii="仿宋" w:hAnsi="仿宋" w:eastAsia="仿宋"/>
          <w:color w:val="auto"/>
          <w:sz w:val="24"/>
          <w:szCs w:val="24"/>
        </w:rPr>
        <w:t>187</w:t>
      </w:r>
      <w:r>
        <w:rPr>
          <w:rFonts w:hint="eastAsia" w:ascii="仿宋" w:hAnsi="仿宋" w:eastAsia="仿宋"/>
          <w:color w:val="auto"/>
          <w:sz w:val="24"/>
          <w:szCs w:val="24"/>
        </w:rPr>
        <w:t>套房子，其中有</w:t>
      </w:r>
      <w:r>
        <w:rPr>
          <w:rFonts w:ascii="仿宋" w:hAnsi="仿宋" w:eastAsia="仿宋"/>
          <w:color w:val="auto"/>
          <w:sz w:val="24"/>
          <w:szCs w:val="24"/>
        </w:rPr>
        <w:t>80</w:t>
      </w:r>
      <w:r>
        <w:rPr>
          <w:rFonts w:hint="eastAsia" w:ascii="仿宋" w:hAnsi="仿宋" w:eastAsia="仿宋"/>
          <w:color w:val="auto"/>
          <w:sz w:val="24"/>
          <w:szCs w:val="24"/>
        </w:rPr>
        <w:t>多家的民宿客栈，平时主要接待石林景区游客，但经营不是很理想，村对面正在建设鱼龙水库移民安置点（天生桥村移民搬迁安置建设项目</w:t>
      </w:r>
      <w:r>
        <w:rPr>
          <w:rFonts w:ascii="仿宋" w:hAnsi="仿宋" w:eastAsia="仿宋"/>
          <w:color w:val="auto"/>
          <w:sz w:val="24"/>
          <w:szCs w:val="24"/>
        </w:rPr>
        <w:t>2020</w:t>
      </w:r>
      <w:r>
        <w:rPr>
          <w:rFonts w:hint="eastAsia" w:ascii="仿宋" w:hAnsi="仿宋" w:eastAsia="仿宋"/>
          <w:color w:val="auto"/>
          <w:sz w:val="24"/>
          <w:szCs w:val="24"/>
        </w:rPr>
        <w:t>年四季度完工，总投资</w:t>
      </w:r>
      <w:r>
        <w:rPr>
          <w:rFonts w:ascii="仿宋" w:hAnsi="仿宋" w:eastAsia="仿宋"/>
          <w:color w:val="auto"/>
          <w:sz w:val="24"/>
          <w:szCs w:val="24"/>
        </w:rPr>
        <w:t>26242</w:t>
      </w:r>
      <w:r>
        <w:rPr>
          <w:rFonts w:hint="eastAsia" w:ascii="仿宋" w:hAnsi="仿宋" w:eastAsia="仿宋"/>
          <w:color w:val="auto"/>
          <w:sz w:val="24"/>
          <w:szCs w:val="24"/>
        </w:rPr>
        <w:t>万元）；目前建有彝族第一村斗牛城、水上石林温泉度假村等旅游设施。</w:t>
      </w:r>
    </w:p>
    <w:p w14:paraId="55AFC966">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17427207">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彝族文化与旅游融合程度不高，有待进一步提升；</w:t>
      </w:r>
    </w:p>
    <w:p w14:paraId="703F8F7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彝族第一村与石林景区的联动发展不足；</w:t>
      </w:r>
    </w:p>
    <w:p w14:paraId="5B61F857">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旅游产品业态不丰富，产品品牌吸引力不强，留不住客人。</w:t>
      </w:r>
    </w:p>
    <w:p w14:paraId="3D23691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彝族第一村周边旅游项目开发较为缓慢，未能很好体现彝乡特色。</w:t>
      </w:r>
    </w:p>
    <w:p w14:paraId="2CF032E7">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1C0BBB8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充分将彝族文化与旅游进行深度融合，开发特色旅游产品；</w:t>
      </w:r>
    </w:p>
    <w:p w14:paraId="523BAD6D">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加强与石林景区的联动发展，景村融合发展；</w:t>
      </w:r>
    </w:p>
    <w:p w14:paraId="0D56F67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吸引外来资本，引进品牌民宿产品，打造高端民宿，丰富业态，围绕特色民宿产业村进行打造；</w:t>
      </w:r>
    </w:p>
    <w:p w14:paraId="444D669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完善乡村旅游发展规划，并提质改造、规范运营。</w:t>
      </w:r>
    </w:p>
    <w:p w14:paraId="07912AD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6</w:t>
      </w:r>
      <w:r>
        <w:rPr>
          <w:rFonts w:hint="eastAsia" w:ascii="仿宋" w:hAnsi="仿宋" w:eastAsia="仿宋"/>
          <w:b/>
          <w:bCs/>
          <w:color w:val="auto"/>
          <w:sz w:val="24"/>
          <w:szCs w:val="24"/>
        </w:rPr>
        <w:t>）鹿阜古城开发项目</w:t>
      </w:r>
      <w:bookmarkStart w:id="40" w:name="_Hlk61965225"/>
      <w:r>
        <w:rPr>
          <w:rFonts w:hint="eastAsia" w:ascii="仿宋" w:hAnsi="仿宋" w:eastAsia="仿宋"/>
          <w:b/>
          <w:bCs/>
          <w:color w:val="auto"/>
          <w:sz w:val="24"/>
          <w:szCs w:val="24"/>
        </w:rPr>
        <w:t>（“十四五”新建项目）</w:t>
      </w:r>
      <w:bookmarkEnd w:id="40"/>
    </w:p>
    <w:p w14:paraId="41A9C9EB">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项目位置：鹿阜街道鹿阜古城</w:t>
      </w:r>
    </w:p>
    <w:p w14:paraId="6BA6C98B">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0.15</w:t>
      </w:r>
      <w:r>
        <w:rPr>
          <w:rFonts w:hint="eastAsia" w:ascii="仿宋" w:hAnsi="仿宋" w:eastAsia="仿宋"/>
          <w:color w:val="auto"/>
          <w:sz w:val="24"/>
          <w:szCs w:val="24"/>
        </w:rPr>
        <w:t>平方公里</w:t>
      </w:r>
    </w:p>
    <w:p w14:paraId="08D3EA2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780D84A3">
      <w:pPr>
        <w:pStyle w:val="2"/>
        <w:ind w:firstLine="31680"/>
        <w:rPr>
          <w:rFonts w:ascii="仿宋" w:hAnsi="仿宋" w:eastAsia="仿宋"/>
          <w:color w:val="auto"/>
          <w:sz w:val="24"/>
          <w:szCs w:val="24"/>
        </w:rPr>
      </w:pPr>
      <w:r>
        <w:rPr>
          <w:rFonts w:hint="eastAsia" w:ascii="仿宋" w:hAnsi="仿宋" w:eastAsia="仿宋"/>
          <w:color w:val="auto"/>
          <w:sz w:val="24"/>
          <w:szCs w:val="24"/>
        </w:rPr>
        <w:t>鹿阜古城是石林县最早的老县城，由于年代久远，建筑损坏较为严重，县政府计划拆除后重新打造历史文化街区，但建设思路转变，建筑拆除工程处于停滞，下一步具体事务不明确。</w:t>
      </w:r>
    </w:p>
    <w:p w14:paraId="4FCB364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14C74F6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历史建筑保护不到位，存在非损坏的建筑被拆除；</w:t>
      </w:r>
    </w:p>
    <w:p w14:paraId="366BAB2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古城修复工作任务不明确，项目建设搁浅；</w:t>
      </w:r>
    </w:p>
    <w:p w14:paraId="6157C759">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旧城拆迁力度推进缓慢，影响开发进程。</w:t>
      </w:r>
    </w:p>
    <w:p w14:paraId="5658B3E5">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4041959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保护好未拆除的历史建筑，便于下一步的古城旅游开发；</w:t>
      </w:r>
    </w:p>
    <w:p w14:paraId="53927A8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启动道路、给排水等基础工程建设；</w:t>
      </w:r>
    </w:p>
    <w:p w14:paraId="53E49DF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明确古城修复任务，活化建筑遗产，丰富旅游产品业态；</w:t>
      </w:r>
    </w:p>
    <w:p w14:paraId="0858C047">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盘活石林老街·东门坊项目，打造石林特色美食街区。</w:t>
      </w:r>
    </w:p>
    <w:p w14:paraId="211691E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7</w:t>
      </w:r>
      <w:r>
        <w:rPr>
          <w:rFonts w:hint="eastAsia" w:ascii="仿宋" w:hAnsi="仿宋" w:eastAsia="仿宋"/>
          <w:b/>
          <w:bCs/>
          <w:color w:val="auto"/>
          <w:sz w:val="24"/>
          <w:szCs w:val="24"/>
        </w:rPr>
        <w:t>）中国石林“阿诗玛”文旅小镇（“十四五”新建项目）</w:t>
      </w:r>
    </w:p>
    <w:p w14:paraId="078B1405">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项目位置：鹿阜街道石林生态工业集中区清香湖片区</w:t>
      </w:r>
    </w:p>
    <w:p w14:paraId="32905DD7">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6.7</w:t>
      </w:r>
      <w:r>
        <w:rPr>
          <w:rFonts w:hint="eastAsia" w:ascii="仿宋" w:hAnsi="仿宋" w:eastAsia="仿宋"/>
          <w:color w:val="auto"/>
          <w:sz w:val="24"/>
          <w:szCs w:val="24"/>
        </w:rPr>
        <w:t>平方公里</w:t>
      </w:r>
    </w:p>
    <w:p w14:paraId="62BF36D0">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62BEA336">
      <w:pPr>
        <w:pStyle w:val="2"/>
        <w:ind w:firstLine="31680"/>
        <w:rPr>
          <w:rFonts w:ascii="仿宋" w:hAnsi="仿宋" w:eastAsia="仿宋"/>
          <w:color w:val="auto"/>
          <w:sz w:val="24"/>
          <w:szCs w:val="24"/>
        </w:rPr>
      </w:pPr>
      <w:r>
        <w:rPr>
          <w:rFonts w:hint="eastAsia" w:ascii="仿宋" w:hAnsi="仿宋" w:eastAsia="仿宋"/>
          <w:color w:val="auto"/>
          <w:sz w:val="24"/>
          <w:szCs w:val="24"/>
        </w:rPr>
        <w:t>为区分万城阿诗玛旅游小镇，增强石林旅游与阿诗玛文化的融合，石林县规划在石林生态工业集中区清香湖片区打造</w:t>
      </w:r>
      <w:bookmarkStart w:id="41" w:name="_Hlk54014186"/>
      <w:r>
        <w:rPr>
          <w:rFonts w:hint="eastAsia" w:ascii="仿宋" w:hAnsi="仿宋" w:eastAsia="仿宋"/>
          <w:color w:val="auto"/>
          <w:sz w:val="24"/>
          <w:szCs w:val="24"/>
        </w:rPr>
        <w:t>中国石林“阿诗玛”文旅小镇</w:t>
      </w:r>
      <w:bookmarkEnd w:id="41"/>
      <w:r>
        <w:rPr>
          <w:rFonts w:hint="eastAsia" w:ascii="仿宋" w:hAnsi="仿宋" w:eastAsia="仿宋"/>
          <w:color w:val="auto"/>
          <w:sz w:val="24"/>
          <w:szCs w:val="24"/>
        </w:rPr>
        <w:t>，建设国家</w:t>
      </w:r>
      <w:r>
        <w:rPr>
          <w:rFonts w:ascii="仿宋" w:hAnsi="仿宋" w:eastAsia="仿宋"/>
          <w:color w:val="auto"/>
          <w:sz w:val="24"/>
          <w:szCs w:val="24"/>
        </w:rPr>
        <w:t>4A</w:t>
      </w:r>
      <w:r>
        <w:rPr>
          <w:rFonts w:hint="eastAsia" w:ascii="仿宋" w:hAnsi="仿宋" w:eastAsia="仿宋"/>
          <w:color w:val="auto"/>
          <w:sz w:val="24"/>
          <w:szCs w:val="24"/>
        </w:rPr>
        <w:t>级旅游景区和国家级特色小镇，把清香湖片区整体开发项目作为连接石林景区与石林西高铁站的一个连接点来重视和打造。</w:t>
      </w:r>
    </w:p>
    <w:p w14:paraId="763CABBC">
      <w:pPr>
        <w:pStyle w:val="2"/>
        <w:ind w:firstLine="31680"/>
        <w:rPr>
          <w:rFonts w:ascii="仿宋" w:hAnsi="仿宋" w:eastAsia="仿宋"/>
          <w:color w:val="auto"/>
          <w:sz w:val="24"/>
          <w:szCs w:val="24"/>
        </w:rPr>
      </w:pPr>
      <w:r>
        <w:rPr>
          <w:rFonts w:hint="eastAsia" w:ascii="仿宋" w:hAnsi="仿宋" w:eastAsia="仿宋"/>
          <w:color w:val="auto"/>
          <w:sz w:val="24"/>
          <w:szCs w:val="24"/>
        </w:rPr>
        <w:t>中国石林“阿诗玛”文旅小镇项目规划面积约</w:t>
      </w:r>
      <w:r>
        <w:rPr>
          <w:rFonts w:ascii="仿宋" w:hAnsi="仿宋" w:eastAsia="仿宋"/>
          <w:color w:val="auto"/>
          <w:sz w:val="24"/>
          <w:szCs w:val="24"/>
        </w:rPr>
        <w:t>10000</w:t>
      </w:r>
      <w:r>
        <w:rPr>
          <w:rFonts w:hint="eastAsia" w:ascii="仿宋" w:hAnsi="仿宋" w:eastAsia="仿宋"/>
          <w:color w:val="auto"/>
          <w:sz w:val="24"/>
          <w:szCs w:val="24"/>
        </w:rPr>
        <w:t>亩，主要建设集现代农业体验、健康养生、休闲度假、大健康、商业旅游、教育研发为一体的文化旅游项目和旅游服务配套设施（主要包括商业区、水系、公园、客栈、餐饮、旅游购物、传统居民、合院、度假酒店、运动健康产品、生态旅居居住区等）。</w:t>
      </w:r>
    </w:p>
    <w:p w14:paraId="2C7A437C">
      <w:pPr>
        <w:pStyle w:val="2"/>
        <w:ind w:firstLine="31680"/>
        <w:rPr>
          <w:rFonts w:ascii="仿宋" w:hAnsi="仿宋" w:eastAsia="仿宋"/>
          <w:color w:val="auto"/>
          <w:sz w:val="24"/>
          <w:szCs w:val="24"/>
        </w:rPr>
      </w:pPr>
      <w:r>
        <w:rPr>
          <w:rFonts w:hint="eastAsia" w:ascii="仿宋" w:hAnsi="仿宋" w:eastAsia="仿宋"/>
          <w:color w:val="auto"/>
          <w:sz w:val="24"/>
          <w:szCs w:val="24"/>
        </w:rPr>
        <w:t>计划总投资</w:t>
      </w:r>
      <w:r>
        <w:rPr>
          <w:rFonts w:ascii="仿宋" w:hAnsi="仿宋" w:eastAsia="仿宋"/>
          <w:color w:val="auto"/>
          <w:sz w:val="24"/>
          <w:szCs w:val="24"/>
        </w:rPr>
        <w:t>100</w:t>
      </w:r>
      <w:r>
        <w:rPr>
          <w:rFonts w:hint="eastAsia" w:ascii="仿宋" w:hAnsi="仿宋" w:eastAsia="仿宋"/>
          <w:color w:val="auto"/>
          <w:sz w:val="24"/>
          <w:szCs w:val="24"/>
        </w:rPr>
        <w:t>亿元，一期项目计划</w:t>
      </w:r>
      <w:r>
        <w:rPr>
          <w:rFonts w:ascii="仿宋" w:hAnsi="仿宋" w:eastAsia="仿宋"/>
          <w:color w:val="auto"/>
          <w:sz w:val="24"/>
          <w:szCs w:val="24"/>
        </w:rPr>
        <w:t>2021</w:t>
      </w:r>
      <w:r>
        <w:rPr>
          <w:rFonts w:hint="eastAsia" w:ascii="仿宋" w:hAnsi="仿宋" w:eastAsia="仿宋"/>
          <w:color w:val="auto"/>
          <w:sz w:val="24"/>
          <w:szCs w:val="24"/>
        </w:rPr>
        <w:t>年动工，</w:t>
      </w:r>
      <w:r>
        <w:rPr>
          <w:rFonts w:ascii="仿宋" w:hAnsi="仿宋" w:eastAsia="仿宋"/>
          <w:color w:val="auto"/>
          <w:sz w:val="24"/>
          <w:szCs w:val="24"/>
        </w:rPr>
        <w:t>2023</w:t>
      </w:r>
      <w:r>
        <w:rPr>
          <w:rFonts w:hint="eastAsia" w:ascii="仿宋" w:hAnsi="仿宋" w:eastAsia="仿宋"/>
          <w:color w:val="auto"/>
          <w:sz w:val="24"/>
          <w:szCs w:val="24"/>
        </w:rPr>
        <w:t>年完工；二期根据土地供地和开发进度确定。</w:t>
      </w:r>
    </w:p>
    <w:p w14:paraId="4923D067">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3EFC4CE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做好中国石林“阿诗玛”文旅小镇前期工作，推进建设落地，打造商业街和艺术职业学校，提升周边的旅游配套服务设施，将小镇打造成阿诗玛文化休旅胜地、国内医学诊疗高地、温泉康体养生福地；</w:t>
      </w:r>
    </w:p>
    <w:p w14:paraId="5234856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推进演艺与旅游融合，借助声、光、电等现代科技手段，增加项目夜晚活动，以吸引更多的人群，引入文化旅游产业龙头企业，采取市场化运作模式，打造</w:t>
      </w:r>
      <w:r>
        <w:rPr>
          <w:rFonts w:ascii="仿宋" w:hAnsi="仿宋" w:eastAsia="仿宋"/>
          <w:color w:val="auto"/>
          <w:sz w:val="24"/>
          <w:szCs w:val="24"/>
        </w:rPr>
        <w:t>1</w:t>
      </w:r>
      <w:r>
        <w:rPr>
          <w:rFonts w:hint="eastAsia" w:ascii="仿宋" w:hAnsi="仿宋" w:eastAsia="仿宋"/>
          <w:color w:val="auto"/>
          <w:sz w:val="24"/>
          <w:szCs w:val="24"/>
        </w:rPr>
        <w:t>台精品阿诗玛文化演艺节目，提升旅游文化内涵。</w:t>
      </w:r>
    </w:p>
    <w:p w14:paraId="0090BBF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8</w:t>
      </w:r>
      <w:r>
        <w:rPr>
          <w:rFonts w:hint="eastAsia" w:ascii="仿宋" w:hAnsi="仿宋" w:eastAsia="仿宋"/>
          <w:b/>
          <w:bCs/>
          <w:color w:val="auto"/>
          <w:sz w:val="24"/>
          <w:szCs w:val="24"/>
        </w:rPr>
        <w:t>）融</w:t>
      </w:r>
      <w:bookmarkStart w:id="42" w:name="_Hlk61965572"/>
      <w:r>
        <w:rPr>
          <w:rFonts w:hint="eastAsia" w:ascii="仿宋" w:hAnsi="仿宋" w:eastAsia="仿宋"/>
          <w:b/>
          <w:bCs/>
          <w:color w:val="auto"/>
          <w:sz w:val="24"/>
          <w:szCs w:val="24"/>
        </w:rPr>
        <w:t>创</w:t>
      </w:r>
      <w:r>
        <w:rPr>
          <w:rFonts w:ascii="仿宋" w:hAnsi="仿宋" w:eastAsia="仿宋"/>
          <w:b/>
          <w:bCs/>
          <w:color w:val="auto"/>
          <w:sz w:val="24"/>
          <w:szCs w:val="24"/>
        </w:rPr>
        <w:t>-</w:t>
      </w:r>
      <w:r>
        <w:rPr>
          <w:rFonts w:hint="eastAsia" w:ascii="仿宋" w:hAnsi="仿宋" w:eastAsia="仿宋"/>
          <w:b/>
          <w:bCs/>
          <w:color w:val="auto"/>
          <w:sz w:val="24"/>
          <w:szCs w:val="24"/>
        </w:rPr>
        <w:t>清香湖片区</w:t>
      </w:r>
      <w:bookmarkEnd w:id="42"/>
      <w:r>
        <w:rPr>
          <w:rFonts w:hint="eastAsia" w:ascii="仿宋" w:hAnsi="仿宋" w:eastAsia="仿宋"/>
          <w:b/>
          <w:bCs/>
          <w:color w:val="auto"/>
          <w:sz w:val="24"/>
          <w:szCs w:val="24"/>
        </w:rPr>
        <w:t>旅游度假区（“十四五”新建项目）</w:t>
      </w:r>
    </w:p>
    <w:p w14:paraId="50025FCA">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项目位置：鹿阜街道石林生态工业集中区清香湖片区</w:t>
      </w:r>
    </w:p>
    <w:p w14:paraId="6B3BA334">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0.87</w:t>
      </w:r>
      <w:r>
        <w:rPr>
          <w:rFonts w:hint="eastAsia" w:ascii="仿宋" w:hAnsi="仿宋" w:eastAsia="仿宋"/>
          <w:color w:val="auto"/>
          <w:sz w:val="24"/>
          <w:szCs w:val="24"/>
        </w:rPr>
        <w:t>平方公里</w:t>
      </w:r>
    </w:p>
    <w:p w14:paraId="20B6069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53C0956A">
      <w:pPr>
        <w:pStyle w:val="2"/>
        <w:ind w:firstLine="31680"/>
        <w:rPr>
          <w:rFonts w:ascii="仿宋" w:hAnsi="仿宋" w:eastAsia="仿宋"/>
          <w:color w:val="auto"/>
          <w:sz w:val="24"/>
          <w:szCs w:val="24"/>
        </w:rPr>
      </w:pPr>
      <w:r>
        <w:rPr>
          <w:rFonts w:hint="eastAsia" w:ascii="仿宋" w:hAnsi="仿宋" w:eastAsia="仿宋"/>
          <w:color w:val="auto"/>
          <w:sz w:val="24"/>
          <w:szCs w:val="24"/>
        </w:rPr>
        <w:t>融创</w:t>
      </w:r>
      <w:r>
        <w:rPr>
          <w:rFonts w:ascii="仿宋" w:hAnsi="仿宋" w:eastAsia="仿宋"/>
          <w:color w:val="auto"/>
          <w:sz w:val="24"/>
          <w:szCs w:val="24"/>
        </w:rPr>
        <w:t>-</w:t>
      </w:r>
      <w:r>
        <w:rPr>
          <w:rFonts w:hint="eastAsia" w:ascii="仿宋" w:hAnsi="仿宋" w:eastAsia="仿宋"/>
          <w:color w:val="auto"/>
          <w:sz w:val="24"/>
          <w:szCs w:val="24"/>
        </w:rPr>
        <w:t>清香湖片区文旅康养综合体项目选址石林生态工业核心集中区清香湖片区，占地面积约</w:t>
      </w:r>
      <w:r>
        <w:rPr>
          <w:rFonts w:ascii="仿宋" w:hAnsi="仿宋" w:eastAsia="仿宋"/>
          <w:color w:val="auto"/>
          <w:sz w:val="24"/>
          <w:szCs w:val="24"/>
        </w:rPr>
        <w:t>1308</w:t>
      </w:r>
      <w:r>
        <w:rPr>
          <w:rFonts w:hint="eastAsia" w:ascii="仿宋" w:hAnsi="仿宋" w:eastAsia="仿宋"/>
          <w:color w:val="auto"/>
          <w:sz w:val="24"/>
          <w:szCs w:val="24"/>
        </w:rPr>
        <w:t>亩，由融创云南置地公司投资</w:t>
      </w:r>
      <w:r>
        <w:rPr>
          <w:rFonts w:ascii="仿宋" w:hAnsi="仿宋" w:eastAsia="仿宋"/>
          <w:color w:val="auto"/>
          <w:sz w:val="24"/>
          <w:szCs w:val="24"/>
        </w:rPr>
        <w:t>27</w:t>
      </w:r>
      <w:r>
        <w:rPr>
          <w:rFonts w:hint="eastAsia" w:ascii="仿宋" w:hAnsi="仿宋" w:eastAsia="仿宋"/>
          <w:color w:val="auto"/>
          <w:sz w:val="24"/>
          <w:szCs w:val="24"/>
        </w:rPr>
        <w:t>亿元人民币开发。此项目的落地将填补石林县康养休闲项目的空白，将吸引更多的海内外人群到石林疗养度假。该项目计划建设期为</w:t>
      </w:r>
      <w:r>
        <w:rPr>
          <w:rFonts w:ascii="仿宋" w:hAnsi="仿宋" w:eastAsia="仿宋"/>
          <w:color w:val="auto"/>
          <w:sz w:val="24"/>
          <w:szCs w:val="24"/>
        </w:rPr>
        <w:t>2021</w:t>
      </w:r>
      <w:r>
        <w:rPr>
          <w:rFonts w:hint="eastAsia" w:ascii="仿宋" w:hAnsi="仿宋" w:eastAsia="仿宋"/>
          <w:color w:val="auto"/>
          <w:sz w:val="24"/>
          <w:szCs w:val="24"/>
        </w:rPr>
        <w:t>年</w:t>
      </w:r>
      <w:r>
        <w:rPr>
          <w:rFonts w:ascii="仿宋" w:hAnsi="仿宋" w:eastAsia="仿宋"/>
          <w:color w:val="auto"/>
          <w:sz w:val="24"/>
          <w:szCs w:val="24"/>
        </w:rPr>
        <w:t>9</w:t>
      </w:r>
      <w:r>
        <w:rPr>
          <w:rFonts w:hint="eastAsia" w:ascii="仿宋" w:hAnsi="仿宋" w:eastAsia="仿宋"/>
          <w:color w:val="auto"/>
          <w:sz w:val="24"/>
          <w:szCs w:val="24"/>
        </w:rPr>
        <w:t>月至</w:t>
      </w:r>
      <w:r>
        <w:rPr>
          <w:rFonts w:ascii="仿宋" w:hAnsi="仿宋" w:eastAsia="仿宋"/>
          <w:color w:val="auto"/>
          <w:sz w:val="24"/>
          <w:szCs w:val="24"/>
        </w:rPr>
        <w:t>2025</w:t>
      </w:r>
      <w:r>
        <w:rPr>
          <w:rFonts w:hint="eastAsia" w:ascii="仿宋" w:hAnsi="仿宋" w:eastAsia="仿宋"/>
          <w:color w:val="auto"/>
          <w:sz w:val="24"/>
          <w:szCs w:val="24"/>
        </w:rPr>
        <w:t>年</w:t>
      </w:r>
      <w:r>
        <w:rPr>
          <w:rFonts w:ascii="仿宋" w:hAnsi="仿宋" w:eastAsia="仿宋"/>
          <w:color w:val="auto"/>
          <w:sz w:val="24"/>
          <w:szCs w:val="24"/>
        </w:rPr>
        <w:t>9</w:t>
      </w:r>
      <w:r>
        <w:rPr>
          <w:rFonts w:hint="eastAsia" w:ascii="仿宋" w:hAnsi="仿宋" w:eastAsia="仿宋"/>
          <w:color w:val="auto"/>
          <w:sz w:val="24"/>
          <w:szCs w:val="24"/>
        </w:rPr>
        <w:t>月，其中</w:t>
      </w:r>
      <w:r>
        <w:rPr>
          <w:rFonts w:ascii="仿宋" w:hAnsi="仿宋" w:eastAsia="仿宋"/>
          <w:color w:val="auto"/>
          <w:sz w:val="24"/>
          <w:szCs w:val="24"/>
        </w:rPr>
        <w:t>2021</w:t>
      </w:r>
      <w:r>
        <w:rPr>
          <w:rFonts w:hint="eastAsia" w:ascii="仿宋" w:hAnsi="仿宋" w:eastAsia="仿宋"/>
          <w:color w:val="auto"/>
          <w:sz w:val="24"/>
          <w:szCs w:val="24"/>
        </w:rPr>
        <w:t>年完成一期工程建设，计划完成投资</w:t>
      </w:r>
      <w:r>
        <w:rPr>
          <w:rFonts w:ascii="仿宋" w:hAnsi="仿宋" w:eastAsia="仿宋"/>
          <w:color w:val="auto"/>
          <w:sz w:val="24"/>
          <w:szCs w:val="24"/>
        </w:rPr>
        <w:t>20</w:t>
      </w:r>
      <w:r>
        <w:rPr>
          <w:rFonts w:hint="eastAsia" w:ascii="仿宋" w:hAnsi="仿宋" w:eastAsia="仿宋"/>
          <w:color w:val="auto"/>
          <w:sz w:val="24"/>
          <w:szCs w:val="24"/>
        </w:rPr>
        <w:t>亿元。</w:t>
      </w:r>
    </w:p>
    <w:p w14:paraId="250747F1">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07D0E537">
      <w:pPr>
        <w:pStyle w:val="2"/>
        <w:ind w:firstLine="31680"/>
        <w:rPr>
          <w:rFonts w:ascii="仿宋" w:hAnsi="仿宋" w:eastAsia="仿宋"/>
          <w:color w:val="auto"/>
          <w:sz w:val="24"/>
          <w:szCs w:val="24"/>
        </w:rPr>
      </w:pPr>
      <w:r>
        <w:rPr>
          <w:rFonts w:hint="eastAsia" w:ascii="仿宋" w:hAnsi="仿宋" w:eastAsia="仿宋"/>
          <w:color w:val="auto"/>
          <w:sz w:val="24"/>
          <w:szCs w:val="24"/>
        </w:rPr>
        <w:t>建设集“旅游集散、康乐养老、文化创意、休闲旅游、特色运动、生态居住”等多功能为一体，兼具效率、时尚、健康为特色的健康生活目的地项目。</w:t>
      </w:r>
    </w:p>
    <w:p w14:paraId="5F45DC8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9</w:t>
      </w:r>
      <w:r>
        <w:rPr>
          <w:rFonts w:hint="eastAsia" w:ascii="仿宋" w:hAnsi="仿宋" w:eastAsia="仿宋"/>
          <w:b/>
          <w:bCs/>
          <w:color w:val="auto"/>
          <w:sz w:val="24"/>
          <w:szCs w:val="24"/>
        </w:rPr>
        <w:t>）融创石林国际文旅项目康养度假区（“十四五”新建项目）</w:t>
      </w:r>
    </w:p>
    <w:p w14:paraId="31E5FF3E">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w:t>
      </w:r>
    </w:p>
    <w:p w14:paraId="6D3B643E">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w:t>
      </w:r>
      <w:r>
        <w:rPr>
          <w:rFonts w:hint="eastAsia" w:ascii="仿宋" w:hAnsi="仿宋" w:eastAsia="仿宋"/>
          <w:color w:val="auto"/>
          <w:sz w:val="24"/>
          <w:szCs w:val="24"/>
        </w:rPr>
        <w:t>平方公里（</w:t>
      </w:r>
      <w:r>
        <w:rPr>
          <w:rFonts w:ascii="仿宋" w:hAnsi="仿宋" w:eastAsia="仿宋"/>
          <w:color w:val="auto"/>
          <w:sz w:val="24"/>
          <w:szCs w:val="24"/>
        </w:rPr>
        <w:t>1400</w:t>
      </w:r>
      <w:r>
        <w:rPr>
          <w:rFonts w:hint="eastAsia" w:ascii="仿宋" w:hAnsi="仿宋" w:eastAsia="仿宋"/>
          <w:color w:val="auto"/>
          <w:sz w:val="24"/>
          <w:szCs w:val="24"/>
        </w:rPr>
        <w:t>亩）</w:t>
      </w:r>
    </w:p>
    <w:p w14:paraId="7F43C4E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2717EEB4">
      <w:pPr>
        <w:pStyle w:val="2"/>
        <w:ind w:firstLine="31680"/>
        <w:rPr>
          <w:rFonts w:ascii="仿宋" w:hAnsi="仿宋" w:eastAsia="仿宋"/>
          <w:color w:val="auto"/>
          <w:sz w:val="24"/>
          <w:szCs w:val="24"/>
        </w:rPr>
      </w:pPr>
      <w:r>
        <w:rPr>
          <w:rFonts w:ascii="仿宋" w:hAnsi="仿宋" w:eastAsia="仿宋"/>
          <w:color w:val="auto"/>
          <w:sz w:val="24"/>
          <w:szCs w:val="24"/>
        </w:rPr>
        <w:t>2020</w:t>
      </w:r>
      <w:r>
        <w:rPr>
          <w:rFonts w:hint="eastAsia" w:ascii="仿宋" w:hAnsi="仿宋" w:eastAsia="仿宋"/>
          <w:color w:val="auto"/>
          <w:sz w:val="24"/>
          <w:szCs w:val="24"/>
        </w:rPr>
        <w:t>年</w:t>
      </w:r>
      <w:r>
        <w:rPr>
          <w:rFonts w:ascii="仿宋" w:hAnsi="仿宋" w:eastAsia="仿宋"/>
          <w:color w:val="auto"/>
          <w:sz w:val="24"/>
          <w:szCs w:val="24"/>
        </w:rPr>
        <w:t>7</w:t>
      </w:r>
      <w:r>
        <w:rPr>
          <w:rFonts w:hint="eastAsia" w:ascii="仿宋" w:hAnsi="仿宋" w:eastAsia="仿宋"/>
          <w:color w:val="auto"/>
          <w:sz w:val="24"/>
          <w:szCs w:val="24"/>
        </w:rPr>
        <w:t>月石林彝族自治县人民政府与云南环球融创会展旅游集团有限公司签订“融创</w:t>
      </w:r>
      <w:r>
        <w:rPr>
          <w:rFonts w:ascii="仿宋" w:hAnsi="仿宋" w:eastAsia="仿宋"/>
          <w:color w:val="auto"/>
          <w:sz w:val="24"/>
          <w:szCs w:val="24"/>
        </w:rPr>
        <w:t>—</w:t>
      </w:r>
      <w:r>
        <w:rPr>
          <w:rFonts w:hint="eastAsia" w:ascii="仿宋" w:hAnsi="仿宋" w:eastAsia="仿宋"/>
          <w:color w:val="auto"/>
          <w:sz w:val="24"/>
          <w:szCs w:val="24"/>
        </w:rPr>
        <w:t>石林阿诗玛文化艺术康养旅游国际度假区项目”，主要建设演艺、商业、住宅、旅游地产等旅游配套设施。</w:t>
      </w:r>
    </w:p>
    <w:p w14:paraId="587116C3">
      <w:pPr>
        <w:pStyle w:val="2"/>
        <w:ind w:firstLine="439" w:firstLineChars="183"/>
        <w:rPr>
          <w:rFonts w:ascii="仿宋" w:hAnsi="仿宋" w:eastAsia="仿宋"/>
          <w:color w:val="auto"/>
          <w:sz w:val="24"/>
          <w:szCs w:val="24"/>
        </w:rPr>
      </w:pPr>
      <w:r>
        <w:rPr>
          <w:rFonts w:hint="eastAsia" w:ascii="仿宋" w:hAnsi="仿宋" w:eastAsia="仿宋"/>
          <w:color w:val="auto"/>
          <w:sz w:val="24"/>
          <w:szCs w:val="24"/>
        </w:rPr>
        <w:t>计划总投资：</w:t>
      </w:r>
      <w:r>
        <w:rPr>
          <w:rFonts w:ascii="仿宋" w:hAnsi="仿宋" w:eastAsia="仿宋"/>
          <w:color w:val="auto"/>
          <w:sz w:val="24"/>
          <w:szCs w:val="24"/>
        </w:rPr>
        <w:t>50</w:t>
      </w:r>
      <w:r>
        <w:rPr>
          <w:rFonts w:hint="eastAsia" w:ascii="仿宋" w:hAnsi="仿宋" w:eastAsia="仿宋"/>
          <w:color w:val="auto"/>
          <w:sz w:val="24"/>
          <w:szCs w:val="24"/>
        </w:rPr>
        <w:t>亿元，一期项目计划</w:t>
      </w:r>
      <w:r>
        <w:rPr>
          <w:rFonts w:ascii="仿宋" w:hAnsi="仿宋" w:eastAsia="仿宋"/>
          <w:color w:val="auto"/>
          <w:sz w:val="24"/>
          <w:szCs w:val="24"/>
        </w:rPr>
        <w:t>2020</w:t>
      </w:r>
      <w:r>
        <w:rPr>
          <w:rFonts w:hint="eastAsia" w:ascii="仿宋" w:hAnsi="仿宋" w:eastAsia="仿宋"/>
          <w:color w:val="auto"/>
          <w:sz w:val="24"/>
          <w:szCs w:val="24"/>
        </w:rPr>
        <w:t>年</w:t>
      </w:r>
      <w:r>
        <w:rPr>
          <w:rFonts w:ascii="仿宋" w:hAnsi="仿宋" w:eastAsia="仿宋"/>
          <w:color w:val="auto"/>
          <w:sz w:val="24"/>
          <w:szCs w:val="24"/>
        </w:rPr>
        <w:t>12</w:t>
      </w:r>
      <w:r>
        <w:rPr>
          <w:rFonts w:hint="eastAsia" w:ascii="仿宋" w:hAnsi="仿宋" w:eastAsia="仿宋"/>
          <w:color w:val="auto"/>
          <w:sz w:val="24"/>
          <w:szCs w:val="24"/>
        </w:rPr>
        <w:t>月开工，预计</w:t>
      </w:r>
      <w:r>
        <w:rPr>
          <w:rFonts w:ascii="仿宋" w:hAnsi="仿宋" w:eastAsia="仿宋"/>
          <w:color w:val="auto"/>
          <w:sz w:val="24"/>
          <w:szCs w:val="24"/>
        </w:rPr>
        <w:t>2023</w:t>
      </w:r>
      <w:r>
        <w:rPr>
          <w:rFonts w:hint="eastAsia" w:ascii="仿宋" w:hAnsi="仿宋" w:eastAsia="仿宋"/>
          <w:color w:val="auto"/>
          <w:sz w:val="24"/>
          <w:szCs w:val="24"/>
        </w:rPr>
        <w:t>年完工。</w:t>
      </w:r>
    </w:p>
    <w:p w14:paraId="76570789">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3C611299">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突出石林丰富的文化旅游资源、滇中城市群重要节点的独特区位优势、丰厚的土地资源储备和良好的投资发展环境，推进全域旅游建设，打造“世界一流健康生活目的地”，建设高品质文旅康养融合项目，合力提升石林品牌形象，参与并助推石林经济社会发展。</w:t>
      </w:r>
    </w:p>
    <w:p w14:paraId="79731A8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做好周边基础设施建设；</w:t>
      </w:r>
    </w:p>
    <w:p w14:paraId="5C7E781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推进建设资金尽早到位。</w:t>
      </w:r>
    </w:p>
    <w:p w14:paraId="7BC95A6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10</w:t>
      </w:r>
      <w:r>
        <w:rPr>
          <w:rFonts w:hint="eastAsia" w:ascii="仿宋" w:hAnsi="仿宋" w:eastAsia="仿宋"/>
          <w:b/>
          <w:bCs/>
          <w:color w:val="auto"/>
          <w:sz w:val="24"/>
          <w:szCs w:val="24"/>
        </w:rPr>
        <w:t>）石林“彝簇园”（“十四五”新建项目）</w:t>
      </w:r>
    </w:p>
    <w:p w14:paraId="7D1CE523">
      <w:pPr>
        <w:pStyle w:val="2"/>
        <w:ind w:firstLine="31680"/>
        <w:rPr>
          <w:rFonts w:ascii="仿宋" w:hAnsi="仿宋" w:eastAsia="仿宋"/>
          <w:color w:val="auto"/>
          <w:sz w:val="24"/>
          <w:szCs w:val="24"/>
        </w:rPr>
      </w:pPr>
      <w:r>
        <w:rPr>
          <w:rFonts w:hint="eastAsia" w:ascii="仿宋" w:hAnsi="仿宋" w:eastAsia="仿宋"/>
          <w:color w:val="auto"/>
          <w:sz w:val="24"/>
          <w:szCs w:val="24"/>
        </w:rPr>
        <w:t>项目位置：石林街道彝族第一村周边</w:t>
      </w:r>
    </w:p>
    <w:p w14:paraId="3079D1F1">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3.5</w:t>
      </w:r>
      <w:r>
        <w:rPr>
          <w:rFonts w:hint="eastAsia" w:ascii="仿宋" w:hAnsi="仿宋" w:eastAsia="仿宋"/>
          <w:color w:val="auto"/>
          <w:sz w:val="24"/>
          <w:szCs w:val="24"/>
        </w:rPr>
        <w:t>平方公里</w:t>
      </w:r>
    </w:p>
    <w:p w14:paraId="76AF8912">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00126810">
      <w:pPr>
        <w:pStyle w:val="2"/>
        <w:ind w:firstLine="31680"/>
        <w:rPr>
          <w:rFonts w:ascii="仿宋" w:hAnsi="仿宋" w:eastAsia="仿宋"/>
          <w:color w:val="auto"/>
          <w:sz w:val="24"/>
          <w:szCs w:val="24"/>
        </w:rPr>
      </w:pPr>
      <w:r>
        <w:rPr>
          <w:rFonts w:hint="eastAsia" w:ascii="仿宋" w:hAnsi="仿宋" w:eastAsia="仿宋"/>
          <w:color w:val="auto"/>
          <w:sz w:val="24"/>
          <w:szCs w:val="24"/>
        </w:rPr>
        <w:t>石林“彝簇园”依托彝族第一村，专题打造大型的彝族文化主题公园，让游客在有限的园区内，有限的时间里，通览宽阔与博大的彝族文化。</w:t>
      </w:r>
    </w:p>
    <w:bookmarkEnd w:id="38"/>
    <w:p w14:paraId="3F6BC804">
      <w:pPr>
        <w:pStyle w:val="2"/>
        <w:ind w:firstLine="31680"/>
        <w:rPr>
          <w:rFonts w:ascii="仿宋" w:hAnsi="仿宋" w:eastAsia="仿宋"/>
          <w:color w:val="auto"/>
          <w:sz w:val="24"/>
          <w:szCs w:val="24"/>
        </w:rPr>
      </w:pPr>
      <w:r>
        <w:rPr>
          <w:rFonts w:hint="eastAsia" w:ascii="仿宋" w:hAnsi="仿宋" w:eastAsia="仿宋"/>
          <w:color w:val="auto"/>
          <w:sz w:val="24"/>
          <w:szCs w:val="24"/>
        </w:rPr>
        <w:t>石林“彝簇园”包含乐尔彝乡田野综合体（乐尔荡舟、农耕文化体验区）、小箐彝乡集市（村史馆、民族团结示范观光点、彝乡集市、打通小箐村内集市贸易街道、彝族特色的民居风貌改造、小桥流水的小箐风景线）、彝族一条街、彝街瀑布、彝族第一村、撒尼传统生产生活文化体验园、石林五棵树村撒尼民俗博物馆、斗牛城改造、《彝人金典》、天生桥新村、毕摩文化园、本土植物园等项目。</w:t>
      </w:r>
    </w:p>
    <w:p w14:paraId="401695A5">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752E8BF4">
      <w:pPr>
        <w:pStyle w:val="2"/>
        <w:ind w:firstLine="31680"/>
        <w:rPr>
          <w:rFonts w:ascii="仿宋" w:hAnsi="仿宋" w:eastAsia="仿宋"/>
          <w:color w:val="auto"/>
          <w:sz w:val="24"/>
          <w:szCs w:val="24"/>
        </w:rPr>
      </w:pPr>
      <w:r>
        <w:rPr>
          <w:rFonts w:hint="eastAsia" w:ascii="仿宋" w:hAnsi="仿宋" w:eastAsia="仿宋"/>
          <w:color w:val="auto"/>
          <w:sz w:val="24"/>
          <w:szCs w:val="24"/>
        </w:rPr>
        <w:t>做好石林“彝簇园”各项目的前期工作，推进乐尔彝乡田野综合体、小箐彝乡集市、彝族一条街、彝街瀑布、撒尼传统生产生活文化体验园、石林五棵树村撒尼民俗博物馆、天生桥新村、毕摩文化园、本土植物园等项目的尽早落地。</w:t>
      </w:r>
    </w:p>
    <w:p w14:paraId="124303C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11</w:t>
      </w:r>
      <w:r>
        <w:rPr>
          <w:rFonts w:hint="eastAsia" w:ascii="仿宋" w:hAnsi="仿宋" w:eastAsia="仿宋"/>
          <w:b/>
          <w:bCs/>
          <w:color w:val="auto"/>
          <w:sz w:val="24"/>
          <w:szCs w:val="24"/>
        </w:rPr>
        <w:t>）石林工业旅游示范区（“十四五”新建项目）</w:t>
      </w:r>
    </w:p>
    <w:p w14:paraId="0D38C441">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项目位置：鹿阜街道石林生态工业集中区</w:t>
      </w:r>
    </w:p>
    <w:p w14:paraId="56DBAAEF">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10</w:t>
      </w:r>
      <w:r>
        <w:rPr>
          <w:rFonts w:hint="eastAsia" w:ascii="仿宋" w:hAnsi="仿宋" w:eastAsia="仿宋"/>
          <w:color w:val="auto"/>
          <w:sz w:val="24"/>
          <w:szCs w:val="24"/>
        </w:rPr>
        <w:t>平方公里</w:t>
      </w:r>
    </w:p>
    <w:p w14:paraId="6968A1C3">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5433EE66">
      <w:pPr>
        <w:pStyle w:val="2"/>
        <w:ind w:firstLine="31680"/>
        <w:rPr>
          <w:rFonts w:ascii="仿宋" w:hAnsi="仿宋" w:eastAsia="仿宋"/>
          <w:color w:val="auto"/>
          <w:sz w:val="24"/>
          <w:szCs w:val="24"/>
        </w:rPr>
      </w:pPr>
      <w:r>
        <w:rPr>
          <w:rFonts w:hint="eastAsia" w:ascii="仿宋" w:hAnsi="仿宋" w:eastAsia="仿宋"/>
          <w:color w:val="auto"/>
          <w:sz w:val="24"/>
          <w:szCs w:val="24"/>
        </w:rPr>
        <w:t>石林生态工业集中区于</w:t>
      </w:r>
      <w:r>
        <w:rPr>
          <w:rFonts w:ascii="仿宋" w:hAnsi="仿宋" w:eastAsia="仿宋"/>
          <w:color w:val="auto"/>
          <w:sz w:val="24"/>
          <w:szCs w:val="24"/>
        </w:rPr>
        <w:t>2005</w:t>
      </w:r>
      <w:r>
        <w:rPr>
          <w:rFonts w:hint="eastAsia" w:ascii="仿宋" w:hAnsi="仿宋" w:eastAsia="仿宋"/>
          <w:color w:val="auto"/>
          <w:sz w:val="24"/>
          <w:szCs w:val="24"/>
        </w:rPr>
        <w:t>年正式启动建设，目前旅游商品、农特产品、先进制造业等重点产业企业达</w:t>
      </w:r>
      <w:r>
        <w:rPr>
          <w:rFonts w:ascii="仿宋" w:hAnsi="仿宋" w:eastAsia="仿宋"/>
          <w:color w:val="auto"/>
          <w:sz w:val="24"/>
          <w:szCs w:val="24"/>
        </w:rPr>
        <w:t>32</w:t>
      </w:r>
      <w:r>
        <w:rPr>
          <w:rFonts w:hint="eastAsia" w:ascii="仿宋" w:hAnsi="仿宋" w:eastAsia="仿宋"/>
          <w:color w:val="auto"/>
          <w:sz w:val="24"/>
          <w:szCs w:val="24"/>
        </w:rPr>
        <w:t>家（华润、云三七、双汇、温氏等），形成集天然香料种植、加工、香水研发设计、化妆品生产销售和品牌管理等全产业链的芳香产业园区。并拓展生物医药商业，重点发展中药、彝药、天然药物产业，加大对三七、虾青素、批把、蓝莓等保健功能产品的研究与开发应用，引进先进加工技术和装备，加快推进保健产品加工项目建设，培育一批健康产品知名品牌。</w:t>
      </w:r>
    </w:p>
    <w:p w14:paraId="1BF38DF0">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3AE3EC9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w:t>
      </w:r>
      <w:r>
        <w:rPr>
          <w:rFonts w:ascii="仿宋" w:hAnsi="仿宋" w:eastAsia="仿宋"/>
          <w:color w:val="auto"/>
          <w:sz w:val="24"/>
          <w:szCs w:val="24"/>
        </w:rPr>
        <w:t>+</w:t>
      </w:r>
      <w:r>
        <w:rPr>
          <w:rFonts w:hint="eastAsia" w:ascii="仿宋" w:hAnsi="仿宋" w:eastAsia="仿宋"/>
          <w:color w:val="auto"/>
          <w:sz w:val="24"/>
          <w:szCs w:val="24"/>
        </w:rPr>
        <w:t>工业融合不足。</w:t>
      </w:r>
    </w:p>
    <w:p w14:paraId="6EF5CD26">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39B71BD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增强工业旅游的融合，打造工业旅游示范区；</w:t>
      </w:r>
    </w:p>
    <w:p w14:paraId="3DFE7B83">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培育高原特色农产品生产加工及生物医药大健康产业为主导产业，打造科普示范基地。</w:t>
      </w:r>
    </w:p>
    <w:p w14:paraId="2A7C6AB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12</w:t>
      </w:r>
      <w:r>
        <w:rPr>
          <w:rFonts w:hint="eastAsia" w:ascii="仿宋" w:hAnsi="仿宋" w:eastAsia="仿宋"/>
          <w:b/>
          <w:bCs/>
          <w:color w:val="auto"/>
          <w:sz w:val="24"/>
          <w:szCs w:val="24"/>
        </w:rPr>
        <w:t>）鱼龙湖旅游度假区（“十四五”储备项目）</w:t>
      </w:r>
    </w:p>
    <w:p w14:paraId="34CE0058">
      <w:pPr>
        <w:pStyle w:val="2"/>
        <w:ind w:firstLine="31680"/>
        <w:rPr>
          <w:rFonts w:ascii="仿宋" w:hAnsi="仿宋" w:eastAsia="仿宋"/>
          <w:color w:val="auto"/>
          <w:sz w:val="24"/>
          <w:szCs w:val="24"/>
        </w:rPr>
      </w:pPr>
      <w:r>
        <w:rPr>
          <w:rFonts w:hint="eastAsia" w:ascii="仿宋" w:hAnsi="仿宋" w:eastAsia="仿宋"/>
          <w:color w:val="auto"/>
          <w:sz w:val="24"/>
          <w:szCs w:val="24"/>
        </w:rPr>
        <w:t>项目位置：石林街道天生桥村</w:t>
      </w:r>
    </w:p>
    <w:p w14:paraId="1D69ECC9">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0.5</w:t>
      </w:r>
      <w:r>
        <w:rPr>
          <w:rFonts w:hint="eastAsia" w:ascii="仿宋" w:hAnsi="仿宋" w:eastAsia="仿宋"/>
          <w:color w:val="auto"/>
          <w:sz w:val="24"/>
          <w:szCs w:val="24"/>
        </w:rPr>
        <w:t>平方公里</w:t>
      </w:r>
    </w:p>
    <w:p w14:paraId="0A82F5F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2085D112">
      <w:pPr>
        <w:pStyle w:val="2"/>
        <w:ind w:firstLine="31680"/>
        <w:rPr>
          <w:rFonts w:ascii="仿宋" w:hAnsi="仿宋" w:eastAsia="仿宋"/>
          <w:color w:val="auto"/>
          <w:sz w:val="24"/>
          <w:szCs w:val="24"/>
        </w:rPr>
      </w:pPr>
      <w:r>
        <w:rPr>
          <w:rFonts w:hint="eastAsia" w:ascii="仿宋" w:hAnsi="仿宋" w:eastAsia="仿宋"/>
          <w:color w:val="auto"/>
          <w:sz w:val="24"/>
          <w:szCs w:val="24"/>
        </w:rPr>
        <w:t>石林</w:t>
      </w:r>
      <w:bookmarkStart w:id="43" w:name="_Hlk53757513"/>
      <w:r>
        <w:rPr>
          <w:rFonts w:hint="eastAsia" w:ascii="仿宋" w:hAnsi="仿宋" w:eastAsia="仿宋"/>
          <w:color w:val="auto"/>
          <w:sz w:val="24"/>
          <w:szCs w:val="24"/>
        </w:rPr>
        <w:t>鱼龙</w:t>
      </w:r>
      <w:bookmarkEnd w:id="43"/>
      <w:r>
        <w:rPr>
          <w:rFonts w:hint="eastAsia" w:ascii="仿宋" w:hAnsi="仿宋" w:eastAsia="仿宋"/>
          <w:color w:val="auto"/>
          <w:sz w:val="24"/>
          <w:szCs w:val="24"/>
        </w:rPr>
        <w:t>水库的建设目的主要是为了周边的工业生产和农业灌溉，非饮用水源，并搬迁所在的天生桥村，计划打造水利风景区，周边打造环湖度假产品。</w:t>
      </w:r>
    </w:p>
    <w:p w14:paraId="4FFD1A9E">
      <w:pPr>
        <w:pStyle w:val="2"/>
        <w:ind w:firstLine="31680"/>
        <w:rPr>
          <w:rFonts w:ascii="仿宋" w:hAnsi="仿宋" w:eastAsia="仿宋"/>
          <w:color w:val="auto"/>
          <w:sz w:val="24"/>
          <w:szCs w:val="24"/>
        </w:rPr>
      </w:pPr>
      <w:r>
        <w:rPr>
          <w:rFonts w:hint="eastAsia" w:ascii="仿宋" w:hAnsi="仿宋" w:eastAsia="仿宋"/>
          <w:color w:val="auto"/>
          <w:sz w:val="24"/>
          <w:szCs w:val="24"/>
        </w:rPr>
        <w:t>鱼龙水库总库容</w:t>
      </w:r>
      <w:r>
        <w:rPr>
          <w:rFonts w:ascii="仿宋" w:hAnsi="仿宋" w:eastAsia="仿宋"/>
          <w:color w:val="auto"/>
          <w:sz w:val="24"/>
          <w:szCs w:val="24"/>
        </w:rPr>
        <w:t>1866.8</w:t>
      </w:r>
      <w:r>
        <w:rPr>
          <w:rFonts w:hint="eastAsia" w:ascii="仿宋" w:hAnsi="仿宋" w:eastAsia="仿宋"/>
          <w:color w:val="auto"/>
          <w:sz w:val="24"/>
          <w:szCs w:val="24"/>
        </w:rPr>
        <w:t>万立方米，为Ⅲ等中型工程，总投资</w:t>
      </w:r>
      <w:r>
        <w:rPr>
          <w:rFonts w:ascii="仿宋" w:hAnsi="仿宋" w:eastAsia="仿宋"/>
          <w:color w:val="auto"/>
          <w:sz w:val="24"/>
          <w:szCs w:val="24"/>
        </w:rPr>
        <w:t>61983</w:t>
      </w:r>
      <w:r>
        <w:rPr>
          <w:rFonts w:hint="eastAsia" w:ascii="仿宋" w:hAnsi="仿宋" w:eastAsia="仿宋"/>
          <w:color w:val="auto"/>
          <w:sz w:val="24"/>
          <w:szCs w:val="24"/>
        </w:rPr>
        <w:t>万元，</w:t>
      </w:r>
      <w:r>
        <w:rPr>
          <w:rFonts w:ascii="仿宋" w:hAnsi="仿宋" w:eastAsia="仿宋"/>
          <w:color w:val="auto"/>
          <w:sz w:val="24"/>
          <w:szCs w:val="24"/>
        </w:rPr>
        <w:t>2017</w:t>
      </w:r>
      <w:r>
        <w:rPr>
          <w:rFonts w:hint="eastAsia" w:ascii="仿宋" w:hAnsi="仿宋" w:eastAsia="仿宋"/>
          <w:color w:val="auto"/>
          <w:sz w:val="24"/>
          <w:szCs w:val="24"/>
        </w:rPr>
        <w:t>年</w:t>
      </w:r>
      <w:r>
        <w:rPr>
          <w:rFonts w:ascii="仿宋" w:hAnsi="仿宋" w:eastAsia="仿宋"/>
          <w:color w:val="auto"/>
          <w:sz w:val="24"/>
          <w:szCs w:val="24"/>
        </w:rPr>
        <w:t>3</w:t>
      </w:r>
      <w:r>
        <w:rPr>
          <w:rFonts w:hint="eastAsia" w:ascii="仿宋" w:hAnsi="仿宋" w:eastAsia="仿宋"/>
          <w:color w:val="auto"/>
          <w:sz w:val="24"/>
          <w:szCs w:val="24"/>
        </w:rPr>
        <w:t>月开工，计划</w:t>
      </w:r>
      <w:r>
        <w:rPr>
          <w:rFonts w:ascii="仿宋" w:hAnsi="仿宋" w:eastAsia="仿宋"/>
          <w:color w:val="auto"/>
          <w:sz w:val="24"/>
          <w:szCs w:val="24"/>
        </w:rPr>
        <w:t>2021</w:t>
      </w:r>
      <w:r>
        <w:rPr>
          <w:rFonts w:hint="eastAsia" w:ascii="仿宋" w:hAnsi="仿宋" w:eastAsia="仿宋"/>
          <w:color w:val="auto"/>
          <w:sz w:val="24"/>
          <w:szCs w:val="24"/>
        </w:rPr>
        <w:t>年</w:t>
      </w:r>
      <w:r>
        <w:rPr>
          <w:rFonts w:ascii="仿宋" w:hAnsi="仿宋" w:eastAsia="仿宋"/>
          <w:color w:val="auto"/>
          <w:sz w:val="24"/>
          <w:szCs w:val="24"/>
        </w:rPr>
        <w:t>12</w:t>
      </w:r>
      <w:r>
        <w:rPr>
          <w:rFonts w:hint="eastAsia" w:ascii="仿宋" w:hAnsi="仿宋" w:eastAsia="仿宋"/>
          <w:color w:val="auto"/>
          <w:sz w:val="24"/>
          <w:szCs w:val="24"/>
        </w:rPr>
        <w:t>月完工蓄水。</w:t>
      </w:r>
    </w:p>
    <w:p w14:paraId="5D3E6BF9">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02D77BF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区内的旅游交通设施较差，旅游进入性较差；</w:t>
      </w:r>
    </w:p>
    <w:p w14:paraId="4050AFE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水库仍在蓄水搬迁阶段，景区尚未建设。</w:t>
      </w:r>
    </w:p>
    <w:p w14:paraId="71BEFC04">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4DBFBF1C">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完善旅游基础设施建设，修建二级公路，增加旅游服务设施；</w:t>
      </w:r>
    </w:p>
    <w:p w14:paraId="53AAE5C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丰富旅游产品体系，提高旅游品牌知名度；</w:t>
      </w:r>
    </w:p>
    <w:p w14:paraId="6B298F97">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开发周边山体，进行联动开发，打造旅游度假产品，为未来创建旅游度假区打好基础。</w:t>
      </w:r>
    </w:p>
    <w:p w14:paraId="3F0075C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13</w:t>
      </w:r>
      <w:r>
        <w:rPr>
          <w:rFonts w:hint="eastAsia" w:ascii="仿宋" w:hAnsi="仿宋" w:eastAsia="仿宋"/>
          <w:b/>
          <w:bCs/>
          <w:color w:val="auto"/>
          <w:sz w:val="24"/>
          <w:szCs w:val="24"/>
        </w:rPr>
        <w:t>）赵公庄村田园综合体</w:t>
      </w:r>
      <w:bookmarkStart w:id="44" w:name="_Hlk61969905"/>
      <w:r>
        <w:rPr>
          <w:rFonts w:hint="eastAsia" w:ascii="仿宋" w:hAnsi="仿宋" w:eastAsia="仿宋"/>
          <w:b/>
          <w:bCs/>
          <w:color w:val="auto"/>
          <w:sz w:val="24"/>
          <w:szCs w:val="24"/>
        </w:rPr>
        <w:t>（“十四五”储备项目）</w:t>
      </w:r>
      <w:bookmarkEnd w:id="44"/>
    </w:p>
    <w:p w14:paraId="1756834F">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项目位置：鹿阜街道赵公庄村</w:t>
      </w:r>
    </w:p>
    <w:p w14:paraId="484259AB">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w:t>
      </w:r>
      <w:r>
        <w:rPr>
          <w:rFonts w:hint="eastAsia" w:ascii="仿宋" w:hAnsi="仿宋" w:eastAsia="仿宋"/>
          <w:color w:val="auto"/>
          <w:sz w:val="24"/>
          <w:szCs w:val="24"/>
        </w:rPr>
        <w:t>平方公里</w:t>
      </w:r>
    </w:p>
    <w:p w14:paraId="3923BA18">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56F58443">
      <w:pPr>
        <w:pStyle w:val="2"/>
        <w:ind w:firstLine="31680"/>
        <w:rPr>
          <w:rFonts w:ascii="仿宋" w:hAnsi="仿宋" w:eastAsia="仿宋"/>
          <w:color w:val="auto"/>
          <w:sz w:val="24"/>
          <w:szCs w:val="24"/>
        </w:rPr>
      </w:pPr>
      <w:r>
        <w:rPr>
          <w:rFonts w:hint="eastAsia" w:ascii="仿宋" w:hAnsi="仿宋" w:eastAsia="仿宋"/>
          <w:color w:val="auto"/>
          <w:sz w:val="24"/>
          <w:szCs w:val="24"/>
        </w:rPr>
        <w:t>石林县赵公庄村是蔬菜种植村，专为县城居民提供新鲜的蔬菜，特别是其萝卜的种植，闻名全国，准备打造农业旅游示范区。</w:t>
      </w:r>
    </w:p>
    <w:p w14:paraId="0C6A9811">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37255D8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一产和三产融合度不高，特别是旅游</w:t>
      </w:r>
      <w:r>
        <w:rPr>
          <w:rFonts w:ascii="仿宋" w:hAnsi="仿宋" w:eastAsia="仿宋"/>
          <w:color w:val="auto"/>
          <w:sz w:val="24"/>
          <w:szCs w:val="24"/>
        </w:rPr>
        <w:t>+</w:t>
      </w:r>
      <w:r>
        <w:rPr>
          <w:rFonts w:hint="eastAsia" w:ascii="仿宋" w:hAnsi="仿宋" w:eastAsia="仿宋"/>
          <w:color w:val="auto"/>
          <w:sz w:val="24"/>
          <w:szCs w:val="24"/>
        </w:rPr>
        <w:t>农业的模式；</w:t>
      </w:r>
    </w:p>
    <w:p w14:paraId="615CBF5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旅游基础设施欠缺，没有抓住潜在的客源市场。</w:t>
      </w:r>
    </w:p>
    <w:p w14:paraId="47CE89D3">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1A601CB1">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提升一产和三产融合度，将蔬菜种植与旅游集合起来，发展特色农业旅游；</w:t>
      </w:r>
    </w:p>
    <w:p w14:paraId="63EB6ED5">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加强旅游基础设施建设，吸引县城游客来体验农业种植旅游；</w:t>
      </w:r>
    </w:p>
    <w:p w14:paraId="604B860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建设亲子萝卜乐园，设计农旅研学活动；</w:t>
      </w:r>
    </w:p>
    <w:p w14:paraId="5F81913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以田园综合体打造田园新社区、农业发展区、景观核心区、休闲体验区、商住配套区五大功能区，具体项目有萝卜乐园、茶艺馆、萝卜主题木屋、垂钓中心、戏沙池等。</w:t>
      </w:r>
    </w:p>
    <w:p w14:paraId="7AD994B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14</w:t>
      </w:r>
      <w:r>
        <w:rPr>
          <w:rFonts w:hint="eastAsia" w:ascii="仿宋" w:hAnsi="仿宋" w:eastAsia="仿宋"/>
          <w:b/>
          <w:bCs/>
          <w:color w:val="auto"/>
          <w:sz w:val="24"/>
          <w:szCs w:val="24"/>
        </w:rPr>
        <w:t>）中国石林雅森石画创意园（“十四五”储备项目）</w:t>
      </w:r>
    </w:p>
    <w:p w14:paraId="460AEB08">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项目位置：鹿阜街道卜所村</w:t>
      </w:r>
    </w:p>
    <w:p w14:paraId="6D43C5A1">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0.01</w:t>
      </w:r>
      <w:r>
        <w:rPr>
          <w:rFonts w:hint="eastAsia" w:ascii="仿宋" w:hAnsi="仿宋" w:eastAsia="仿宋"/>
          <w:color w:val="auto"/>
          <w:sz w:val="24"/>
          <w:szCs w:val="24"/>
        </w:rPr>
        <w:t>平方公里</w:t>
      </w:r>
    </w:p>
    <w:p w14:paraId="18307ED0">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37FAF17B">
      <w:pPr>
        <w:pStyle w:val="2"/>
        <w:ind w:firstLine="31680"/>
        <w:rPr>
          <w:rFonts w:ascii="仿宋" w:hAnsi="仿宋" w:eastAsia="仿宋"/>
          <w:color w:val="auto"/>
          <w:sz w:val="24"/>
          <w:szCs w:val="24"/>
        </w:rPr>
      </w:pPr>
      <w:r>
        <w:rPr>
          <w:rFonts w:ascii="仿宋" w:hAnsi="仿宋" w:eastAsia="仿宋"/>
          <w:color w:val="auto"/>
          <w:sz w:val="24"/>
          <w:szCs w:val="24"/>
        </w:rPr>
        <w:t>2012</w:t>
      </w:r>
      <w:r>
        <w:rPr>
          <w:rFonts w:hint="eastAsia" w:ascii="仿宋" w:hAnsi="仿宋" w:eastAsia="仿宋"/>
          <w:color w:val="auto"/>
          <w:sz w:val="24"/>
          <w:szCs w:val="24"/>
        </w:rPr>
        <w:t>年中国石画创始人满华为先生在石林县创建了中国石林雅森国际石画有限公司，总投资</w:t>
      </w:r>
      <w:r>
        <w:rPr>
          <w:rFonts w:ascii="仿宋" w:hAnsi="仿宋" w:eastAsia="仿宋"/>
          <w:color w:val="auto"/>
          <w:sz w:val="24"/>
          <w:szCs w:val="24"/>
        </w:rPr>
        <w:t>3000</w:t>
      </w:r>
      <w:r>
        <w:rPr>
          <w:rFonts w:hint="eastAsia" w:ascii="仿宋" w:hAnsi="仿宋" w:eastAsia="仿宋"/>
          <w:color w:val="auto"/>
          <w:sz w:val="24"/>
          <w:szCs w:val="24"/>
        </w:rPr>
        <w:t>万元，下设“石画研究院”、“艺术工厂”、“石林景区石画展览馆”、“石画国际交流中心”、“昆明销售总部”等。受疫情影响，雅森石画的销量出现较大的下滑。</w:t>
      </w:r>
    </w:p>
    <w:p w14:paraId="2C978B9F">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3F5136B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石画艺术与旅游融合度不足，市场宣传推广力度不够；</w:t>
      </w:r>
    </w:p>
    <w:p w14:paraId="743A3B67">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项目场地主要为石画加工，相关拓展项目较少；</w:t>
      </w:r>
    </w:p>
    <w:p w14:paraId="6BBDBD5F">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00FC81C4">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加强市场宣传推广，在石林各主要旅游景点设置展示场馆；</w:t>
      </w:r>
    </w:p>
    <w:p w14:paraId="1D9B1F4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丰富石画产品业态，增加互动项目，打造</w:t>
      </w:r>
      <w:r>
        <w:rPr>
          <w:rFonts w:ascii="仿宋" w:hAnsi="仿宋" w:eastAsia="仿宋"/>
          <w:color w:val="auto"/>
          <w:sz w:val="24"/>
          <w:szCs w:val="24"/>
        </w:rPr>
        <w:t>DIY</w:t>
      </w:r>
      <w:r>
        <w:rPr>
          <w:rFonts w:hint="eastAsia" w:ascii="仿宋" w:hAnsi="仿宋" w:eastAsia="仿宋"/>
          <w:color w:val="auto"/>
          <w:sz w:val="24"/>
          <w:szCs w:val="24"/>
        </w:rPr>
        <w:t>石画创意园和交流中心；</w:t>
      </w:r>
    </w:p>
    <w:p w14:paraId="54A7472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15</w:t>
      </w:r>
      <w:r>
        <w:rPr>
          <w:rFonts w:hint="eastAsia" w:ascii="仿宋" w:hAnsi="仿宋" w:eastAsia="仿宋"/>
          <w:b/>
          <w:bCs/>
          <w:color w:val="auto"/>
          <w:sz w:val="24"/>
          <w:szCs w:val="24"/>
        </w:rPr>
        <w:t>）石林民族文化大观园彩玉加工产业园（“十四五”储备项目）</w:t>
      </w:r>
    </w:p>
    <w:p w14:paraId="21855FD6">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项目位置：鹿阜街道石林文化旅游大观园</w:t>
      </w:r>
    </w:p>
    <w:p w14:paraId="5012768C">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0.25</w:t>
      </w:r>
      <w:r>
        <w:rPr>
          <w:rFonts w:hint="eastAsia" w:ascii="仿宋" w:hAnsi="仿宋" w:eastAsia="仿宋"/>
          <w:color w:val="auto"/>
          <w:sz w:val="24"/>
          <w:szCs w:val="24"/>
        </w:rPr>
        <w:t>平方公里</w:t>
      </w:r>
    </w:p>
    <w:p w14:paraId="21C639DD">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6128BCDF">
      <w:pPr>
        <w:pStyle w:val="2"/>
        <w:ind w:firstLine="31680"/>
        <w:rPr>
          <w:rFonts w:ascii="仿宋" w:hAnsi="仿宋" w:eastAsia="仿宋"/>
          <w:color w:val="auto"/>
          <w:sz w:val="24"/>
          <w:szCs w:val="24"/>
        </w:rPr>
      </w:pPr>
      <w:r>
        <w:rPr>
          <w:rFonts w:hint="eastAsia" w:ascii="仿宋" w:hAnsi="仿宋" w:eastAsia="仿宋"/>
          <w:color w:val="auto"/>
          <w:sz w:val="24"/>
          <w:szCs w:val="24"/>
        </w:rPr>
        <w:t>石林彩玉是来自亿万年前的神秘符号，在石林彝乡崇尚万物有灵，石头至上。彩玉是玛瑙、水晶、碧玉等彩色玉石的统称，因在石林出产的玉石色彩丰富明艳、质地坚硬如玉，故被称为石林彩玉。石林民族文化大观园为展示石林特色文化，建设彩玉加工产业园。</w:t>
      </w:r>
    </w:p>
    <w:p w14:paraId="615C5046">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0CE39F9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彩玉文化宣传力度不够；</w:t>
      </w:r>
    </w:p>
    <w:p w14:paraId="407068C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旅游产品吸引力不足。</w:t>
      </w:r>
    </w:p>
    <w:p w14:paraId="05F3018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1358A83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依托石林彩玉的特色资源，深入挖掘彩玉特色文化，将彩玉产业作为特色产业进行发展，打造集彩玉雕刻创造、玉工艺品加、彩销售等为一体的彩玉文化展示与特色产业基地；</w:t>
      </w:r>
    </w:p>
    <w:p w14:paraId="3E1E6C5F">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举办石林彩玉文化研究论坛和文化节，扩大影响力，做好石林彩玉经济。</w:t>
      </w:r>
    </w:p>
    <w:p w14:paraId="54476F9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16</w:t>
      </w:r>
      <w:r>
        <w:rPr>
          <w:rFonts w:hint="eastAsia" w:ascii="仿宋" w:hAnsi="仿宋" w:eastAsia="仿宋"/>
          <w:b/>
          <w:bCs/>
          <w:color w:val="auto"/>
          <w:sz w:val="24"/>
          <w:szCs w:val="24"/>
        </w:rPr>
        <w:t>）狮子山宗教文化和生态旅游区（“十四五”储备项目）</w:t>
      </w:r>
    </w:p>
    <w:p w14:paraId="3DE03FBB">
      <w:pPr>
        <w:pStyle w:val="2"/>
        <w:ind w:firstLine="31680"/>
        <w:rPr>
          <w:rFonts w:ascii="仿宋" w:hAnsi="仿宋" w:eastAsia="仿宋"/>
          <w:color w:val="auto"/>
          <w:sz w:val="24"/>
          <w:szCs w:val="24"/>
        </w:rPr>
      </w:pPr>
      <w:r>
        <w:rPr>
          <w:rFonts w:hint="eastAsia" w:ascii="仿宋" w:hAnsi="仿宋" w:eastAsia="仿宋"/>
          <w:color w:val="auto"/>
          <w:sz w:val="24"/>
          <w:szCs w:val="24"/>
        </w:rPr>
        <w:t>项目位置：鹿阜街道狮子山景区</w:t>
      </w:r>
    </w:p>
    <w:p w14:paraId="5504CFD2">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0.5</w:t>
      </w:r>
      <w:r>
        <w:rPr>
          <w:rFonts w:hint="eastAsia" w:ascii="仿宋" w:hAnsi="仿宋" w:eastAsia="仿宋"/>
          <w:color w:val="auto"/>
          <w:sz w:val="24"/>
          <w:szCs w:val="24"/>
        </w:rPr>
        <w:t>平方公里</w:t>
      </w:r>
    </w:p>
    <w:p w14:paraId="433A1C5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262C2FDC">
      <w:pPr>
        <w:pStyle w:val="2"/>
        <w:ind w:firstLine="31680"/>
        <w:rPr>
          <w:rFonts w:ascii="仿宋" w:hAnsi="仿宋" w:eastAsia="仿宋"/>
          <w:color w:val="auto"/>
          <w:sz w:val="24"/>
          <w:szCs w:val="24"/>
        </w:rPr>
      </w:pPr>
      <w:r>
        <w:rPr>
          <w:rFonts w:hint="eastAsia" w:ascii="仿宋" w:hAnsi="仿宋" w:eastAsia="仿宋"/>
          <w:color w:val="auto"/>
          <w:sz w:val="24"/>
          <w:szCs w:val="24"/>
        </w:rPr>
        <w:t>狮子山位于石林县城的西侧，山上建设有游步道和妙光净寺，山顶建设有观景台，站在山顶可以看到整个石林县城的全貌。</w:t>
      </w:r>
    </w:p>
    <w:p w14:paraId="0DB8FFA3">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6DE5FDC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距离县城很近，基础设施仅有游步道和观景台；</w:t>
      </w:r>
    </w:p>
    <w:p w14:paraId="1FB3A12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平时除寺庙的节事活动外，很少有市民或游客来访；</w:t>
      </w:r>
    </w:p>
    <w:p w14:paraId="287B1D5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进山车行道狭窄且没有护栏，存在安全隐患。</w:t>
      </w:r>
    </w:p>
    <w:p w14:paraId="6598D9F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3D443FA6">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完善旅游基础设施建设，保障旅游安全；</w:t>
      </w:r>
    </w:p>
    <w:p w14:paraId="2A35077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提升品牌知名度，增加游客的游览量；</w:t>
      </w:r>
    </w:p>
    <w:p w14:paraId="3272D90B">
      <w:pPr>
        <w:pStyle w:val="2"/>
        <w:ind w:firstLine="31680"/>
        <w:rPr>
          <w:rFonts w:ascii="仿宋" w:hAnsi="仿宋" w:eastAsia="仿宋"/>
          <w:b/>
          <w:bCs/>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整合山脚下的山冲村进行旅游开发，打造乡村生态旅游。</w:t>
      </w:r>
    </w:p>
    <w:p w14:paraId="6D1B7B81">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农旅融合示范区</w:t>
      </w:r>
    </w:p>
    <w:p w14:paraId="465DE2C6">
      <w:pPr>
        <w:ind w:firstLine="31680"/>
        <w:jc w:val="left"/>
        <w:rPr>
          <w:rFonts w:ascii="仿宋"/>
          <w:color w:val="auto"/>
          <w:sz w:val="24"/>
          <w:szCs w:val="24"/>
        </w:rPr>
      </w:pPr>
      <w:r>
        <w:rPr>
          <w:rFonts w:hint="eastAsia" w:ascii="仿宋" w:hAnsi="仿宋"/>
          <w:color w:val="auto"/>
          <w:sz w:val="24"/>
          <w:szCs w:val="24"/>
        </w:rPr>
        <w:t>农旅融合示范区位于石林县北部，包含乃古石林、台创园、西街口镇等区域。石林县台湾农民创业园位于石林街道，目前为云南省省级旅游度假区，紧邻石林风景区和石林县城，周边有乃古石林、杏林大观园</w:t>
      </w:r>
      <w:r>
        <w:rPr>
          <w:rFonts w:ascii="仿宋" w:hAnsi="仿宋"/>
          <w:color w:val="auto"/>
          <w:sz w:val="24"/>
          <w:szCs w:val="24"/>
        </w:rPr>
        <w:t>2</w:t>
      </w:r>
      <w:r>
        <w:rPr>
          <w:rFonts w:hint="eastAsia" w:ascii="仿宋" w:hAnsi="仿宋"/>
          <w:color w:val="auto"/>
          <w:sz w:val="24"/>
          <w:szCs w:val="24"/>
        </w:rPr>
        <w:t>个</w:t>
      </w:r>
      <w:r>
        <w:rPr>
          <w:rFonts w:ascii="仿宋" w:hAnsi="仿宋"/>
          <w:color w:val="auto"/>
          <w:sz w:val="24"/>
          <w:szCs w:val="24"/>
        </w:rPr>
        <w:t>4A</w:t>
      </w:r>
      <w:r>
        <w:rPr>
          <w:rFonts w:hint="eastAsia" w:ascii="仿宋" w:hAnsi="仿宋"/>
          <w:color w:val="auto"/>
          <w:sz w:val="24"/>
          <w:szCs w:val="24"/>
        </w:rPr>
        <w:t>旅游景区、万家欢蓝莓庄园</w:t>
      </w:r>
      <w:r>
        <w:rPr>
          <w:rFonts w:ascii="仿宋" w:hAnsi="仿宋"/>
          <w:color w:val="auto"/>
          <w:sz w:val="24"/>
          <w:szCs w:val="24"/>
        </w:rPr>
        <w:t>1</w:t>
      </w:r>
      <w:r>
        <w:rPr>
          <w:rFonts w:hint="eastAsia" w:ascii="仿宋" w:hAnsi="仿宋"/>
          <w:color w:val="auto"/>
          <w:sz w:val="24"/>
          <w:szCs w:val="24"/>
        </w:rPr>
        <w:t>个</w:t>
      </w:r>
      <w:r>
        <w:rPr>
          <w:rFonts w:ascii="仿宋" w:hAnsi="仿宋"/>
          <w:color w:val="auto"/>
          <w:sz w:val="24"/>
          <w:szCs w:val="24"/>
        </w:rPr>
        <w:t>3A</w:t>
      </w:r>
      <w:r>
        <w:rPr>
          <w:rFonts w:hint="eastAsia" w:ascii="仿宋" w:hAnsi="仿宋"/>
          <w:color w:val="auto"/>
          <w:sz w:val="24"/>
          <w:szCs w:val="24"/>
        </w:rPr>
        <w:t>旅游景区，为典型的都市农园，该聚落主要发展现代都市农业，为城区提供蔬菜水果供应，拓展旅游</w:t>
      </w:r>
      <w:r>
        <w:rPr>
          <w:rFonts w:ascii="仿宋" w:hAnsi="仿宋"/>
          <w:color w:val="auto"/>
          <w:sz w:val="24"/>
          <w:szCs w:val="24"/>
        </w:rPr>
        <w:t>+</w:t>
      </w:r>
      <w:r>
        <w:rPr>
          <w:rFonts w:hint="eastAsia" w:ascii="仿宋" w:hAnsi="仿宋"/>
          <w:color w:val="auto"/>
          <w:sz w:val="24"/>
          <w:szCs w:val="24"/>
        </w:rPr>
        <w:t>农业的融合。西街口镇位于石林县的东北部，建有西游人参果文化产业园，并广泛种植人参果，素有“中国人参果之乡”的美誉，以芭茅“大三弦”为主的优秀民间传统彝族文化享益省内外，未来将以西游人参果文化产业园和芭茅大三弦文化旅游区两大引擎打造西街口生态果园聚落。</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93"/>
        <w:gridCol w:w="2368"/>
        <w:gridCol w:w="2531"/>
      </w:tblGrid>
      <w:tr w14:paraId="0F0E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0AD13C65">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3-2 </w:t>
            </w:r>
            <w:r>
              <w:rPr>
                <w:rFonts w:hint="eastAsia" w:ascii="仿宋" w:hAnsi="仿宋" w:eastAsia="仿宋"/>
                <w:b/>
                <w:bCs/>
                <w:color w:val="auto"/>
                <w:sz w:val="21"/>
                <w:szCs w:val="21"/>
              </w:rPr>
              <w:t>农旅融合示范区项目表</w:t>
            </w:r>
          </w:p>
        </w:tc>
      </w:tr>
      <w:tr w14:paraId="12F8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17A2D12">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序号</w:t>
            </w:r>
          </w:p>
        </w:tc>
        <w:tc>
          <w:tcPr>
            <w:tcW w:w="2693" w:type="dxa"/>
            <w:vAlign w:val="center"/>
          </w:tcPr>
          <w:p w14:paraId="019E1716">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“十三五”续建项目</w:t>
            </w:r>
          </w:p>
        </w:tc>
        <w:tc>
          <w:tcPr>
            <w:tcW w:w="2368" w:type="dxa"/>
            <w:vAlign w:val="center"/>
          </w:tcPr>
          <w:p w14:paraId="5299842C">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“十四五”新建项目</w:t>
            </w:r>
          </w:p>
        </w:tc>
        <w:tc>
          <w:tcPr>
            <w:tcW w:w="2531" w:type="dxa"/>
            <w:vAlign w:val="center"/>
          </w:tcPr>
          <w:p w14:paraId="307C2072">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“十四五”储备项目</w:t>
            </w:r>
          </w:p>
        </w:tc>
      </w:tr>
      <w:tr w14:paraId="117B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72481A5">
            <w:pPr>
              <w:pStyle w:val="2"/>
              <w:ind w:firstLine="0" w:firstLineChars="0"/>
              <w:jc w:val="center"/>
              <w:rPr>
                <w:rFonts w:ascii="仿宋" w:hAnsi="仿宋" w:eastAsia="仿宋"/>
                <w:color w:val="auto"/>
                <w:sz w:val="20"/>
                <w:szCs w:val="20"/>
              </w:rPr>
            </w:pPr>
            <w:r>
              <w:rPr>
                <w:rFonts w:ascii="仿宋" w:hAnsi="仿宋" w:eastAsia="仿宋"/>
                <w:color w:val="auto"/>
                <w:sz w:val="20"/>
                <w:szCs w:val="20"/>
              </w:rPr>
              <w:t>1</w:t>
            </w:r>
          </w:p>
        </w:tc>
        <w:tc>
          <w:tcPr>
            <w:tcW w:w="2693" w:type="dxa"/>
            <w:vAlign w:val="center"/>
          </w:tcPr>
          <w:p w14:paraId="04E42F50">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台湾农民创业园提升项目</w:t>
            </w:r>
          </w:p>
        </w:tc>
        <w:tc>
          <w:tcPr>
            <w:tcW w:w="2368" w:type="dxa"/>
            <w:vAlign w:val="center"/>
          </w:tcPr>
          <w:p w14:paraId="0EDD9C87">
            <w:pPr>
              <w:pStyle w:val="2"/>
              <w:ind w:firstLine="0" w:firstLineChars="0"/>
              <w:jc w:val="center"/>
              <w:rPr>
                <w:rFonts w:ascii="仿宋" w:hAnsi="仿宋" w:eastAsia="仿宋"/>
                <w:color w:val="auto"/>
                <w:sz w:val="20"/>
                <w:szCs w:val="20"/>
              </w:rPr>
            </w:pPr>
            <w:bookmarkStart w:id="45" w:name="_Hlk62030244"/>
            <w:r>
              <w:rPr>
                <w:rFonts w:hint="eastAsia" w:ascii="仿宋" w:hAnsi="仿宋" w:eastAsia="仿宋"/>
                <w:color w:val="auto"/>
                <w:sz w:val="20"/>
                <w:szCs w:val="20"/>
              </w:rPr>
              <w:t>西游人参果文化产业园</w:t>
            </w:r>
            <w:bookmarkEnd w:id="45"/>
          </w:p>
        </w:tc>
        <w:tc>
          <w:tcPr>
            <w:tcW w:w="2531" w:type="dxa"/>
          </w:tcPr>
          <w:p w14:paraId="6F91102A">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芭茅大三弦文化旅游区</w:t>
            </w:r>
          </w:p>
        </w:tc>
      </w:tr>
      <w:tr w14:paraId="7DA0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3BE407">
            <w:pPr>
              <w:pStyle w:val="2"/>
              <w:ind w:firstLine="0" w:firstLineChars="0"/>
              <w:jc w:val="center"/>
              <w:rPr>
                <w:rFonts w:ascii="仿宋" w:hAnsi="仿宋" w:eastAsia="仿宋"/>
                <w:color w:val="auto"/>
                <w:sz w:val="20"/>
                <w:szCs w:val="20"/>
              </w:rPr>
            </w:pPr>
            <w:r>
              <w:rPr>
                <w:rFonts w:ascii="仿宋" w:hAnsi="仿宋" w:eastAsia="仿宋"/>
                <w:color w:val="auto"/>
                <w:sz w:val="20"/>
                <w:szCs w:val="20"/>
              </w:rPr>
              <w:t>2</w:t>
            </w:r>
          </w:p>
        </w:tc>
        <w:tc>
          <w:tcPr>
            <w:tcW w:w="2693" w:type="dxa"/>
            <w:vAlign w:val="center"/>
          </w:tcPr>
          <w:p w14:paraId="5CBE7B17">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乃古石林景区提升项目</w:t>
            </w:r>
          </w:p>
        </w:tc>
        <w:tc>
          <w:tcPr>
            <w:tcW w:w="2368" w:type="dxa"/>
            <w:vAlign w:val="center"/>
          </w:tcPr>
          <w:p w14:paraId="158E0BD5">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石林苹果庄园酒店</w:t>
            </w:r>
          </w:p>
        </w:tc>
        <w:tc>
          <w:tcPr>
            <w:tcW w:w="2531" w:type="dxa"/>
          </w:tcPr>
          <w:p w14:paraId="756B6F24">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西街口文旅小镇</w:t>
            </w:r>
          </w:p>
        </w:tc>
      </w:tr>
      <w:tr w14:paraId="7762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50756A">
            <w:pPr>
              <w:pStyle w:val="2"/>
              <w:ind w:firstLine="0" w:firstLineChars="0"/>
              <w:jc w:val="center"/>
              <w:rPr>
                <w:rFonts w:ascii="仿宋" w:hAnsi="仿宋" w:eastAsia="仿宋"/>
                <w:color w:val="auto"/>
                <w:sz w:val="20"/>
                <w:szCs w:val="20"/>
              </w:rPr>
            </w:pPr>
            <w:r>
              <w:rPr>
                <w:rFonts w:ascii="仿宋" w:hAnsi="仿宋" w:eastAsia="仿宋"/>
                <w:color w:val="auto"/>
                <w:sz w:val="20"/>
                <w:szCs w:val="20"/>
              </w:rPr>
              <w:t>3</w:t>
            </w:r>
          </w:p>
        </w:tc>
        <w:tc>
          <w:tcPr>
            <w:tcW w:w="2693" w:type="dxa"/>
            <w:vAlign w:val="center"/>
          </w:tcPr>
          <w:p w14:paraId="2487A959">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杏林大观园提升项目</w:t>
            </w:r>
          </w:p>
        </w:tc>
        <w:tc>
          <w:tcPr>
            <w:tcW w:w="2368" w:type="dxa"/>
            <w:vAlign w:val="center"/>
          </w:tcPr>
          <w:p w14:paraId="72BDA346">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531" w:type="dxa"/>
          </w:tcPr>
          <w:p w14:paraId="571F42D2">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威黑清水塘·乡居</w:t>
            </w:r>
          </w:p>
        </w:tc>
      </w:tr>
      <w:tr w14:paraId="308B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7A7D32A">
            <w:pPr>
              <w:pStyle w:val="2"/>
              <w:ind w:firstLine="0" w:firstLineChars="0"/>
              <w:jc w:val="center"/>
              <w:rPr>
                <w:rFonts w:ascii="仿宋" w:hAnsi="仿宋" w:eastAsia="仿宋"/>
                <w:color w:val="auto"/>
                <w:sz w:val="20"/>
                <w:szCs w:val="20"/>
              </w:rPr>
            </w:pPr>
            <w:r>
              <w:rPr>
                <w:rFonts w:ascii="仿宋" w:hAnsi="仿宋" w:eastAsia="仿宋"/>
                <w:color w:val="auto"/>
                <w:sz w:val="20"/>
                <w:szCs w:val="20"/>
              </w:rPr>
              <w:t>4</w:t>
            </w:r>
          </w:p>
        </w:tc>
        <w:tc>
          <w:tcPr>
            <w:tcW w:w="2693" w:type="dxa"/>
            <w:vAlign w:val="center"/>
          </w:tcPr>
          <w:p w14:paraId="65EA6DF0">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万家欢蓝莓庄园提升项目</w:t>
            </w:r>
          </w:p>
        </w:tc>
        <w:tc>
          <w:tcPr>
            <w:tcW w:w="2368" w:type="dxa"/>
            <w:vAlign w:val="center"/>
          </w:tcPr>
          <w:p w14:paraId="12090234">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531" w:type="dxa"/>
          </w:tcPr>
          <w:p w14:paraId="7A968243">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杨梅山运动基地</w:t>
            </w:r>
          </w:p>
        </w:tc>
      </w:tr>
      <w:tr w14:paraId="2B23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6683E3">
            <w:pPr>
              <w:pStyle w:val="2"/>
              <w:ind w:firstLine="0" w:firstLineChars="0"/>
              <w:jc w:val="center"/>
              <w:rPr>
                <w:rFonts w:ascii="仿宋" w:hAnsi="仿宋" w:eastAsia="仿宋"/>
                <w:color w:val="auto"/>
                <w:sz w:val="20"/>
                <w:szCs w:val="20"/>
              </w:rPr>
            </w:pPr>
            <w:r>
              <w:rPr>
                <w:rFonts w:ascii="仿宋" w:hAnsi="仿宋" w:eastAsia="仿宋"/>
                <w:color w:val="auto"/>
                <w:sz w:val="20"/>
                <w:szCs w:val="20"/>
              </w:rPr>
              <w:t>5</w:t>
            </w:r>
          </w:p>
        </w:tc>
        <w:tc>
          <w:tcPr>
            <w:tcW w:w="2693" w:type="dxa"/>
            <w:vAlign w:val="center"/>
          </w:tcPr>
          <w:p w14:paraId="311D4E6E">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368" w:type="dxa"/>
            <w:vAlign w:val="center"/>
          </w:tcPr>
          <w:p w14:paraId="61707034">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531" w:type="dxa"/>
          </w:tcPr>
          <w:p w14:paraId="43AA922B">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宜奈文旅小镇</w:t>
            </w:r>
          </w:p>
        </w:tc>
      </w:tr>
    </w:tbl>
    <w:p w14:paraId="476EF6E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）台湾农民创业园提升项目（“十三五”续建项目）</w:t>
      </w:r>
    </w:p>
    <w:p w14:paraId="1A8DB72F">
      <w:pPr>
        <w:pStyle w:val="2"/>
        <w:ind w:firstLine="31680"/>
        <w:rPr>
          <w:rFonts w:ascii="仿宋" w:hAnsi="仿宋" w:eastAsia="仿宋"/>
          <w:color w:val="auto"/>
          <w:sz w:val="24"/>
          <w:szCs w:val="24"/>
        </w:rPr>
      </w:pPr>
      <w:r>
        <w:rPr>
          <w:rFonts w:hint="eastAsia" w:ascii="仿宋" w:hAnsi="仿宋" w:eastAsia="仿宋"/>
          <w:color w:val="auto"/>
          <w:sz w:val="24"/>
          <w:szCs w:val="24"/>
        </w:rPr>
        <w:t>项目位置：石林街道台湾农民创业园</w:t>
      </w:r>
    </w:p>
    <w:p w14:paraId="0FDF5B3B">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133</w:t>
      </w:r>
      <w:r>
        <w:rPr>
          <w:rFonts w:hint="eastAsia" w:ascii="仿宋" w:hAnsi="仿宋" w:eastAsia="仿宋"/>
          <w:color w:val="auto"/>
          <w:sz w:val="24"/>
          <w:szCs w:val="24"/>
        </w:rPr>
        <w:t>平方公里</w:t>
      </w:r>
    </w:p>
    <w:p w14:paraId="5F4AD839">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73147DE5">
      <w:pPr>
        <w:pStyle w:val="2"/>
        <w:ind w:firstLine="31680"/>
        <w:rPr>
          <w:rFonts w:ascii="仿宋" w:hAnsi="仿宋" w:eastAsia="仿宋"/>
          <w:color w:val="auto"/>
          <w:sz w:val="24"/>
          <w:szCs w:val="24"/>
        </w:rPr>
      </w:pPr>
      <w:r>
        <w:rPr>
          <w:rFonts w:hint="eastAsia" w:ascii="仿宋" w:hAnsi="仿宋" w:eastAsia="仿宋"/>
          <w:color w:val="auto"/>
          <w:sz w:val="24"/>
          <w:szCs w:val="24"/>
        </w:rPr>
        <w:t>云南昆明石林台湾农民创业园（简称“台创园”）是</w:t>
      </w:r>
      <w:r>
        <w:rPr>
          <w:rFonts w:ascii="仿宋" w:hAnsi="仿宋" w:eastAsia="仿宋"/>
          <w:color w:val="auto"/>
          <w:sz w:val="24"/>
          <w:szCs w:val="24"/>
        </w:rPr>
        <w:t>2008</w:t>
      </w:r>
      <w:r>
        <w:rPr>
          <w:rFonts w:hint="eastAsia" w:ascii="仿宋" w:hAnsi="仿宋" w:eastAsia="仿宋"/>
          <w:color w:val="auto"/>
          <w:sz w:val="24"/>
          <w:szCs w:val="24"/>
        </w:rPr>
        <w:t>年经农业部、国台办批准设立，目前云南省唯一的台湾农民创业园，是云南省继昆明高新技术产业开发区、昆明经济技术开发区、昆明滇池国家旅游度假区之后成立的第四个国家级园区，也是继福建漳浦、山东栖霞、重庆北碚等之后的第</w:t>
      </w:r>
      <w:r>
        <w:rPr>
          <w:rFonts w:ascii="仿宋" w:hAnsi="仿宋" w:eastAsia="仿宋"/>
          <w:color w:val="auto"/>
          <w:sz w:val="24"/>
          <w:szCs w:val="24"/>
        </w:rPr>
        <w:t>11</w:t>
      </w:r>
      <w:r>
        <w:rPr>
          <w:rFonts w:hint="eastAsia" w:ascii="仿宋" w:hAnsi="仿宋" w:eastAsia="仿宋"/>
          <w:color w:val="auto"/>
          <w:sz w:val="24"/>
          <w:szCs w:val="24"/>
        </w:rPr>
        <w:t>个国家级台湾农民创业园。台创园是两岸农业合作的新模式，也是海峡两岸农业合作的主要平台。自成立以来，</w:t>
      </w:r>
      <w:r>
        <w:rPr>
          <w:rFonts w:ascii="仿宋" w:hAnsi="仿宋" w:eastAsia="仿宋"/>
          <w:color w:val="auto"/>
          <w:sz w:val="24"/>
          <w:szCs w:val="24"/>
        </w:rPr>
        <w:t>2011</w:t>
      </w:r>
      <w:r>
        <w:rPr>
          <w:rFonts w:hint="eastAsia" w:ascii="仿宋" w:hAnsi="仿宋" w:eastAsia="仿宋"/>
          <w:color w:val="auto"/>
          <w:sz w:val="24"/>
          <w:szCs w:val="24"/>
        </w:rPr>
        <w:t>年、</w:t>
      </w:r>
      <w:r>
        <w:rPr>
          <w:rFonts w:ascii="仿宋" w:hAnsi="仿宋" w:eastAsia="仿宋"/>
          <w:color w:val="auto"/>
          <w:sz w:val="24"/>
          <w:szCs w:val="24"/>
        </w:rPr>
        <w:t>2012</w:t>
      </w:r>
      <w:r>
        <w:rPr>
          <w:rFonts w:hint="eastAsia" w:ascii="仿宋" w:hAnsi="仿宋" w:eastAsia="仿宋"/>
          <w:color w:val="auto"/>
          <w:sz w:val="24"/>
          <w:szCs w:val="24"/>
        </w:rPr>
        <w:t>年、</w:t>
      </w:r>
      <w:r>
        <w:rPr>
          <w:rFonts w:ascii="仿宋" w:hAnsi="仿宋" w:eastAsia="仿宋"/>
          <w:color w:val="auto"/>
          <w:sz w:val="24"/>
          <w:szCs w:val="24"/>
        </w:rPr>
        <w:t>2013</w:t>
      </w:r>
      <w:r>
        <w:rPr>
          <w:rFonts w:hint="eastAsia" w:ascii="仿宋" w:hAnsi="仿宋" w:eastAsia="仿宋"/>
          <w:color w:val="auto"/>
          <w:sz w:val="24"/>
          <w:szCs w:val="24"/>
        </w:rPr>
        <w:t>年和</w:t>
      </w:r>
      <w:r>
        <w:rPr>
          <w:rFonts w:ascii="仿宋" w:hAnsi="仿宋" w:eastAsia="仿宋"/>
          <w:color w:val="auto"/>
          <w:sz w:val="24"/>
          <w:szCs w:val="24"/>
        </w:rPr>
        <w:t>2014</w:t>
      </w:r>
      <w:r>
        <w:rPr>
          <w:rFonts w:hint="eastAsia" w:ascii="仿宋" w:hAnsi="仿宋" w:eastAsia="仿宋"/>
          <w:color w:val="auto"/>
          <w:sz w:val="24"/>
          <w:szCs w:val="24"/>
        </w:rPr>
        <w:t>年台创园分别获得了农业部首批“国家农业产业化示范基地”、科技部“国家农业科技园区”、中国科协“全国农村科普示范基地”和科技部“国家级科技特派员创业基地”等荣誉称号，</w:t>
      </w:r>
      <w:r>
        <w:rPr>
          <w:rFonts w:ascii="仿宋" w:hAnsi="仿宋" w:eastAsia="仿宋"/>
          <w:color w:val="auto"/>
          <w:sz w:val="24"/>
          <w:szCs w:val="24"/>
        </w:rPr>
        <w:t>2019</w:t>
      </w:r>
      <w:r>
        <w:rPr>
          <w:rFonts w:hint="eastAsia" w:ascii="仿宋" w:hAnsi="仿宋" w:eastAsia="仿宋"/>
          <w:color w:val="auto"/>
          <w:sz w:val="24"/>
          <w:szCs w:val="24"/>
        </w:rPr>
        <w:t>年成功创建云南省省级旅游度假区，台创园建设已初具规模。</w:t>
      </w:r>
    </w:p>
    <w:p w14:paraId="1DA990E3">
      <w:pPr>
        <w:pStyle w:val="2"/>
        <w:ind w:firstLine="31680"/>
        <w:rPr>
          <w:rFonts w:ascii="仿宋" w:hAnsi="仿宋" w:eastAsia="仿宋"/>
          <w:color w:val="auto"/>
          <w:sz w:val="24"/>
          <w:szCs w:val="24"/>
        </w:rPr>
      </w:pPr>
      <w:r>
        <w:rPr>
          <w:rFonts w:hint="eastAsia" w:ascii="仿宋" w:hAnsi="仿宋" w:eastAsia="仿宋"/>
          <w:color w:val="auto"/>
          <w:sz w:val="24"/>
          <w:szCs w:val="24"/>
        </w:rPr>
        <w:t>按照“园中园”、“区中园”、“一园多区”的发展模式，依托石林宜人气候、旅游资源、阿诗玛文化、交通区位四大优势，主导发展现代农业、休闲旅游、都市农庄、特色种养殖、农产品加工、生物科技、高新技术研发等主导产业，将其打造成集生态休闲旅游、科技、高效为一体的全省高原特色农业产业示范区。园区确定“三心”、“三带”、“七分区”产业布局，高位引导园区建设。</w:t>
      </w:r>
    </w:p>
    <w:p w14:paraId="37205D4A">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437F2E5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区内各景点的衔接不到位；</w:t>
      </w:r>
    </w:p>
    <w:p w14:paraId="5BC4DAD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区内基础设施不完善。</w:t>
      </w:r>
    </w:p>
    <w:p w14:paraId="57F13A46">
      <w:pPr>
        <w:pStyle w:val="2"/>
        <w:numPr>
          <w:ilvl w:val="0"/>
          <w:numId w:val="14"/>
        </w:numPr>
        <w:ind w:firstLineChars="0"/>
        <w:rPr>
          <w:rFonts w:ascii="仿宋" w:hAnsi="仿宋" w:eastAsia="仿宋"/>
          <w:b/>
          <w:bCs/>
          <w:color w:val="auto"/>
          <w:sz w:val="24"/>
          <w:szCs w:val="24"/>
        </w:rPr>
      </w:pPr>
      <w:bookmarkStart w:id="46" w:name="_Hlk47454667"/>
      <w:r>
        <w:rPr>
          <w:rFonts w:hint="eastAsia" w:ascii="仿宋" w:hAnsi="仿宋" w:eastAsia="仿宋"/>
          <w:b/>
          <w:bCs/>
          <w:color w:val="auto"/>
          <w:sz w:val="24"/>
          <w:szCs w:val="24"/>
        </w:rPr>
        <w:t>提升</w:t>
      </w:r>
      <w:bookmarkEnd w:id="46"/>
      <w:r>
        <w:rPr>
          <w:rFonts w:hint="eastAsia" w:ascii="仿宋" w:hAnsi="仿宋" w:eastAsia="仿宋"/>
          <w:b/>
          <w:bCs/>
          <w:color w:val="auto"/>
          <w:sz w:val="24"/>
          <w:szCs w:val="24"/>
        </w:rPr>
        <w:t>思路</w:t>
      </w:r>
    </w:p>
    <w:p w14:paraId="6C0FF944">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加强景区内各景点的衔接，如增设小火车；</w:t>
      </w:r>
    </w:p>
    <w:p w14:paraId="5B530A6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加强景区基础设施建设，丰富旅游产品。</w:t>
      </w:r>
    </w:p>
    <w:p w14:paraId="268D098C">
      <w:pPr>
        <w:pStyle w:val="2"/>
        <w:ind w:firstLine="31680"/>
        <w:rPr>
          <w:rFonts w:ascii="仿宋" w:hAnsi="仿宋" w:eastAsia="仿宋"/>
          <w:color w:val="auto"/>
          <w:sz w:val="24"/>
          <w:szCs w:val="24"/>
        </w:rPr>
      </w:pPr>
      <w:r>
        <w:rPr>
          <w:rFonts w:hint="eastAsia" w:ascii="仿宋" w:hAnsi="仿宋" w:eastAsia="仿宋"/>
          <w:color w:val="auto"/>
          <w:sz w:val="24"/>
          <w:szCs w:val="24"/>
        </w:rPr>
        <w:t>完善游客服务中心、石林普罗旺斯花海、台湾风情一条街、都市农庄、生态汽车营地、四季鲜果采摘、田园休闲农庄、自行车康体环园基地、阿诗玛民俗文化演艺中心、户外亲子训练营、台湾文化创意园、绿野仙踪生态农庄、田园餐厅、共享农庄、定制农业园、民俗文化生态村、田园观光有轨小火车等旅游项目建设。</w:t>
      </w:r>
    </w:p>
    <w:p w14:paraId="082EEBC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）乃古石林景区提升项目（“十三五”续建项目）</w:t>
      </w:r>
    </w:p>
    <w:p w14:paraId="42953592">
      <w:pPr>
        <w:pStyle w:val="2"/>
        <w:ind w:firstLine="31680"/>
        <w:rPr>
          <w:rFonts w:ascii="仿宋" w:hAnsi="仿宋" w:eastAsia="仿宋"/>
          <w:color w:val="auto"/>
          <w:sz w:val="24"/>
          <w:szCs w:val="24"/>
        </w:rPr>
      </w:pPr>
      <w:r>
        <w:rPr>
          <w:rFonts w:hint="eastAsia" w:ascii="仿宋" w:hAnsi="仿宋" w:eastAsia="仿宋"/>
          <w:color w:val="auto"/>
          <w:sz w:val="24"/>
          <w:szCs w:val="24"/>
        </w:rPr>
        <w:t>项目位置：石林街道乃古石林景区</w:t>
      </w:r>
    </w:p>
    <w:p w14:paraId="4E76E3E4">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10</w:t>
      </w:r>
      <w:r>
        <w:rPr>
          <w:rFonts w:hint="eastAsia" w:ascii="仿宋" w:hAnsi="仿宋" w:eastAsia="仿宋"/>
          <w:color w:val="auto"/>
          <w:sz w:val="24"/>
          <w:szCs w:val="24"/>
        </w:rPr>
        <w:t>平方公里</w:t>
      </w:r>
    </w:p>
    <w:p w14:paraId="730A72A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2A5FAC1B">
      <w:pPr>
        <w:pStyle w:val="2"/>
        <w:ind w:firstLine="31680"/>
        <w:rPr>
          <w:color w:val="auto"/>
        </w:rPr>
      </w:pPr>
      <w:r>
        <w:rPr>
          <w:rFonts w:hint="eastAsia" w:ascii="仿宋" w:hAnsi="仿宋" w:eastAsia="仿宋"/>
          <w:color w:val="auto"/>
          <w:sz w:val="24"/>
          <w:szCs w:val="24"/>
        </w:rPr>
        <w:t>乃古石林</w:t>
      </w:r>
      <w:r>
        <w:rPr>
          <w:rFonts w:ascii="仿宋" w:hAnsi="仿宋" w:eastAsia="仿宋"/>
          <w:color w:val="auto"/>
          <w:sz w:val="24"/>
          <w:szCs w:val="24"/>
        </w:rPr>
        <w:t>2020</w:t>
      </w:r>
      <w:r>
        <w:rPr>
          <w:rFonts w:hint="eastAsia" w:ascii="仿宋" w:hAnsi="仿宋" w:eastAsia="仿宋"/>
          <w:color w:val="auto"/>
          <w:sz w:val="24"/>
          <w:szCs w:val="24"/>
        </w:rPr>
        <w:t>年已成功创建为国家</w:t>
      </w:r>
      <w:r>
        <w:rPr>
          <w:rFonts w:ascii="仿宋" w:hAnsi="仿宋" w:eastAsia="仿宋"/>
          <w:color w:val="auto"/>
          <w:sz w:val="24"/>
          <w:szCs w:val="24"/>
        </w:rPr>
        <w:t>4A</w:t>
      </w:r>
      <w:r>
        <w:rPr>
          <w:rFonts w:hint="eastAsia" w:ascii="仿宋" w:hAnsi="仿宋" w:eastAsia="仿宋"/>
          <w:color w:val="auto"/>
          <w:sz w:val="24"/>
          <w:szCs w:val="24"/>
        </w:rPr>
        <w:t>级旅游景区，属于石林风景名胜区管理局管理，但与石林风景区的岩石不同，有着自己的特色，景区内的交通方式完全靠徒步，没有其他交通工具；当前受疫情影响，日游客数量平均为</w:t>
      </w:r>
      <w:r>
        <w:rPr>
          <w:rFonts w:ascii="仿宋" w:hAnsi="仿宋" w:eastAsia="仿宋"/>
          <w:color w:val="auto"/>
          <w:sz w:val="24"/>
          <w:szCs w:val="24"/>
        </w:rPr>
        <w:t>100</w:t>
      </w:r>
      <w:r>
        <w:rPr>
          <w:rFonts w:hint="eastAsia" w:ascii="仿宋" w:hAnsi="仿宋" w:eastAsia="仿宋"/>
          <w:color w:val="auto"/>
          <w:sz w:val="24"/>
          <w:szCs w:val="24"/>
        </w:rPr>
        <w:t>人左右。</w:t>
      </w:r>
    </w:p>
    <w:p w14:paraId="55F2ABF8">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02A0041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乃古石林未能很好地与周边的台创园和杏林大观园联动发展；</w:t>
      </w:r>
    </w:p>
    <w:p w14:paraId="74A4FCF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旅游产品类型单一，乃古石林的生态保护区范围较大，旅游开发受限。</w:t>
      </w:r>
    </w:p>
    <w:p w14:paraId="40FB7803">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7917ECB8">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乃古石林与周边的台创园和杏林大观园联动发展，促进景城融合发展；</w:t>
      </w:r>
    </w:p>
    <w:p w14:paraId="68266F4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进行适当调规，丰富旅游产品类型（实景演艺），提高对对游客的吸引力。</w:t>
      </w:r>
    </w:p>
    <w:p w14:paraId="7E94EA2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）杏林大观园提升项目（“十三五”续建项目）</w:t>
      </w:r>
    </w:p>
    <w:p w14:paraId="58BA6C77">
      <w:pPr>
        <w:pStyle w:val="2"/>
        <w:ind w:firstLine="31680"/>
        <w:rPr>
          <w:rFonts w:ascii="仿宋" w:hAnsi="仿宋" w:eastAsia="仿宋"/>
          <w:color w:val="auto"/>
          <w:sz w:val="24"/>
          <w:szCs w:val="24"/>
        </w:rPr>
      </w:pPr>
      <w:bookmarkStart w:id="47" w:name="_Hlk54023500"/>
      <w:r>
        <w:rPr>
          <w:rFonts w:hint="eastAsia" w:ascii="仿宋" w:hAnsi="仿宋" w:eastAsia="仿宋"/>
          <w:color w:val="auto"/>
          <w:sz w:val="24"/>
          <w:szCs w:val="24"/>
        </w:rPr>
        <w:t>项目位置：石林街道杏林大观园</w:t>
      </w:r>
    </w:p>
    <w:p w14:paraId="16AC9B30">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2</w:t>
      </w:r>
      <w:r>
        <w:rPr>
          <w:rFonts w:hint="eastAsia" w:ascii="仿宋" w:hAnsi="仿宋" w:eastAsia="仿宋"/>
          <w:color w:val="auto"/>
          <w:sz w:val="24"/>
          <w:szCs w:val="24"/>
        </w:rPr>
        <w:t>平方公里</w:t>
      </w:r>
    </w:p>
    <w:bookmarkEnd w:id="47"/>
    <w:p w14:paraId="2AEB358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1E6E71B0">
      <w:pPr>
        <w:pStyle w:val="2"/>
        <w:ind w:firstLine="31680"/>
        <w:rPr>
          <w:rFonts w:ascii="仿宋" w:hAnsi="仿宋" w:eastAsia="仿宋"/>
          <w:color w:val="auto"/>
          <w:sz w:val="24"/>
          <w:szCs w:val="24"/>
        </w:rPr>
      </w:pPr>
      <w:r>
        <w:rPr>
          <w:rFonts w:hint="eastAsia" w:ascii="仿宋" w:hAnsi="仿宋" w:eastAsia="仿宋"/>
          <w:color w:val="auto"/>
          <w:sz w:val="24"/>
          <w:szCs w:val="24"/>
        </w:rPr>
        <w:t>杏林大观园位于云南省石林县台创园核心区，</w:t>
      </w:r>
      <w:r>
        <w:rPr>
          <w:rFonts w:ascii="仿宋" w:hAnsi="仿宋" w:eastAsia="仿宋"/>
          <w:color w:val="auto"/>
          <w:sz w:val="24"/>
          <w:szCs w:val="24"/>
        </w:rPr>
        <w:t>2020</w:t>
      </w:r>
      <w:r>
        <w:rPr>
          <w:rFonts w:hint="eastAsia" w:ascii="仿宋" w:hAnsi="仿宋" w:eastAsia="仿宋"/>
          <w:color w:val="auto"/>
          <w:sz w:val="24"/>
          <w:szCs w:val="24"/>
        </w:rPr>
        <w:t>年已成功创建为国家</w:t>
      </w:r>
      <w:r>
        <w:rPr>
          <w:rFonts w:ascii="仿宋" w:hAnsi="仿宋" w:eastAsia="仿宋"/>
          <w:color w:val="auto"/>
          <w:sz w:val="24"/>
          <w:szCs w:val="24"/>
        </w:rPr>
        <w:t>4A</w:t>
      </w:r>
      <w:r>
        <w:rPr>
          <w:rFonts w:hint="eastAsia" w:ascii="仿宋" w:hAnsi="仿宋" w:eastAsia="仿宋"/>
          <w:color w:val="auto"/>
          <w:sz w:val="24"/>
          <w:szCs w:val="24"/>
        </w:rPr>
        <w:t>级旅游景区，占地面积</w:t>
      </w:r>
      <w:r>
        <w:rPr>
          <w:rFonts w:ascii="仿宋" w:hAnsi="仿宋" w:eastAsia="仿宋"/>
          <w:color w:val="auto"/>
          <w:sz w:val="24"/>
          <w:szCs w:val="24"/>
        </w:rPr>
        <w:t>3000</w:t>
      </w:r>
      <w:r>
        <w:rPr>
          <w:rFonts w:hint="eastAsia" w:ascii="仿宋" w:hAnsi="仿宋" w:eastAsia="仿宋"/>
          <w:color w:val="auto"/>
          <w:sz w:val="24"/>
          <w:szCs w:val="24"/>
        </w:rPr>
        <w:t>亩。该项目集中医药文化展示、中医养生养老、休旅游度假以及生态农业观光体验于一体，建有杏林禅寺、石海温泉、黑石箐药材生态园等，并创下首个中医文化展览馆、首座中医药先师纪念馆、首座药膳公园、首座石海温泉等多个全国第一，</w:t>
      </w:r>
      <w:r>
        <w:rPr>
          <w:rFonts w:ascii="仿宋" w:hAnsi="仿宋" w:eastAsia="仿宋"/>
          <w:color w:val="auto"/>
          <w:sz w:val="24"/>
          <w:szCs w:val="24"/>
        </w:rPr>
        <w:t>2018</w:t>
      </w:r>
      <w:r>
        <w:rPr>
          <w:rFonts w:hint="eastAsia" w:ascii="仿宋" w:hAnsi="仿宋" w:eastAsia="仿宋"/>
          <w:color w:val="auto"/>
          <w:sz w:val="24"/>
          <w:szCs w:val="24"/>
        </w:rPr>
        <w:t>年</w:t>
      </w:r>
      <w:r>
        <w:rPr>
          <w:rFonts w:ascii="仿宋" w:hAnsi="仿宋" w:eastAsia="仿宋"/>
          <w:color w:val="auto"/>
          <w:sz w:val="24"/>
          <w:szCs w:val="24"/>
        </w:rPr>
        <w:t>3</w:t>
      </w:r>
      <w:r>
        <w:rPr>
          <w:rFonts w:hint="eastAsia" w:ascii="仿宋" w:hAnsi="仿宋" w:eastAsia="仿宋"/>
          <w:color w:val="auto"/>
          <w:sz w:val="24"/>
          <w:szCs w:val="24"/>
        </w:rPr>
        <w:t>月被国家旅游局、国家中医药管理局列为“首批国家中医药健康旅游示范基地创建单位”，为昆明打造“中国健康之城”助力。项目计划投资</w:t>
      </w:r>
      <w:r>
        <w:rPr>
          <w:rFonts w:ascii="仿宋" w:hAnsi="仿宋" w:eastAsia="仿宋"/>
          <w:color w:val="auto"/>
          <w:sz w:val="24"/>
          <w:szCs w:val="24"/>
        </w:rPr>
        <w:t>30</w:t>
      </w:r>
      <w:r>
        <w:rPr>
          <w:rFonts w:hint="eastAsia" w:ascii="仿宋" w:hAnsi="仿宋" w:eastAsia="仿宋"/>
          <w:color w:val="auto"/>
          <w:sz w:val="24"/>
          <w:szCs w:val="24"/>
        </w:rPr>
        <w:t>亿元，</w:t>
      </w:r>
      <w:r>
        <w:rPr>
          <w:rFonts w:ascii="仿宋" w:hAnsi="仿宋" w:eastAsia="仿宋"/>
          <w:color w:val="auto"/>
          <w:sz w:val="24"/>
          <w:szCs w:val="24"/>
        </w:rPr>
        <w:t>2012</w:t>
      </w:r>
      <w:r>
        <w:rPr>
          <w:rFonts w:hint="eastAsia" w:ascii="仿宋" w:hAnsi="仿宋" w:eastAsia="仿宋"/>
          <w:color w:val="auto"/>
          <w:sz w:val="24"/>
          <w:szCs w:val="24"/>
        </w:rPr>
        <w:t>年开始投资兴建，到目前为止，园区已累计完成投资近</w:t>
      </w:r>
      <w:r>
        <w:rPr>
          <w:rFonts w:ascii="仿宋" w:hAnsi="仿宋" w:eastAsia="仿宋"/>
          <w:color w:val="auto"/>
          <w:sz w:val="24"/>
          <w:szCs w:val="24"/>
        </w:rPr>
        <w:t>12</w:t>
      </w:r>
      <w:r>
        <w:rPr>
          <w:rFonts w:hint="eastAsia" w:ascii="仿宋" w:hAnsi="仿宋" w:eastAsia="仿宋"/>
          <w:color w:val="auto"/>
          <w:sz w:val="24"/>
          <w:szCs w:val="24"/>
        </w:rPr>
        <w:t>亿余元，先后完成了杏林禅寺、樱花峪医药生态园、石泉村休闲度假木屋酒店、石海温泉、黑石箐景区、《那古木斯》水幕实景剧、国药博览园、紫竹苑康养中心一期、杏林古镇一期等建设项目。紫竹苑康养中心二期、杏林古镇二期、影视拍摄基地等一批建设项目正有序推进。</w:t>
      </w:r>
    </w:p>
    <w:p w14:paraId="081A5BC5">
      <w:pPr>
        <w:pStyle w:val="2"/>
        <w:ind w:firstLine="31680"/>
        <w:rPr>
          <w:color w:val="auto"/>
        </w:rPr>
      </w:pPr>
      <w:r>
        <w:rPr>
          <w:rFonts w:hint="eastAsia" w:ascii="仿宋" w:hAnsi="仿宋" w:eastAsia="仿宋"/>
          <w:color w:val="auto"/>
          <w:sz w:val="24"/>
          <w:szCs w:val="24"/>
        </w:rPr>
        <w:t>正在建设完善中的杏林古镇，借鉴全国不同建筑风格，建造一座具有浓郁中国文化色彩的购物小镇。</w:t>
      </w:r>
    </w:p>
    <w:p w14:paraId="5CE0E915">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1BEAA17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旅游配套设施较弱，旅游产品类型单一；</w:t>
      </w:r>
    </w:p>
    <w:p w14:paraId="735DFD7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旅游品牌主要集中在本地以及周边市场。</w:t>
      </w:r>
    </w:p>
    <w:p w14:paraId="1BCEAAFA">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58CA571A">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完善旅游配套设施，丰富旅游产品类型；</w:t>
      </w:r>
    </w:p>
    <w:p w14:paraId="0F1324A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打造杏林康养文化品牌形象，推进杏林古镇二期项目，扩大市场影响力。</w:t>
      </w:r>
    </w:p>
    <w:p w14:paraId="62DD71C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）万家欢蓝莓庄园提升（“十三五”续建项目）</w:t>
      </w:r>
    </w:p>
    <w:p w14:paraId="7B9A338D">
      <w:pPr>
        <w:pStyle w:val="2"/>
        <w:ind w:firstLine="31680"/>
        <w:rPr>
          <w:rFonts w:ascii="仿宋" w:hAnsi="仿宋" w:eastAsia="仿宋"/>
          <w:color w:val="auto"/>
          <w:sz w:val="24"/>
          <w:szCs w:val="24"/>
        </w:rPr>
      </w:pPr>
      <w:r>
        <w:rPr>
          <w:rFonts w:hint="eastAsia" w:ascii="仿宋" w:hAnsi="仿宋" w:eastAsia="仿宋"/>
          <w:color w:val="auto"/>
          <w:sz w:val="24"/>
          <w:szCs w:val="24"/>
        </w:rPr>
        <w:t>项目位置：石林街道万家欢蓝莓庄园</w:t>
      </w:r>
    </w:p>
    <w:p w14:paraId="53ED6312">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w:t>
      </w:r>
      <w:r>
        <w:rPr>
          <w:rFonts w:hint="eastAsia" w:ascii="仿宋" w:hAnsi="仿宋" w:eastAsia="仿宋"/>
          <w:color w:val="auto"/>
          <w:sz w:val="24"/>
          <w:szCs w:val="24"/>
        </w:rPr>
        <w:t>平方公里</w:t>
      </w:r>
    </w:p>
    <w:p w14:paraId="3BED1EE0">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342718F4">
      <w:pPr>
        <w:pStyle w:val="2"/>
        <w:ind w:firstLine="31680"/>
        <w:rPr>
          <w:color w:val="auto"/>
        </w:rPr>
      </w:pPr>
      <w:r>
        <w:rPr>
          <w:rFonts w:hint="eastAsia" w:ascii="仿宋" w:hAnsi="仿宋" w:eastAsia="仿宋"/>
          <w:color w:val="auto"/>
          <w:sz w:val="24"/>
          <w:szCs w:val="24"/>
        </w:rPr>
        <w:t>石林万家欢蓝莓庄园为石林县最早的乡村旅游产品，水果采摘园，</w:t>
      </w:r>
      <w:r>
        <w:rPr>
          <w:rFonts w:ascii="仿宋" w:hAnsi="仿宋" w:eastAsia="仿宋"/>
          <w:color w:val="auto"/>
          <w:sz w:val="24"/>
          <w:szCs w:val="24"/>
        </w:rPr>
        <w:t>3A</w:t>
      </w:r>
      <w:r>
        <w:rPr>
          <w:rFonts w:hint="eastAsia" w:ascii="仿宋" w:hAnsi="仿宋" w:eastAsia="仿宋"/>
          <w:color w:val="auto"/>
          <w:sz w:val="24"/>
          <w:szCs w:val="24"/>
        </w:rPr>
        <w:t>景区，前期旅游发展受到生态保护区的限制，后期经过调整，重新进行旅游项目布局，比如房车营地、非屋等业态。</w:t>
      </w:r>
    </w:p>
    <w:p w14:paraId="76AC4F12">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55BD033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旅游产品不够丰富且品质不够高；</w:t>
      </w:r>
    </w:p>
    <w:p w14:paraId="2F46BC7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旅游基础设施不够完善，旅游服务水平不够高。</w:t>
      </w:r>
    </w:p>
    <w:p w14:paraId="402EBD84">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53423D45">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丰富旅游产品体系，提升品质，按照田园综合体标准进行项目打造；</w:t>
      </w:r>
    </w:p>
    <w:p w14:paraId="4FF83E7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完善基础设施建设，提高旅游服务水平；</w:t>
      </w:r>
    </w:p>
    <w:p w14:paraId="2607308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提升万家欢房车营地软硬件设施，打造不同主题、规模的露营营地。</w:t>
      </w:r>
    </w:p>
    <w:p w14:paraId="6DE7346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）西游人参果文化产业园（“十四五”新建项目）</w:t>
      </w:r>
    </w:p>
    <w:p w14:paraId="0927E7C2">
      <w:pPr>
        <w:pStyle w:val="2"/>
        <w:ind w:firstLine="31680"/>
        <w:rPr>
          <w:rFonts w:ascii="仿宋" w:hAnsi="仿宋" w:eastAsia="仿宋"/>
          <w:color w:val="auto"/>
          <w:sz w:val="24"/>
          <w:szCs w:val="24"/>
        </w:rPr>
      </w:pPr>
      <w:r>
        <w:rPr>
          <w:rFonts w:hint="eastAsia" w:ascii="仿宋" w:hAnsi="仿宋" w:eastAsia="仿宋"/>
          <w:color w:val="auto"/>
          <w:sz w:val="24"/>
          <w:szCs w:val="24"/>
        </w:rPr>
        <w:t>项目位置：西街口镇人参果育苗中心</w:t>
      </w:r>
    </w:p>
    <w:p w14:paraId="477BE1E0">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5</w:t>
      </w:r>
      <w:r>
        <w:rPr>
          <w:rFonts w:hint="eastAsia" w:ascii="仿宋" w:hAnsi="仿宋" w:eastAsia="仿宋"/>
          <w:color w:val="auto"/>
          <w:sz w:val="24"/>
          <w:szCs w:val="24"/>
        </w:rPr>
        <w:t>平方公里</w:t>
      </w:r>
    </w:p>
    <w:p w14:paraId="24AE1068">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0CF268D7">
      <w:pPr>
        <w:pStyle w:val="2"/>
        <w:ind w:firstLine="31680"/>
        <w:rPr>
          <w:rFonts w:ascii="仿宋" w:hAnsi="仿宋" w:eastAsia="仿宋"/>
          <w:color w:val="auto"/>
          <w:sz w:val="24"/>
          <w:szCs w:val="24"/>
        </w:rPr>
      </w:pPr>
      <w:r>
        <w:rPr>
          <w:rFonts w:hint="eastAsia" w:ascii="仿宋" w:hAnsi="仿宋" w:eastAsia="仿宋"/>
          <w:color w:val="auto"/>
          <w:sz w:val="24"/>
          <w:szCs w:val="24"/>
        </w:rPr>
        <w:t>人参果育苗中心（国际人参果科学研究院）目前发展已初具规模，提供人参果育苗服务以及人参果的种植和销售，并尝试衍生人参果产业链，比如人参果饮料、干果、酒水、糕点等产品。</w:t>
      </w:r>
    </w:p>
    <w:p w14:paraId="7A6856A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59A47A2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人参果产业与旅游发展融合不足；</w:t>
      </w:r>
    </w:p>
    <w:p w14:paraId="7198179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人参果产业链发展瓶颈限制，市场拓展能力较弱；</w:t>
      </w:r>
    </w:p>
    <w:p w14:paraId="544E024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北召公路道路基础设施较差。</w:t>
      </w:r>
    </w:p>
    <w:p w14:paraId="2D898B24">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7F2E737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融合西游文化，打造西游人参果文化产业园；</w:t>
      </w:r>
    </w:p>
    <w:p w14:paraId="2B3AE46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人参果产业与旅游发展充分融合，农业</w:t>
      </w:r>
      <w:r>
        <w:rPr>
          <w:rFonts w:ascii="仿宋" w:hAnsi="仿宋" w:eastAsia="仿宋"/>
          <w:color w:val="auto"/>
          <w:sz w:val="24"/>
          <w:szCs w:val="24"/>
        </w:rPr>
        <w:t>+</w:t>
      </w:r>
      <w:r>
        <w:rPr>
          <w:rFonts w:hint="eastAsia" w:ascii="仿宋" w:hAnsi="仿宋" w:eastAsia="仿宋"/>
          <w:color w:val="auto"/>
          <w:sz w:val="24"/>
          <w:szCs w:val="24"/>
        </w:rPr>
        <w:t>生产制造业</w:t>
      </w:r>
      <w:r>
        <w:rPr>
          <w:rFonts w:ascii="仿宋" w:hAnsi="仿宋" w:eastAsia="仿宋"/>
          <w:color w:val="auto"/>
          <w:sz w:val="24"/>
          <w:szCs w:val="24"/>
        </w:rPr>
        <w:t>+</w:t>
      </w:r>
      <w:r>
        <w:rPr>
          <w:rFonts w:hint="eastAsia" w:ascii="仿宋" w:hAnsi="仿宋" w:eastAsia="仿宋"/>
          <w:color w:val="auto"/>
          <w:sz w:val="24"/>
          <w:szCs w:val="24"/>
        </w:rPr>
        <w:t>旅游业，打造长寿果，大健康产业，人参果展示馆，国家级农业产业示范园，长寿文化旅游区；</w:t>
      </w:r>
    </w:p>
    <w:p w14:paraId="65913DA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完善道路基础设施，提高旅游可进入性。</w:t>
      </w:r>
    </w:p>
    <w:p w14:paraId="08CCC62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6</w:t>
      </w:r>
      <w:r>
        <w:rPr>
          <w:rFonts w:hint="eastAsia" w:ascii="仿宋" w:hAnsi="仿宋" w:eastAsia="仿宋"/>
          <w:b/>
          <w:bCs/>
          <w:color w:val="auto"/>
          <w:sz w:val="24"/>
          <w:szCs w:val="24"/>
        </w:rPr>
        <w:t>）石林苹果庄园酒店</w:t>
      </w:r>
      <w:bookmarkStart w:id="48" w:name="_Hlk62031231"/>
      <w:r>
        <w:rPr>
          <w:rFonts w:hint="eastAsia" w:ascii="仿宋" w:hAnsi="仿宋" w:eastAsia="仿宋"/>
          <w:b/>
          <w:bCs/>
          <w:color w:val="auto"/>
          <w:sz w:val="24"/>
          <w:szCs w:val="24"/>
        </w:rPr>
        <w:t>（“十四五”新建项目）</w:t>
      </w:r>
      <w:bookmarkEnd w:id="48"/>
    </w:p>
    <w:p w14:paraId="423B22B0">
      <w:pPr>
        <w:pStyle w:val="2"/>
        <w:ind w:firstLine="31680"/>
        <w:rPr>
          <w:rFonts w:ascii="仿宋" w:hAnsi="仿宋" w:eastAsia="仿宋"/>
          <w:color w:val="auto"/>
          <w:sz w:val="24"/>
          <w:szCs w:val="24"/>
        </w:rPr>
      </w:pPr>
      <w:r>
        <w:rPr>
          <w:rFonts w:hint="eastAsia" w:ascii="仿宋" w:hAnsi="仿宋" w:eastAsia="仿宋"/>
          <w:color w:val="auto"/>
          <w:sz w:val="24"/>
          <w:szCs w:val="24"/>
        </w:rPr>
        <w:t>项目位置：石林街道石林连宏苹果庄园</w:t>
      </w:r>
    </w:p>
    <w:p w14:paraId="0278C4BC">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w:t>
      </w:r>
      <w:r>
        <w:rPr>
          <w:rFonts w:hint="eastAsia" w:ascii="仿宋" w:hAnsi="仿宋" w:eastAsia="仿宋"/>
          <w:color w:val="auto"/>
          <w:sz w:val="24"/>
          <w:szCs w:val="24"/>
        </w:rPr>
        <w:t>平方公里</w:t>
      </w:r>
    </w:p>
    <w:p w14:paraId="24D7D2E8">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62D6970B">
      <w:pPr>
        <w:pStyle w:val="2"/>
        <w:ind w:firstLine="31680"/>
        <w:rPr>
          <w:color w:val="auto"/>
        </w:rPr>
      </w:pPr>
      <w:r>
        <w:rPr>
          <w:rFonts w:hint="eastAsia" w:ascii="仿宋" w:hAnsi="仿宋" w:eastAsia="仿宋"/>
          <w:color w:val="auto"/>
          <w:sz w:val="24"/>
          <w:szCs w:val="24"/>
        </w:rPr>
        <w:t>石林</w:t>
      </w:r>
      <w:bookmarkStart w:id="49" w:name="_Hlk47455371"/>
      <w:r>
        <w:rPr>
          <w:rFonts w:hint="eastAsia" w:ascii="仿宋" w:hAnsi="仿宋" w:eastAsia="仿宋"/>
          <w:color w:val="auto"/>
          <w:sz w:val="24"/>
          <w:szCs w:val="24"/>
        </w:rPr>
        <w:t>连</w:t>
      </w:r>
      <w:bookmarkEnd w:id="49"/>
      <w:r>
        <w:rPr>
          <w:rFonts w:hint="eastAsia" w:ascii="仿宋" w:hAnsi="仿宋" w:eastAsia="仿宋"/>
          <w:color w:val="auto"/>
          <w:sz w:val="24"/>
          <w:szCs w:val="24"/>
        </w:rPr>
        <w:t>宏苹果庄园以苹果种植为主，但该片区域有块高地属于建设用地，石林县旅游部门计划在此建设苹果庄园度假酒店，与周围的台创园、杏林大观园联动开发，目前土地已平整好。</w:t>
      </w:r>
    </w:p>
    <w:p w14:paraId="18608EA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7E111E8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区内交通道路较窄，坡度较大，转弯的地方较多；</w:t>
      </w:r>
    </w:p>
    <w:p w14:paraId="79883C4B">
      <w:pPr>
        <w:pStyle w:val="2"/>
        <w:ind w:firstLine="31680"/>
        <w:rPr>
          <w:rFonts w:ascii="仿宋" w:hAnsi="仿宋" w:eastAsia="仿宋"/>
          <w:color w:val="auto"/>
          <w:sz w:val="24"/>
          <w:szCs w:val="24"/>
        </w:rPr>
      </w:pPr>
      <w:bookmarkStart w:id="50" w:name="_Hlk47455155"/>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如何打造苹果庄园的品牌，形成特色优势。</w:t>
      </w:r>
    </w:p>
    <w:bookmarkEnd w:id="50"/>
    <w:p w14:paraId="45724BD1">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7512D11D">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完善区内交通环境，提升旅游可进入性，利用周边山体开发旅游项目；</w:t>
      </w:r>
    </w:p>
    <w:p w14:paraId="13BA1E05">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丰富旅游产品业态，打造特色品牌，景城联动发展。</w:t>
      </w:r>
    </w:p>
    <w:p w14:paraId="73DC64E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7</w:t>
      </w:r>
      <w:r>
        <w:rPr>
          <w:rFonts w:hint="eastAsia" w:ascii="仿宋" w:hAnsi="仿宋" w:eastAsia="仿宋"/>
          <w:b/>
          <w:bCs/>
          <w:color w:val="auto"/>
          <w:sz w:val="24"/>
          <w:szCs w:val="24"/>
        </w:rPr>
        <w:t>）芭茅大三弦文化旅游区</w:t>
      </w:r>
      <w:bookmarkStart w:id="51" w:name="_Hlk62031304"/>
      <w:r>
        <w:rPr>
          <w:rFonts w:hint="eastAsia" w:ascii="仿宋" w:hAnsi="仿宋" w:eastAsia="仿宋"/>
          <w:b/>
          <w:bCs/>
          <w:color w:val="auto"/>
          <w:sz w:val="24"/>
          <w:szCs w:val="24"/>
        </w:rPr>
        <w:t>（“十四五”储备项目）</w:t>
      </w:r>
      <w:bookmarkEnd w:id="51"/>
    </w:p>
    <w:p w14:paraId="43115417">
      <w:pPr>
        <w:pStyle w:val="2"/>
        <w:ind w:firstLine="31680"/>
        <w:rPr>
          <w:rFonts w:ascii="仿宋" w:hAnsi="仿宋" w:eastAsia="仿宋"/>
          <w:color w:val="auto"/>
          <w:sz w:val="24"/>
          <w:szCs w:val="24"/>
        </w:rPr>
      </w:pPr>
      <w:r>
        <w:rPr>
          <w:rFonts w:hint="eastAsia" w:ascii="仿宋" w:hAnsi="仿宋" w:eastAsia="仿宋"/>
          <w:color w:val="auto"/>
          <w:sz w:val="24"/>
          <w:szCs w:val="24"/>
        </w:rPr>
        <w:t>项目位置：西街口镇芭茅村</w:t>
      </w:r>
    </w:p>
    <w:p w14:paraId="49205D41">
      <w:pPr>
        <w:pStyle w:val="2"/>
        <w:ind w:firstLine="31680"/>
        <w:rPr>
          <w:rFonts w:ascii="仿宋" w:hAnsi="仿宋" w:eastAsia="仿宋"/>
          <w:b/>
          <w:bCs/>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0.4</w:t>
      </w:r>
      <w:r>
        <w:rPr>
          <w:rFonts w:hint="eastAsia" w:ascii="仿宋" w:hAnsi="仿宋" w:eastAsia="仿宋"/>
          <w:color w:val="auto"/>
          <w:sz w:val="24"/>
          <w:szCs w:val="24"/>
        </w:rPr>
        <w:t>平方公里</w:t>
      </w:r>
    </w:p>
    <w:p w14:paraId="020F465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3EB39219">
      <w:pPr>
        <w:pStyle w:val="2"/>
        <w:ind w:firstLine="31680"/>
        <w:rPr>
          <w:rFonts w:ascii="仿宋" w:hAnsi="仿宋" w:eastAsia="仿宋"/>
          <w:color w:val="auto"/>
          <w:sz w:val="24"/>
          <w:szCs w:val="24"/>
        </w:rPr>
      </w:pPr>
      <w:r>
        <w:rPr>
          <w:rFonts w:hint="eastAsia" w:ascii="仿宋" w:hAnsi="仿宋" w:eastAsia="仿宋"/>
          <w:color w:val="auto"/>
          <w:sz w:val="24"/>
          <w:szCs w:val="24"/>
        </w:rPr>
        <w:t>西街口镇芭茅村为彝族传统村落，尚未进行旅游开发，其作为“彝族大三弦之乡”，在当地以及周边地区有一定的知名度，但大三弦产业却在县城。</w:t>
      </w:r>
    </w:p>
    <w:p w14:paraId="7E6A03E0">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0F558A3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芭茅村彝族传统建筑保护不足，很多建筑无人居住，村内生活设施摆设较乱，人居环境较差；</w:t>
      </w:r>
    </w:p>
    <w:p w14:paraId="53C8DB9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芭茅村虽作为“彝族大三弦之乡”，有着大三弦传承人，但该村目前无大三弦产业，不利于芭茅村大三弦品牌的打造；</w:t>
      </w:r>
    </w:p>
    <w:p w14:paraId="1428F6D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芭茅村旅游交通环境较差，特别是村道较窄。</w:t>
      </w:r>
    </w:p>
    <w:p w14:paraId="7884F95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44DB3A1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芭茅村彝族传统建筑保护需要提上议程，改善人居环境；</w:t>
      </w:r>
    </w:p>
    <w:p w14:paraId="1730208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芭茅村大三弦产业需要发展起来，并延伸产业链，壮大芭茅村经济产业，带动村民致富；改善芭茅村基础设施，特别是交通基础设施。</w:t>
      </w:r>
    </w:p>
    <w:p w14:paraId="5673280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8</w:t>
      </w:r>
      <w:r>
        <w:rPr>
          <w:rFonts w:hint="eastAsia" w:ascii="仿宋" w:hAnsi="仿宋" w:eastAsia="仿宋"/>
          <w:b/>
          <w:bCs/>
          <w:color w:val="auto"/>
          <w:sz w:val="24"/>
          <w:szCs w:val="24"/>
        </w:rPr>
        <w:t>）西街口文旅小镇（“十四五”储备项目）</w:t>
      </w:r>
    </w:p>
    <w:p w14:paraId="0D4E23A6">
      <w:pPr>
        <w:pStyle w:val="2"/>
        <w:ind w:firstLine="31680"/>
        <w:rPr>
          <w:rFonts w:ascii="仿宋" w:hAnsi="仿宋" w:eastAsia="仿宋"/>
          <w:color w:val="auto"/>
          <w:sz w:val="24"/>
          <w:szCs w:val="24"/>
        </w:rPr>
      </w:pPr>
      <w:r>
        <w:rPr>
          <w:rFonts w:hint="eastAsia" w:ascii="仿宋" w:hAnsi="仿宋" w:eastAsia="仿宋"/>
          <w:color w:val="auto"/>
          <w:sz w:val="24"/>
          <w:szCs w:val="24"/>
        </w:rPr>
        <w:t>项目位置：西街口镇中心街道</w:t>
      </w:r>
    </w:p>
    <w:p w14:paraId="2F35C064">
      <w:pPr>
        <w:pStyle w:val="2"/>
        <w:ind w:firstLine="31680"/>
        <w:rPr>
          <w:rFonts w:ascii="仿宋" w:hAnsi="仿宋" w:eastAsia="仿宋"/>
          <w:b/>
          <w:bCs/>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0.02</w:t>
      </w:r>
      <w:r>
        <w:rPr>
          <w:rFonts w:hint="eastAsia" w:ascii="仿宋" w:hAnsi="仿宋" w:eastAsia="仿宋"/>
          <w:color w:val="auto"/>
          <w:sz w:val="24"/>
          <w:szCs w:val="24"/>
        </w:rPr>
        <w:t>平方公里</w:t>
      </w:r>
    </w:p>
    <w:p w14:paraId="3D39C1B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610EE3C0">
      <w:pPr>
        <w:pStyle w:val="2"/>
        <w:ind w:firstLine="31680"/>
        <w:rPr>
          <w:rFonts w:ascii="仿宋" w:hAnsi="仿宋" w:eastAsia="仿宋"/>
          <w:color w:val="auto"/>
          <w:sz w:val="24"/>
          <w:szCs w:val="24"/>
        </w:rPr>
      </w:pPr>
      <w:r>
        <w:rPr>
          <w:rFonts w:hint="eastAsia" w:ascii="仿宋" w:hAnsi="仿宋" w:eastAsia="仿宋"/>
          <w:color w:val="auto"/>
          <w:sz w:val="24"/>
          <w:szCs w:val="24"/>
        </w:rPr>
        <w:t>西街口文旅小镇未来将作为西街口镇旅游的集散地，目前拥有南昆普速铁路西街口站，每天经停车次很少。目前北召公路横穿整个镇域，但西街口镇工业以石材业为主，来往运送石材车辆对北召公路造成极大的损坏，北召公路提升改造正在进行。</w:t>
      </w:r>
    </w:p>
    <w:p w14:paraId="35A78A79">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460AF91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西街口镇尚无旅游集散中心，旅游基础设施较差；</w:t>
      </w:r>
    </w:p>
    <w:p w14:paraId="3FAFD56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石林县城至西街口镇的主干道</w:t>
      </w:r>
      <w:r>
        <w:rPr>
          <w:rFonts w:ascii="仿宋" w:hAnsi="仿宋" w:eastAsia="仿宋"/>
          <w:color w:val="auto"/>
          <w:sz w:val="24"/>
          <w:szCs w:val="24"/>
        </w:rPr>
        <w:t>-</w:t>
      </w:r>
      <w:r>
        <w:rPr>
          <w:rFonts w:hint="eastAsia" w:ascii="仿宋" w:hAnsi="仿宋" w:eastAsia="仿宋"/>
          <w:color w:val="auto"/>
          <w:sz w:val="24"/>
          <w:szCs w:val="24"/>
        </w:rPr>
        <w:t>北召公路通行能力较差。</w:t>
      </w:r>
    </w:p>
    <w:p w14:paraId="43A83BC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1BF2011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建设西街口镇旅游集散中心，改造集镇建筑立面，完善旅游基础设施；</w:t>
      </w:r>
    </w:p>
    <w:p w14:paraId="5D9B831D">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加快北召公路提升改造，实行社会车辆与石材运输车辆分行。</w:t>
      </w:r>
    </w:p>
    <w:p w14:paraId="2038D226">
      <w:pPr>
        <w:pStyle w:val="2"/>
        <w:ind w:firstLine="31680"/>
        <w:rPr>
          <w:rFonts w:ascii="仿宋" w:hAnsi="仿宋" w:eastAsia="仿宋"/>
          <w:b/>
          <w:bCs/>
          <w:color w:val="auto"/>
          <w:sz w:val="24"/>
          <w:szCs w:val="24"/>
        </w:rPr>
      </w:pPr>
      <w:bookmarkStart w:id="52" w:name="_Hlk54195518"/>
      <w:r>
        <w:rPr>
          <w:rFonts w:hint="eastAsia" w:ascii="仿宋" w:hAnsi="仿宋" w:eastAsia="仿宋"/>
          <w:b/>
          <w:bCs/>
          <w:color w:val="auto"/>
          <w:sz w:val="24"/>
          <w:szCs w:val="24"/>
        </w:rPr>
        <w:t>（</w:t>
      </w:r>
      <w:r>
        <w:rPr>
          <w:rFonts w:ascii="仿宋" w:hAnsi="仿宋" w:eastAsia="仿宋"/>
          <w:b/>
          <w:bCs/>
          <w:color w:val="auto"/>
          <w:sz w:val="24"/>
          <w:szCs w:val="24"/>
        </w:rPr>
        <w:t>9</w:t>
      </w:r>
      <w:r>
        <w:rPr>
          <w:rFonts w:hint="eastAsia" w:ascii="仿宋" w:hAnsi="仿宋" w:eastAsia="仿宋"/>
          <w:b/>
          <w:bCs/>
          <w:color w:val="auto"/>
          <w:sz w:val="24"/>
          <w:szCs w:val="24"/>
        </w:rPr>
        <w:t>）威黑清水塘</w:t>
      </w:r>
      <w:bookmarkEnd w:id="52"/>
      <w:r>
        <w:rPr>
          <w:rFonts w:hint="eastAsia" w:ascii="仿宋" w:hAnsi="仿宋" w:eastAsia="仿宋"/>
          <w:b/>
          <w:bCs/>
          <w:color w:val="auto"/>
          <w:sz w:val="24"/>
          <w:szCs w:val="24"/>
        </w:rPr>
        <w:t>·乡居（“十四五”储备项目）</w:t>
      </w:r>
    </w:p>
    <w:p w14:paraId="1CDA18BC">
      <w:pPr>
        <w:pStyle w:val="2"/>
        <w:ind w:firstLine="31680"/>
        <w:rPr>
          <w:rFonts w:ascii="仿宋" w:hAnsi="仿宋" w:eastAsia="仿宋"/>
          <w:color w:val="auto"/>
          <w:sz w:val="24"/>
          <w:szCs w:val="24"/>
        </w:rPr>
      </w:pPr>
      <w:r>
        <w:rPr>
          <w:rFonts w:hint="eastAsia" w:ascii="仿宋" w:hAnsi="仿宋" w:eastAsia="仿宋"/>
          <w:color w:val="auto"/>
          <w:sz w:val="24"/>
          <w:szCs w:val="24"/>
        </w:rPr>
        <w:t>项目位置：西街口镇威黑清水塘村</w:t>
      </w:r>
    </w:p>
    <w:p w14:paraId="4B7A93D5">
      <w:pPr>
        <w:pStyle w:val="2"/>
        <w:ind w:firstLine="31680"/>
        <w:rPr>
          <w:rFonts w:ascii="仿宋" w:hAnsi="仿宋" w:eastAsia="仿宋"/>
          <w:b/>
          <w:bCs/>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0.5</w:t>
      </w:r>
      <w:r>
        <w:rPr>
          <w:rFonts w:hint="eastAsia" w:ascii="仿宋" w:hAnsi="仿宋" w:eastAsia="仿宋"/>
          <w:color w:val="auto"/>
          <w:sz w:val="24"/>
          <w:szCs w:val="24"/>
        </w:rPr>
        <w:t>平方公里</w:t>
      </w:r>
    </w:p>
    <w:p w14:paraId="324BA925">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7BA353CF">
      <w:pPr>
        <w:pStyle w:val="2"/>
        <w:ind w:firstLine="31680"/>
        <w:rPr>
          <w:rFonts w:ascii="仿宋" w:hAnsi="仿宋" w:eastAsia="仿宋"/>
          <w:color w:val="auto"/>
          <w:sz w:val="24"/>
          <w:szCs w:val="24"/>
        </w:rPr>
      </w:pPr>
      <w:r>
        <w:rPr>
          <w:rFonts w:hint="eastAsia" w:ascii="仿宋" w:hAnsi="仿宋" w:eastAsia="仿宋"/>
          <w:color w:val="auto"/>
          <w:sz w:val="24"/>
          <w:szCs w:val="24"/>
        </w:rPr>
        <w:t>西街口镇威黑清水塘村的自然环境优良，尚未进行旅游开发。清水塘周边目前为现状自然村落，村落肌理特色鲜明，山、水、村相辅相融的自然生态环境具备优良的旅游开发条件与基底。</w:t>
      </w:r>
    </w:p>
    <w:p w14:paraId="44D7869A">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0AF3BA3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清水塘村依托村庄，村庄环境尚处于未开发的原始状态，村庄肌理鲜明，但村庄景观环境氛围有待提升，配套设施有待完善。</w:t>
      </w:r>
    </w:p>
    <w:p w14:paraId="4E126F93">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6F83465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清水塘村可建设旅游度假设施，打造露营地以及垂钓中心；</w:t>
      </w:r>
    </w:p>
    <w:p w14:paraId="4B3D792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梳理村庄环境，优化村庄景观氛围，植入旅游元素与特色，丰富旅游配套设施；</w:t>
      </w:r>
    </w:p>
    <w:p w14:paraId="5D2950A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鼓励周边村民打造独具原乡特色的民宿。</w:t>
      </w:r>
    </w:p>
    <w:p w14:paraId="7B08754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10</w:t>
      </w:r>
      <w:r>
        <w:rPr>
          <w:rFonts w:hint="eastAsia" w:ascii="仿宋" w:hAnsi="仿宋" w:eastAsia="仿宋"/>
          <w:b/>
          <w:bCs/>
          <w:color w:val="auto"/>
          <w:sz w:val="24"/>
          <w:szCs w:val="24"/>
        </w:rPr>
        <w:t>）杨梅山运动基地（“十四五”储备项目）</w:t>
      </w:r>
    </w:p>
    <w:p w14:paraId="771D18F8">
      <w:pPr>
        <w:pStyle w:val="2"/>
        <w:ind w:firstLine="31680"/>
        <w:rPr>
          <w:rFonts w:ascii="仿宋" w:hAnsi="仿宋" w:eastAsia="仿宋"/>
          <w:color w:val="auto"/>
          <w:sz w:val="24"/>
          <w:szCs w:val="24"/>
        </w:rPr>
      </w:pPr>
      <w:r>
        <w:rPr>
          <w:rFonts w:hint="eastAsia" w:ascii="仿宋" w:hAnsi="仿宋" w:eastAsia="仿宋"/>
          <w:color w:val="auto"/>
          <w:sz w:val="24"/>
          <w:szCs w:val="24"/>
        </w:rPr>
        <w:t>项目位置：西街口镇杨梅山</w:t>
      </w:r>
    </w:p>
    <w:p w14:paraId="79803440">
      <w:pPr>
        <w:pStyle w:val="2"/>
        <w:ind w:firstLine="31680"/>
        <w:rPr>
          <w:rFonts w:ascii="仿宋" w:hAnsi="仿宋" w:eastAsia="仿宋"/>
          <w:b/>
          <w:bCs/>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5</w:t>
      </w:r>
      <w:r>
        <w:rPr>
          <w:rFonts w:hint="eastAsia" w:ascii="仿宋" w:hAnsi="仿宋" w:eastAsia="仿宋"/>
          <w:color w:val="auto"/>
          <w:sz w:val="24"/>
          <w:szCs w:val="24"/>
        </w:rPr>
        <w:t>平方公里</w:t>
      </w:r>
    </w:p>
    <w:p w14:paraId="3B6E40F1">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54F69F4C">
      <w:pPr>
        <w:pStyle w:val="2"/>
        <w:ind w:firstLine="31680"/>
        <w:rPr>
          <w:rFonts w:ascii="仿宋" w:hAnsi="仿宋" w:eastAsia="仿宋"/>
          <w:color w:val="auto"/>
          <w:sz w:val="24"/>
          <w:szCs w:val="24"/>
        </w:rPr>
      </w:pPr>
      <w:r>
        <w:rPr>
          <w:rFonts w:hint="eastAsia" w:ascii="仿宋" w:hAnsi="仿宋" w:eastAsia="仿宋"/>
          <w:color w:val="auto"/>
          <w:sz w:val="24"/>
          <w:szCs w:val="24"/>
        </w:rPr>
        <w:t>西街口镇杨梅山是石林县与陆良县的界山，位于石林县和西街口镇的最东端，</w:t>
      </w:r>
      <w:r>
        <w:rPr>
          <w:rFonts w:ascii="仿宋" w:hAnsi="仿宋" w:eastAsia="仿宋"/>
          <w:color w:val="auto"/>
          <w:sz w:val="24"/>
          <w:szCs w:val="24"/>
        </w:rPr>
        <w:t>2018</w:t>
      </w:r>
      <w:r>
        <w:rPr>
          <w:rFonts w:hint="eastAsia" w:ascii="仿宋" w:hAnsi="仿宋" w:eastAsia="仿宋"/>
          <w:color w:val="auto"/>
          <w:sz w:val="24"/>
          <w:szCs w:val="24"/>
        </w:rPr>
        <w:t>年</w:t>
      </w:r>
      <w:r>
        <w:rPr>
          <w:rFonts w:ascii="仿宋" w:hAnsi="仿宋" w:eastAsia="仿宋"/>
          <w:color w:val="auto"/>
          <w:sz w:val="24"/>
          <w:szCs w:val="24"/>
        </w:rPr>
        <w:t>9</w:t>
      </w:r>
      <w:r>
        <w:rPr>
          <w:rFonts w:hint="eastAsia" w:ascii="仿宋" w:hAnsi="仿宋" w:eastAsia="仿宋"/>
          <w:color w:val="auto"/>
          <w:sz w:val="24"/>
          <w:szCs w:val="24"/>
        </w:rPr>
        <w:t>月举办过首届中国石林</w:t>
      </w:r>
      <w:r>
        <w:rPr>
          <w:rFonts w:ascii="仿宋" w:hAnsi="仿宋" w:eastAsia="仿宋"/>
          <w:color w:val="auto"/>
          <w:sz w:val="24"/>
          <w:szCs w:val="24"/>
        </w:rPr>
        <w:t>"</w:t>
      </w:r>
      <w:r>
        <w:rPr>
          <w:rFonts w:hint="eastAsia" w:ascii="仿宋" w:hAnsi="仿宋" w:eastAsia="仿宋"/>
          <w:color w:val="auto"/>
          <w:sz w:val="24"/>
          <w:szCs w:val="24"/>
        </w:rPr>
        <w:t>人参果杯</w:t>
      </w:r>
      <w:r>
        <w:rPr>
          <w:rFonts w:ascii="仿宋" w:hAnsi="仿宋" w:eastAsia="仿宋"/>
          <w:color w:val="auto"/>
          <w:sz w:val="24"/>
          <w:szCs w:val="24"/>
        </w:rPr>
        <w:t>"</w:t>
      </w:r>
      <w:bookmarkStart w:id="53" w:name="_Hlk47543200"/>
      <w:r>
        <w:rPr>
          <w:rFonts w:hint="eastAsia" w:ascii="仿宋" w:hAnsi="仿宋" w:eastAsia="仿宋"/>
          <w:color w:val="auto"/>
          <w:sz w:val="24"/>
          <w:szCs w:val="24"/>
        </w:rPr>
        <w:t>杨梅山自行车越野赛</w:t>
      </w:r>
      <w:bookmarkEnd w:id="53"/>
      <w:r>
        <w:rPr>
          <w:rFonts w:hint="eastAsia" w:ascii="仿宋" w:hAnsi="仿宋" w:eastAsia="仿宋"/>
          <w:color w:val="auto"/>
          <w:sz w:val="24"/>
          <w:szCs w:val="24"/>
        </w:rPr>
        <w:t>，有着典型的卡斯特地貌，赛道有窄道险坡，比赛线路全长约</w:t>
      </w:r>
      <w:r>
        <w:rPr>
          <w:rFonts w:ascii="仿宋" w:hAnsi="仿宋" w:eastAsia="仿宋"/>
          <w:color w:val="auto"/>
          <w:sz w:val="24"/>
          <w:szCs w:val="24"/>
        </w:rPr>
        <w:t>27</w:t>
      </w:r>
      <w:r>
        <w:rPr>
          <w:rFonts w:hint="eastAsia" w:ascii="仿宋" w:hAnsi="仿宋" w:eastAsia="仿宋"/>
          <w:color w:val="auto"/>
          <w:sz w:val="24"/>
          <w:szCs w:val="24"/>
        </w:rPr>
        <w:t>公里，包括低中高级越野赛道，赛道穿过杨溪水库、窄道险坡，骑行过程中既能感受到专业赛道带来的挑战与刺激，又可以欣赏到秀美的山间风光。</w:t>
      </w:r>
    </w:p>
    <w:p w14:paraId="1DDE11B0">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365F031D">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加大推动杨梅山自行车越野赛与人参果产业文化的融合，提升西街口旅游的影响力和知名度；</w:t>
      </w:r>
    </w:p>
    <w:p w14:paraId="5A7B0B4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成立杨梅山运动基地，除了每年的节事活动外，打造常年的山地运动爱好者基地，打通不同年龄段的市场。</w:t>
      </w:r>
    </w:p>
    <w:p w14:paraId="67E4274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11</w:t>
      </w:r>
      <w:r>
        <w:rPr>
          <w:rFonts w:hint="eastAsia" w:ascii="仿宋" w:hAnsi="仿宋" w:eastAsia="仿宋"/>
          <w:b/>
          <w:bCs/>
          <w:color w:val="auto"/>
          <w:sz w:val="24"/>
          <w:szCs w:val="24"/>
        </w:rPr>
        <w:t>）宜奈文旅小镇（“十四五”储备项目）</w:t>
      </w:r>
    </w:p>
    <w:p w14:paraId="313429B6">
      <w:pPr>
        <w:pStyle w:val="2"/>
        <w:ind w:firstLine="31680"/>
        <w:rPr>
          <w:rFonts w:ascii="仿宋" w:hAnsi="仿宋" w:eastAsia="仿宋"/>
          <w:color w:val="auto"/>
          <w:sz w:val="24"/>
          <w:szCs w:val="24"/>
        </w:rPr>
      </w:pPr>
      <w:r>
        <w:rPr>
          <w:rFonts w:hint="eastAsia" w:ascii="仿宋" w:hAnsi="仿宋" w:eastAsia="仿宋"/>
          <w:color w:val="auto"/>
          <w:sz w:val="24"/>
          <w:szCs w:val="24"/>
        </w:rPr>
        <w:t>项目位置：西街口镇宜奈村</w:t>
      </w:r>
    </w:p>
    <w:p w14:paraId="601B85BF">
      <w:pPr>
        <w:pStyle w:val="2"/>
        <w:ind w:firstLine="31680"/>
        <w:rPr>
          <w:rFonts w:ascii="仿宋" w:hAnsi="仿宋" w:eastAsia="仿宋"/>
          <w:b/>
          <w:bCs/>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0.01</w:t>
      </w:r>
      <w:r>
        <w:rPr>
          <w:rFonts w:hint="eastAsia" w:ascii="仿宋" w:hAnsi="仿宋" w:eastAsia="仿宋"/>
          <w:color w:val="auto"/>
          <w:sz w:val="24"/>
          <w:szCs w:val="24"/>
        </w:rPr>
        <w:t>平方公里</w:t>
      </w:r>
    </w:p>
    <w:p w14:paraId="1160AFC5">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3566FC52">
      <w:pPr>
        <w:pStyle w:val="2"/>
        <w:ind w:firstLine="31680"/>
        <w:rPr>
          <w:rFonts w:ascii="仿宋" w:hAnsi="仿宋" w:eastAsia="仿宋"/>
          <w:color w:val="auto"/>
          <w:sz w:val="24"/>
          <w:szCs w:val="24"/>
        </w:rPr>
      </w:pPr>
      <w:r>
        <w:rPr>
          <w:rFonts w:hint="eastAsia" w:ascii="仿宋" w:hAnsi="仿宋" w:eastAsia="仿宋"/>
          <w:color w:val="auto"/>
          <w:sz w:val="24"/>
          <w:szCs w:val="24"/>
        </w:rPr>
        <w:t>宜奈村位于西街口镇的东端，紧邻陆良县，拥有人参果育苗中心、人参果种植基地，处于石林“田”字形大环线的重要节点，将联合人参果育苗中心打造宜奈文旅小镇。目前，宜奈村尚未进行旅游开发。</w:t>
      </w:r>
    </w:p>
    <w:p w14:paraId="3F52B22F">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75F14D6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建设旅游服务驿站，打造人参果产业文旅小镇；</w:t>
      </w:r>
    </w:p>
    <w:p w14:paraId="72E6AEB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完善旅游基础设施，提升旅游环境。</w:t>
      </w:r>
    </w:p>
    <w:p w14:paraId="483700CD">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康旅融合示范区</w:t>
      </w:r>
    </w:p>
    <w:p w14:paraId="75FD791C">
      <w:pPr>
        <w:ind w:firstLine="31680"/>
        <w:jc w:val="left"/>
        <w:rPr>
          <w:rFonts w:ascii="仿宋"/>
          <w:color w:val="auto"/>
          <w:sz w:val="24"/>
          <w:szCs w:val="24"/>
        </w:rPr>
      </w:pPr>
      <w:r>
        <w:rPr>
          <w:rFonts w:hint="eastAsia" w:ascii="仿宋" w:hAnsi="仿宋"/>
          <w:color w:val="auto"/>
          <w:sz w:val="24"/>
          <w:szCs w:val="24"/>
        </w:rPr>
        <w:t>农康旅融合示范区位于石林县南部，以高铁站为中心，辐射大叠水、板桥街道、大可乡等区域。板桥街道主要有大叠水瀑布、板桥古镇等景点，高铁石林西站也是位于板桥街道境内，高铁站区东侧的空地规划建设“七世界”文化旅游区。板桥街道未来将大叠水瀑布、板桥古镇、“七世界”文化旅游区、冒水洞</w:t>
      </w:r>
      <w:r>
        <w:rPr>
          <w:rFonts w:ascii="仿宋"/>
          <w:color w:val="auto"/>
          <w:sz w:val="24"/>
          <w:szCs w:val="24"/>
        </w:rPr>
        <w:t>-</w:t>
      </w:r>
      <w:r>
        <w:rPr>
          <w:rFonts w:hint="eastAsia" w:ascii="仿宋" w:hAnsi="仿宋"/>
          <w:color w:val="auto"/>
          <w:sz w:val="24"/>
          <w:szCs w:val="24"/>
        </w:rPr>
        <w:t>文笔山旅游区、白石岭旧石器遗址研学基地整合起来打造成为中远程客源市场游览石林景区外的康养慢生活休憩部落。大可乡位于石林县的西南端，主要产业为枇杷的种植，</w:t>
      </w:r>
      <w:r>
        <w:rPr>
          <w:rFonts w:ascii="仿宋" w:hAnsi="仿宋"/>
          <w:color w:val="auto"/>
          <w:sz w:val="24"/>
          <w:szCs w:val="24"/>
        </w:rPr>
        <w:t>2017</w:t>
      </w:r>
      <w:r>
        <w:rPr>
          <w:rFonts w:hint="eastAsia" w:ascii="仿宋" w:hAnsi="仿宋"/>
          <w:color w:val="auto"/>
          <w:sz w:val="24"/>
          <w:szCs w:val="24"/>
        </w:rPr>
        <w:t>年和</w:t>
      </w:r>
      <w:r>
        <w:rPr>
          <w:rFonts w:ascii="仿宋" w:hAnsi="仿宋"/>
          <w:color w:val="auto"/>
          <w:sz w:val="24"/>
          <w:szCs w:val="24"/>
        </w:rPr>
        <w:t>2019</w:t>
      </w:r>
      <w:r>
        <w:rPr>
          <w:rFonts w:hint="eastAsia" w:ascii="仿宋" w:hAnsi="仿宋"/>
          <w:color w:val="auto"/>
          <w:sz w:val="24"/>
          <w:szCs w:val="24"/>
        </w:rPr>
        <w:t>年分别举办过两届大可“枇杷旅游文化节”。乡域内有老黑山、结胜水库等特色旅游资源，主要打造以枇杷产业为主的乡村康养旅游区。</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52"/>
        <w:gridCol w:w="2268"/>
        <w:gridCol w:w="2772"/>
      </w:tblGrid>
      <w:tr w14:paraId="5388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297F8E5C">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3-3 </w:t>
            </w:r>
            <w:r>
              <w:rPr>
                <w:rFonts w:hint="eastAsia" w:ascii="仿宋" w:hAnsi="仿宋" w:eastAsia="仿宋"/>
                <w:b/>
                <w:bCs/>
                <w:color w:val="auto"/>
                <w:sz w:val="21"/>
                <w:szCs w:val="21"/>
              </w:rPr>
              <w:t>康旅融合示范区项目表</w:t>
            </w:r>
          </w:p>
        </w:tc>
      </w:tr>
      <w:tr w14:paraId="4A96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83927B8">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序号</w:t>
            </w:r>
          </w:p>
        </w:tc>
        <w:tc>
          <w:tcPr>
            <w:tcW w:w="2552" w:type="dxa"/>
            <w:vAlign w:val="center"/>
          </w:tcPr>
          <w:p w14:paraId="28F1E61B">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“十三五”续建项目</w:t>
            </w:r>
          </w:p>
        </w:tc>
        <w:tc>
          <w:tcPr>
            <w:tcW w:w="2268" w:type="dxa"/>
            <w:vAlign w:val="center"/>
          </w:tcPr>
          <w:p w14:paraId="43AD5C2C">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“十四五”新建项目</w:t>
            </w:r>
          </w:p>
        </w:tc>
        <w:tc>
          <w:tcPr>
            <w:tcW w:w="2772" w:type="dxa"/>
            <w:vAlign w:val="center"/>
          </w:tcPr>
          <w:p w14:paraId="2C90F69C">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“十四五”储备项目</w:t>
            </w:r>
          </w:p>
        </w:tc>
      </w:tr>
      <w:tr w14:paraId="571E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BD5D56">
            <w:pPr>
              <w:pStyle w:val="2"/>
              <w:ind w:firstLine="0" w:firstLineChars="0"/>
              <w:jc w:val="center"/>
              <w:rPr>
                <w:rFonts w:ascii="仿宋" w:hAnsi="仿宋" w:eastAsia="仿宋"/>
                <w:color w:val="auto"/>
                <w:sz w:val="20"/>
                <w:szCs w:val="20"/>
              </w:rPr>
            </w:pPr>
            <w:r>
              <w:rPr>
                <w:rFonts w:ascii="仿宋" w:hAnsi="仿宋" w:eastAsia="仿宋"/>
                <w:color w:val="auto"/>
                <w:sz w:val="20"/>
                <w:szCs w:val="20"/>
              </w:rPr>
              <w:t>1</w:t>
            </w:r>
          </w:p>
        </w:tc>
        <w:tc>
          <w:tcPr>
            <w:tcW w:w="2552" w:type="dxa"/>
            <w:vAlign w:val="center"/>
          </w:tcPr>
          <w:p w14:paraId="2E4BAFD7">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大叠水瀑布景区提升项目</w:t>
            </w:r>
          </w:p>
        </w:tc>
        <w:tc>
          <w:tcPr>
            <w:tcW w:w="2268" w:type="dxa"/>
            <w:vAlign w:val="center"/>
          </w:tcPr>
          <w:p w14:paraId="07AAE0AD">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“七世界”文化旅游区</w:t>
            </w:r>
          </w:p>
        </w:tc>
        <w:tc>
          <w:tcPr>
            <w:tcW w:w="2772" w:type="dxa"/>
          </w:tcPr>
          <w:p w14:paraId="256419DC">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板桥古镇</w:t>
            </w:r>
          </w:p>
        </w:tc>
      </w:tr>
      <w:tr w14:paraId="09CF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D734247">
            <w:pPr>
              <w:pStyle w:val="2"/>
              <w:ind w:firstLine="0" w:firstLineChars="0"/>
              <w:jc w:val="center"/>
              <w:rPr>
                <w:rFonts w:ascii="仿宋" w:hAnsi="仿宋" w:eastAsia="仿宋"/>
                <w:color w:val="auto"/>
                <w:sz w:val="20"/>
                <w:szCs w:val="20"/>
              </w:rPr>
            </w:pPr>
            <w:r>
              <w:rPr>
                <w:rFonts w:ascii="仿宋" w:hAnsi="仿宋" w:eastAsia="仿宋"/>
                <w:color w:val="auto"/>
                <w:sz w:val="20"/>
                <w:szCs w:val="20"/>
              </w:rPr>
              <w:t>2</w:t>
            </w:r>
          </w:p>
        </w:tc>
        <w:tc>
          <w:tcPr>
            <w:tcW w:w="2552" w:type="dxa"/>
            <w:vAlign w:val="center"/>
          </w:tcPr>
          <w:p w14:paraId="67CE5D4E">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268" w:type="dxa"/>
            <w:vAlign w:val="center"/>
          </w:tcPr>
          <w:p w14:paraId="3D8B7981">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大可枇杷小镇</w:t>
            </w:r>
          </w:p>
        </w:tc>
        <w:tc>
          <w:tcPr>
            <w:tcW w:w="2772" w:type="dxa"/>
          </w:tcPr>
          <w:p w14:paraId="71A23F84">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结胜</w:t>
            </w:r>
            <w:r>
              <w:rPr>
                <w:rFonts w:ascii="仿宋" w:hAnsi="仿宋" w:eastAsia="仿宋"/>
                <w:color w:val="auto"/>
                <w:sz w:val="20"/>
                <w:szCs w:val="20"/>
              </w:rPr>
              <w:t>-</w:t>
            </w:r>
            <w:r>
              <w:rPr>
                <w:rFonts w:hint="eastAsia" w:ascii="仿宋" w:hAnsi="仿宋" w:eastAsia="仿宋"/>
                <w:color w:val="auto"/>
                <w:sz w:val="20"/>
                <w:szCs w:val="20"/>
              </w:rPr>
              <w:t>老黑山乡村旅游区</w:t>
            </w:r>
          </w:p>
        </w:tc>
      </w:tr>
      <w:tr w14:paraId="459B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099E0F8">
            <w:pPr>
              <w:pStyle w:val="2"/>
              <w:ind w:firstLine="0" w:firstLineChars="0"/>
              <w:jc w:val="center"/>
              <w:rPr>
                <w:rFonts w:ascii="仿宋" w:hAnsi="仿宋" w:eastAsia="仿宋"/>
                <w:color w:val="auto"/>
                <w:sz w:val="20"/>
                <w:szCs w:val="20"/>
              </w:rPr>
            </w:pPr>
            <w:r>
              <w:rPr>
                <w:rFonts w:ascii="仿宋" w:hAnsi="仿宋" w:eastAsia="仿宋"/>
                <w:color w:val="auto"/>
                <w:sz w:val="20"/>
                <w:szCs w:val="20"/>
              </w:rPr>
              <w:t>3</w:t>
            </w:r>
          </w:p>
        </w:tc>
        <w:tc>
          <w:tcPr>
            <w:tcW w:w="2552" w:type="dxa"/>
            <w:vAlign w:val="center"/>
          </w:tcPr>
          <w:p w14:paraId="0939FC1F">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268" w:type="dxa"/>
            <w:vAlign w:val="center"/>
          </w:tcPr>
          <w:p w14:paraId="38122176">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772" w:type="dxa"/>
          </w:tcPr>
          <w:p w14:paraId="5FC99CEF">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冒水洞</w:t>
            </w:r>
            <w:r>
              <w:rPr>
                <w:rFonts w:ascii="仿宋" w:hAnsi="仿宋" w:eastAsia="仿宋"/>
                <w:color w:val="auto"/>
                <w:sz w:val="20"/>
                <w:szCs w:val="20"/>
              </w:rPr>
              <w:t>-</w:t>
            </w:r>
            <w:r>
              <w:rPr>
                <w:rFonts w:hint="eastAsia" w:ascii="仿宋" w:hAnsi="仿宋" w:eastAsia="仿宋"/>
                <w:color w:val="auto"/>
                <w:sz w:val="20"/>
                <w:szCs w:val="20"/>
              </w:rPr>
              <w:t>文笔山旅游区</w:t>
            </w:r>
          </w:p>
        </w:tc>
      </w:tr>
      <w:tr w14:paraId="3A76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A0383D">
            <w:pPr>
              <w:pStyle w:val="2"/>
              <w:ind w:firstLine="0" w:firstLineChars="0"/>
              <w:jc w:val="center"/>
              <w:rPr>
                <w:rFonts w:ascii="仿宋" w:hAnsi="仿宋" w:eastAsia="仿宋"/>
                <w:color w:val="auto"/>
                <w:sz w:val="20"/>
                <w:szCs w:val="20"/>
              </w:rPr>
            </w:pPr>
            <w:r>
              <w:rPr>
                <w:rFonts w:ascii="仿宋" w:hAnsi="仿宋" w:eastAsia="仿宋"/>
                <w:color w:val="auto"/>
                <w:sz w:val="20"/>
                <w:szCs w:val="20"/>
              </w:rPr>
              <w:t>4</w:t>
            </w:r>
          </w:p>
        </w:tc>
        <w:tc>
          <w:tcPr>
            <w:tcW w:w="2552" w:type="dxa"/>
            <w:vAlign w:val="center"/>
          </w:tcPr>
          <w:p w14:paraId="746D3C4D">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268" w:type="dxa"/>
            <w:vAlign w:val="center"/>
          </w:tcPr>
          <w:p w14:paraId="38E73CC6">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772" w:type="dxa"/>
          </w:tcPr>
          <w:p w14:paraId="43179201">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白石岭旧石器遗址研学基地</w:t>
            </w:r>
          </w:p>
        </w:tc>
      </w:tr>
    </w:tbl>
    <w:p w14:paraId="16D9E48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）大叠水瀑布景区提升项目（“十三五”续建项目）</w:t>
      </w:r>
    </w:p>
    <w:p w14:paraId="3EED3569">
      <w:pPr>
        <w:pStyle w:val="2"/>
        <w:ind w:firstLine="31680"/>
        <w:rPr>
          <w:rFonts w:ascii="仿宋" w:hAnsi="仿宋" w:eastAsia="仿宋"/>
          <w:color w:val="auto"/>
          <w:sz w:val="24"/>
          <w:szCs w:val="24"/>
        </w:rPr>
      </w:pPr>
      <w:r>
        <w:rPr>
          <w:rFonts w:hint="eastAsia" w:ascii="仿宋" w:hAnsi="仿宋" w:eastAsia="仿宋"/>
          <w:color w:val="auto"/>
          <w:sz w:val="24"/>
          <w:szCs w:val="24"/>
        </w:rPr>
        <w:t>项目位置：</w:t>
      </w:r>
      <w:bookmarkStart w:id="54" w:name="_Hlk54166420"/>
      <w:r>
        <w:rPr>
          <w:rFonts w:hint="eastAsia" w:ascii="仿宋" w:hAnsi="仿宋" w:eastAsia="仿宋"/>
          <w:color w:val="auto"/>
          <w:sz w:val="24"/>
          <w:szCs w:val="24"/>
        </w:rPr>
        <w:t>板桥</w:t>
      </w:r>
      <w:bookmarkEnd w:id="54"/>
      <w:r>
        <w:rPr>
          <w:rFonts w:hint="eastAsia" w:ascii="仿宋" w:hAnsi="仿宋" w:eastAsia="仿宋"/>
          <w:color w:val="auto"/>
          <w:sz w:val="24"/>
          <w:szCs w:val="24"/>
        </w:rPr>
        <w:t>街道大叠水村和小叠水村</w:t>
      </w:r>
    </w:p>
    <w:p w14:paraId="0111240C">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3.5</w:t>
      </w:r>
      <w:r>
        <w:rPr>
          <w:rFonts w:hint="eastAsia" w:ascii="仿宋" w:hAnsi="仿宋" w:eastAsia="仿宋"/>
          <w:color w:val="auto"/>
          <w:sz w:val="24"/>
          <w:szCs w:val="24"/>
        </w:rPr>
        <w:t>平方公里</w:t>
      </w:r>
    </w:p>
    <w:p w14:paraId="310CC984">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1F601BE0">
      <w:pPr>
        <w:pStyle w:val="2"/>
        <w:ind w:firstLine="31680"/>
        <w:rPr>
          <w:rFonts w:ascii="仿宋" w:hAnsi="仿宋" w:eastAsia="仿宋"/>
          <w:color w:val="auto"/>
          <w:sz w:val="24"/>
          <w:szCs w:val="24"/>
        </w:rPr>
      </w:pPr>
      <w:r>
        <w:rPr>
          <w:rFonts w:hint="eastAsia" w:ascii="仿宋" w:hAnsi="仿宋" w:eastAsia="仿宋"/>
          <w:color w:val="auto"/>
          <w:sz w:val="24"/>
          <w:szCs w:val="24"/>
        </w:rPr>
        <w:t>大叠水瀑布坐落在距石林县城西南</w:t>
      </w:r>
      <w:r>
        <w:rPr>
          <w:rFonts w:ascii="仿宋" w:hAnsi="仿宋" w:eastAsia="仿宋"/>
          <w:color w:val="auto"/>
          <w:sz w:val="24"/>
          <w:szCs w:val="24"/>
        </w:rPr>
        <w:t xml:space="preserve">30 </w:t>
      </w:r>
      <w:r>
        <w:rPr>
          <w:rFonts w:hint="eastAsia" w:ascii="仿宋" w:hAnsi="仿宋" w:eastAsia="仿宋"/>
          <w:color w:val="auto"/>
          <w:sz w:val="24"/>
          <w:szCs w:val="24"/>
        </w:rPr>
        <w:t>余里处，落差</w:t>
      </w:r>
      <w:r>
        <w:rPr>
          <w:rFonts w:ascii="仿宋" w:hAnsi="仿宋" w:eastAsia="仿宋"/>
          <w:color w:val="auto"/>
          <w:sz w:val="24"/>
          <w:szCs w:val="24"/>
        </w:rPr>
        <w:t>88</w:t>
      </w:r>
      <w:r>
        <w:rPr>
          <w:rFonts w:hint="eastAsia" w:ascii="仿宋" w:hAnsi="仿宋" w:eastAsia="仿宋"/>
          <w:color w:val="auto"/>
          <w:sz w:val="24"/>
          <w:szCs w:val="24"/>
        </w:rPr>
        <w:t>米，宽</w:t>
      </w:r>
      <w:r>
        <w:rPr>
          <w:rFonts w:ascii="仿宋" w:hAnsi="仿宋" w:eastAsia="仿宋"/>
          <w:color w:val="auto"/>
          <w:sz w:val="24"/>
          <w:szCs w:val="24"/>
        </w:rPr>
        <w:t>30</w:t>
      </w:r>
      <w:r>
        <w:rPr>
          <w:rFonts w:hint="eastAsia" w:ascii="仿宋" w:hAnsi="仿宋" w:eastAsia="仿宋"/>
          <w:color w:val="auto"/>
          <w:sz w:val="24"/>
          <w:szCs w:val="24"/>
        </w:rPr>
        <w:t>米，为云南最大的瀑布，是石林县较早开发的景区之一。目前已建设好大叠水瀑布至石林西高铁站区的旅游专线公路，但由于自然灾害和旅游基础设施不健全已经关停有</w:t>
      </w:r>
      <w:r>
        <w:rPr>
          <w:rFonts w:ascii="仿宋" w:hAnsi="仿宋" w:eastAsia="仿宋"/>
          <w:color w:val="auto"/>
          <w:sz w:val="24"/>
          <w:szCs w:val="24"/>
        </w:rPr>
        <w:t>4</w:t>
      </w:r>
      <w:r>
        <w:rPr>
          <w:rFonts w:hint="eastAsia" w:ascii="仿宋" w:hAnsi="仿宋" w:eastAsia="仿宋"/>
          <w:color w:val="auto"/>
          <w:sz w:val="24"/>
          <w:szCs w:val="24"/>
        </w:rPr>
        <w:t>年左右的时间，有外来投资商计划投资该风景区，但迟迟资金未到位，旅游建设工程一直处于停工状态。</w:t>
      </w:r>
    </w:p>
    <w:p w14:paraId="2098AFB7">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3489036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旅游资源条件优良，未充分利用好，前期投资建设未落地，造成景区经营面临困难；</w:t>
      </w:r>
    </w:p>
    <w:p w14:paraId="6EA044A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旅游游线设计不合理，未与周边乡村进行充分融合；</w:t>
      </w:r>
    </w:p>
    <w:p w14:paraId="742AACE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旅游基础设施陈旧，服务设施欠缺，品牌影响力不足；</w:t>
      </w:r>
    </w:p>
    <w:p w14:paraId="00F740A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景区存在自然灾害的隐患；</w:t>
      </w:r>
    </w:p>
    <w:p w14:paraId="66A4DEE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5 \* GB3 </w:instrText>
      </w:r>
      <w:r>
        <w:rPr>
          <w:rFonts w:ascii="仿宋" w:hAnsi="仿宋" w:eastAsia="仿宋"/>
          <w:color w:val="auto"/>
          <w:sz w:val="24"/>
          <w:szCs w:val="24"/>
        </w:rPr>
        <w:fldChar w:fldCharType="separate"/>
      </w:r>
      <w:r>
        <w:rPr>
          <w:rFonts w:hint="eastAsia" w:ascii="仿宋" w:hAnsi="仿宋" w:eastAsia="仿宋"/>
          <w:color w:val="auto"/>
          <w:sz w:val="24"/>
          <w:szCs w:val="24"/>
        </w:rPr>
        <w:t>⑤</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当前投资商资金仍为到位，景区提升处于停工状态。</w:t>
      </w:r>
    </w:p>
    <w:p w14:paraId="2752C169">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58EF9EF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积极落旅游建设资金，充分利用好景区的优质旅游资源；</w:t>
      </w:r>
    </w:p>
    <w:p w14:paraId="184E393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合理规划内部旅游游线，建设环形绿道，将周边乡村（大叠水村和小叠水村）涵盖进来，发展康养旅游，打造乡村养老社区、特色民宿集群；</w:t>
      </w:r>
    </w:p>
    <w:p w14:paraId="7910B4C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提升旅游基础设施与服务设施，将文化植入到大叠水瀑布旅游产品中，提升品牌影响力，利用巴江河打造大叠水漂流，做好水文化；</w:t>
      </w:r>
    </w:p>
    <w:p w14:paraId="4A3AAD1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推进前期旅游规划项目的落地，特别是景区入口区（停车场、景区售票大厅、游客服务中心，叠水游园、观光索道站、旅游购物区）、大叠水核心游览区（大叠水瀑布，半瀑园，望源台、仙人洞等）、小叠水游览区（小叠水瀑布，小叠水电站和小叠水村民俗体验区）、清水河峡谷游览带（观光索道站，清水河峡谷游线）、巴江河游览带（步行游览线、服务设施、漂流项目及河谷环境改造）的建设；</w:t>
      </w:r>
    </w:p>
    <w:p w14:paraId="1BD5CCD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5 \* GB3 </w:instrText>
      </w:r>
      <w:r>
        <w:rPr>
          <w:rFonts w:ascii="仿宋" w:hAnsi="仿宋" w:eastAsia="仿宋"/>
          <w:color w:val="auto"/>
          <w:sz w:val="24"/>
          <w:szCs w:val="24"/>
        </w:rPr>
        <w:fldChar w:fldCharType="separate"/>
      </w:r>
      <w:r>
        <w:rPr>
          <w:rFonts w:hint="eastAsia" w:ascii="仿宋" w:hAnsi="仿宋" w:eastAsia="仿宋"/>
          <w:color w:val="auto"/>
          <w:sz w:val="24"/>
          <w:szCs w:val="24"/>
        </w:rPr>
        <w:t>⑤</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排除景区自然灾害隐患，提升旅游安全；</w:t>
      </w:r>
    </w:p>
    <w:p w14:paraId="012B03B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6 \* GB3 </w:instrText>
      </w:r>
      <w:r>
        <w:rPr>
          <w:rFonts w:ascii="仿宋" w:hAnsi="仿宋" w:eastAsia="仿宋"/>
          <w:color w:val="auto"/>
          <w:sz w:val="24"/>
          <w:szCs w:val="24"/>
        </w:rPr>
        <w:fldChar w:fldCharType="separate"/>
      </w:r>
      <w:r>
        <w:rPr>
          <w:rFonts w:hint="eastAsia" w:ascii="仿宋" w:hAnsi="仿宋" w:eastAsia="仿宋"/>
          <w:color w:val="auto"/>
          <w:sz w:val="24"/>
          <w:szCs w:val="24"/>
        </w:rPr>
        <w:t>⑥</w:t>
      </w:r>
      <w:r>
        <w:rPr>
          <w:rFonts w:ascii="仿宋" w:hAnsi="仿宋" w:eastAsia="仿宋"/>
          <w:color w:val="auto"/>
          <w:sz w:val="24"/>
          <w:szCs w:val="24"/>
        </w:rPr>
        <w:fldChar w:fldCharType="end"/>
      </w:r>
      <w:r>
        <w:rPr>
          <w:rFonts w:ascii="仿宋" w:hAnsi="仿宋" w:eastAsia="仿宋"/>
          <w:color w:val="auto"/>
          <w:sz w:val="24"/>
          <w:szCs w:val="24"/>
        </w:rPr>
        <w:t xml:space="preserve"> 2021</w:t>
      </w:r>
      <w:r>
        <w:rPr>
          <w:rFonts w:hint="eastAsia" w:ascii="仿宋" w:hAnsi="仿宋" w:eastAsia="仿宋"/>
          <w:color w:val="auto"/>
          <w:sz w:val="24"/>
          <w:szCs w:val="24"/>
        </w:rPr>
        <w:t>年</w:t>
      </w:r>
      <w:r>
        <w:rPr>
          <w:rFonts w:ascii="仿宋" w:hAnsi="仿宋" w:eastAsia="仿宋"/>
          <w:color w:val="auto"/>
          <w:sz w:val="24"/>
          <w:szCs w:val="24"/>
        </w:rPr>
        <w:t>10</w:t>
      </w:r>
      <w:r>
        <w:rPr>
          <w:rFonts w:hint="eastAsia" w:ascii="仿宋" w:hAnsi="仿宋" w:eastAsia="仿宋"/>
          <w:color w:val="auto"/>
          <w:sz w:val="24"/>
          <w:szCs w:val="24"/>
        </w:rPr>
        <w:t>月实质性开工建设。</w:t>
      </w:r>
    </w:p>
    <w:p w14:paraId="1618AF1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）“七世界”文化旅游区（“十四五”新建项目）</w:t>
      </w:r>
    </w:p>
    <w:p w14:paraId="1587B96D">
      <w:pPr>
        <w:pStyle w:val="2"/>
        <w:ind w:firstLine="31680"/>
        <w:rPr>
          <w:rFonts w:ascii="仿宋" w:hAnsi="仿宋" w:eastAsia="仿宋"/>
          <w:color w:val="auto"/>
          <w:sz w:val="24"/>
          <w:szCs w:val="24"/>
        </w:rPr>
      </w:pPr>
      <w:r>
        <w:rPr>
          <w:rFonts w:hint="eastAsia" w:ascii="仿宋" w:hAnsi="仿宋" w:eastAsia="仿宋"/>
          <w:color w:val="auto"/>
          <w:sz w:val="24"/>
          <w:szCs w:val="24"/>
        </w:rPr>
        <w:t>项目位置：板桥街道石林西站东侧</w:t>
      </w:r>
    </w:p>
    <w:p w14:paraId="141D2E3E">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4.3</w:t>
      </w:r>
      <w:r>
        <w:rPr>
          <w:rFonts w:hint="eastAsia" w:ascii="仿宋" w:hAnsi="仿宋" w:eastAsia="仿宋"/>
          <w:color w:val="auto"/>
          <w:sz w:val="24"/>
          <w:szCs w:val="24"/>
        </w:rPr>
        <w:t>平方公里</w:t>
      </w:r>
    </w:p>
    <w:p w14:paraId="21F940C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07608D87">
      <w:pPr>
        <w:pStyle w:val="2"/>
        <w:ind w:firstLine="31680"/>
        <w:rPr>
          <w:rFonts w:ascii="仿宋" w:hAnsi="仿宋" w:eastAsia="仿宋"/>
          <w:color w:val="auto"/>
          <w:sz w:val="24"/>
          <w:szCs w:val="24"/>
        </w:rPr>
      </w:pPr>
      <w:r>
        <w:rPr>
          <w:rFonts w:hint="eastAsia" w:ascii="仿宋" w:hAnsi="仿宋" w:eastAsia="仿宋"/>
          <w:color w:val="auto"/>
          <w:sz w:val="24"/>
          <w:szCs w:val="24"/>
        </w:rPr>
        <w:t>“七世界”文旅项目占地面积</w:t>
      </w:r>
      <w:r>
        <w:rPr>
          <w:rFonts w:ascii="仿宋" w:hAnsi="仿宋" w:eastAsia="仿宋"/>
          <w:color w:val="auto"/>
          <w:sz w:val="24"/>
          <w:szCs w:val="24"/>
        </w:rPr>
        <w:t>6387</w:t>
      </w:r>
      <w:r>
        <w:rPr>
          <w:rFonts w:hint="eastAsia" w:ascii="仿宋" w:hAnsi="仿宋" w:eastAsia="仿宋"/>
          <w:color w:val="auto"/>
          <w:sz w:val="24"/>
          <w:szCs w:val="24"/>
        </w:rPr>
        <w:t>亩，由昆明产业开发投资有限公司、普吉幻多奇（大众）有限公司共同开发，投资</w:t>
      </w:r>
      <w:r>
        <w:rPr>
          <w:rFonts w:ascii="仿宋" w:hAnsi="仿宋" w:eastAsia="仿宋"/>
          <w:color w:val="auto"/>
          <w:sz w:val="24"/>
          <w:szCs w:val="24"/>
        </w:rPr>
        <w:t>60</w:t>
      </w:r>
      <w:r>
        <w:rPr>
          <w:rFonts w:hint="eastAsia" w:ascii="仿宋" w:hAnsi="仿宋" w:eastAsia="仿宋"/>
          <w:color w:val="auto"/>
          <w:sz w:val="24"/>
          <w:szCs w:val="24"/>
        </w:rPr>
        <w:t>亿元人民币计划在石林建设的游乐度假产品，打造游乐设施和高端度假酒店，位于石林西高铁站旁，但经过近十年的时间，仍未确定好用地选址和建设资金，项目处于停滞状态。</w:t>
      </w:r>
    </w:p>
    <w:p w14:paraId="64936CD5">
      <w:pPr>
        <w:pStyle w:val="2"/>
        <w:ind w:firstLine="31680"/>
        <w:rPr>
          <w:rFonts w:ascii="仿宋" w:hAnsi="仿宋" w:eastAsia="仿宋"/>
          <w:color w:val="auto"/>
          <w:sz w:val="24"/>
          <w:szCs w:val="24"/>
        </w:rPr>
      </w:pPr>
      <w:r>
        <w:rPr>
          <w:rFonts w:hint="eastAsia" w:ascii="仿宋" w:hAnsi="仿宋" w:eastAsia="仿宋"/>
          <w:color w:val="auto"/>
          <w:sz w:val="24"/>
          <w:szCs w:val="24"/>
        </w:rPr>
        <w:t>“七世界”文化旅游区由</w:t>
      </w:r>
      <w:r>
        <w:rPr>
          <w:rFonts w:ascii="仿宋" w:hAnsi="仿宋" w:eastAsia="仿宋"/>
          <w:color w:val="auto"/>
          <w:sz w:val="24"/>
          <w:szCs w:val="24"/>
        </w:rPr>
        <w:t>7</w:t>
      </w:r>
      <w:r>
        <w:rPr>
          <w:rFonts w:hint="eastAsia" w:ascii="仿宋" w:hAnsi="仿宋" w:eastAsia="仿宋"/>
          <w:color w:val="auto"/>
          <w:sz w:val="24"/>
          <w:szCs w:val="24"/>
        </w:rPr>
        <w:t>个独立板块（幻多奇、嘉年华花海世界、娱乐世界、欢乐水世界、海洋世界、野生世界、民族世界）及商业等相关配套组成。计划总投资</w:t>
      </w:r>
      <w:r>
        <w:rPr>
          <w:rFonts w:ascii="仿宋" w:hAnsi="仿宋" w:eastAsia="仿宋"/>
          <w:color w:val="auto"/>
          <w:sz w:val="24"/>
          <w:szCs w:val="24"/>
        </w:rPr>
        <w:t>24</w:t>
      </w:r>
      <w:r>
        <w:rPr>
          <w:rFonts w:hint="eastAsia" w:ascii="仿宋" w:hAnsi="仿宋" w:eastAsia="仿宋"/>
          <w:color w:val="auto"/>
          <w:sz w:val="24"/>
          <w:szCs w:val="24"/>
        </w:rPr>
        <w:t>亿元，</w:t>
      </w:r>
      <w:r>
        <w:rPr>
          <w:rFonts w:ascii="仿宋" w:hAnsi="仿宋" w:eastAsia="仿宋"/>
          <w:color w:val="auto"/>
          <w:sz w:val="24"/>
          <w:szCs w:val="24"/>
        </w:rPr>
        <w:t>2020</w:t>
      </w:r>
      <w:r>
        <w:rPr>
          <w:rFonts w:hint="eastAsia" w:ascii="仿宋" w:hAnsi="仿宋" w:eastAsia="仿宋"/>
          <w:color w:val="auto"/>
          <w:sz w:val="24"/>
          <w:szCs w:val="24"/>
        </w:rPr>
        <w:t>年</w:t>
      </w:r>
      <w:r>
        <w:rPr>
          <w:rFonts w:ascii="仿宋" w:hAnsi="仿宋" w:eastAsia="仿宋"/>
          <w:color w:val="auto"/>
          <w:sz w:val="24"/>
          <w:szCs w:val="24"/>
        </w:rPr>
        <w:t>12</w:t>
      </w:r>
      <w:r>
        <w:rPr>
          <w:rFonts w:hint="eastAsia" w:ascii="仿宋" w:hAnsi="仿宋" w:eastAsia="仿宋"/>
          <w:color w:val="auto"/>
          <w:sz w:val="24"/>
          <w:szCs w:val="24"/>
        </w:rPr>
        <w:t>月开工，</w:t>
      </w:r>
      <w:r>
        <w:rPr>
          <w:rFonts w:ascii="仿宋" w:hAnsi="仿宋" w:eastAsia="仿宋"/>
          <w:color w:val="auto"/>
          <w:sz w:val="24"/>
          <w:szCs w:val="24"/>
        </w:rPr>
        <w:t>2021</w:t>
      </w:r>
      <w:r>
        <w:rPr>
          <w:rFonts w:hint="eastAsia" w:ascii="仿宋" w:hAnsi="仿宋" w:eastAsia="仿宋"/>
          <w:color w:val="auto"/>
          <w:sz w:val="24"/>
          <w:szCs w:val="24"/>
        </w:rPr>
        <w:t>年野生动物世界投入运营，</w:t>
      </w:r>
      <w:r>
        <w:rPr>
          <w:rFonts w:ascii="仿宋" w:hAnsi="仿宋" w:eastAsia="仿宋"/>
          <w:color w:val="auto"/>
          <w:sz w:val="24"/>
          <w:szCs w:val="24"/>
        </w:rPr>
        <w:t>2025</w:t>
      </w:r>
      <w:r>
        <w:rPr>
          <w:rFonts w:hint="eastAsia" w:ascii="仿宋" w:hAnsi="仿宋" w:eastAsia="仿宋"/>
          <w:color w:val="auto"/>
          <w:sz w:val="24"/>
          <w:szCs w:val="24"/>
        </w:rPr>
        <w:t>年</w:t>
      </w:r>
      <w:r>
        <w:rPr>
          <w:rFonts w:ascii="仿宋" w:hAnsi="仿宋" w:eastAsia="仿宋"/>
          <w:color w:val="auto"/>
          <w:sz w:val="24"/>
          <w:szCs w:val="24"/>
        </w:rPr>
        <w:t>12</w:t>
      </w:r>
      <w:r>
        <w:rPr>
          <w:rFonts w:hint="eastAsia" w:ascii="仿宋" w:hAnsi="仿宋" w:eastAsia="仿宋"/>
          <w:color w:val="auto"/>
          <w:sz w:val="24"/>
          <w:szCs w:val="24"/>
        </w:rPr>
        <w:t>月整体建成运营。</w:t>
      </w:r>
    </w:p>
    <w:p w14:paraId="15282DF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6C586B6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项目建设资金未到位，项目难以开展；</w:t>
      </w:r>
    </w:p>
    <w:p w14:paraId="19C4F44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项目需要的建设用地指标不足，项目难以开展；</w:t>
      </w:r>
    </w:p>
    <w:p w14:paraId="66A9AFF9">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项目区周边除石林西站外，基础设施有待提升。</w:t>
      </w:r>
    </w:p>
    <w:p w14:paraId="439D744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134283D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与投资方进行协商，尝试推进项目开展；</w:t>
      </w:r>
    </w:p>
    <w:p w14:paraId="6C3AF55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土地流转，增加土地利用指标，确定最终地址；</w:t>
      </w:r>
    </w:p>
    <w:p w14:paraId="1BA9FFE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推进高铁站区的基础设施建设，交通路网建设；</w:t>
      </w:r>
    </w:p>
    <w:p w14:paraId="156AD40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建设野生世界、幻多奇世界、嘉年华世界、水上世界、欢乐世界、花海世界等在内的主题乐园及相关配套设施。该项目建设完成后将不断拓宽石林旅游市场，丰富石林旅游资源。</w:t>
      </w:r>
    </w:p>
    <w:p w14:paraId="50C81045">
      <w:pPr>
        <w:pStyle w:val="2"/>
        <w:ind w:firstLine="31680"/>
        <w:rPr>
          <w:rFonts w:ascii="仿宋" w:hAnsi="仿宋" w:eastAsia="仿宋"/>
          <w:b/>
          <w:bCs/>
          <w:color w:val="auto"/>
          <w:sz w:val="24"/>
          <w:szCs w:val="24"/>
        </w:rPr>
      </w:pPr>
      <w:bookmarkStart w:id="55" w:name="_Hlk47546866"/>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）大可枇杷小镇</w:t>
      </w:r>
      <w:bookmarkEnd w:id="55"/>
      <w:r>
        <w:rPr>
          <w:rFonts w:hint="eastAsia" w:ascii="仿宋" w:hAnsi="仿宋" w:eastAsia="仿宋"/>
          <w:b/>
          <w:bCs/>
          <w:color w:val="auto"/>
          <w:sz w:val="24"/>
          <w:szCs w:val="24"/>
        </w:rPr>
        <w:t>（“十四五”新建项目）</w:t>
      </w:r>
    </w:p>
    <w:p w14:paraId="6378B1FE">
      <w:pPr>
        <w:pStyle w:val="2"/>
        <w:ind w:firstLine="31680"/>
        <w:rPr>
          <w:rFonts w:ascii="仿宋" w:hAnsi="仿宋" w:eastAsia="仿宋"/>
          <w:color w:val="auto"/>
          <w:sz w:val="24"/>
          <w:szCs w:val="24"/>
        </w:rPr>
      </w:pPr>
      <w:r>
        <w:rPr>
          <w:rFonts w:hint="eastAsia" w:ascii="仿宋" w:hAnsi="仿宋" w:eastAsia="仿宋"/>
          <w:color w:val="auto"/>
          <w:sz w:val="24"/>
          <w:szCs w:val="24"/>
        </w:rPr>
        <w:t>项目位置：大可乡大可村</w:t>
      </w:r>
    </w:p>
    <w:p w14:paraId="761032B0">
      <w:pPr>
        <w:pStyle w:val="2"/>
        <w:ind w:firstLine="31680"/>
        <w:rPr>
          <w:rFonts w:ascii="仿宋" w:hAnsi="仿宋" w:eastAsia="仿宋"/>
          <w:b/>
          <w:bCs/>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w:t>
      </w:r>
      <w:r>
        <w:rPr>
          <w:rFonts w:hint="eastAsia" w:ascii="仿宋" w:hAnsi="仿宋" w:eastAsia="仿宋"/>
          <w:color w:val="auto"/>
          <w:sz w:val="24"/>
          <w:szCs w:val="24"/>
        </w:rPr>
        <w:t>平方公里</w:t>
      </w:r>
    </w:p>
    <w:p w14:paraId="1B3734F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0EE09DB5">
      <w:pPr>
        <w:pStyle w:val="2"/>
        <w:ind w:firstLine="31680"/>
        <w:rPr>
          <w:rFonts w:ascii="仿宋" w:hAnsi="仿宋" w:eastAsia="仿宋"/>
          <w:color w:val="auto"/>
          <w:sz w:val="24"/>
          <w:szCs w:val="24"/>
        </w:rPr>
      </w:pPr>
      <w:r>
        <w:rPr>
          <w:rFonts w:hint="eastAsia" w:ascii="仿宋" w:hAnsi="仿宋" w:eastAsia="仿宋"/>
          <w:color w:val="auto"/>
          <w:sz w:val="24"/>
          <w:szCs w:val="24"/>
        </w:rPr>
        <w:t>大可村位于大可乡集镇旁，大可河从村内流过，目前村里的主要产业是种植葡萄和枇杷等水果。大可村东部的水域叫喜欢大沟，周边种植有大量的枇杷树，计划依托水体，建设枇杷庄园，发展农业旅游经济。</w:t>
      </w:r>
    </w:p>
    <w:p w14:paraId="7706852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223633C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大可村村内道路狭窄，缺少旅游基础设施，虽种植有葡萄、枇杷等作物，但其一产、三产融合度较差。</w:t>
      </w:r>
    </w:p>
    <w:p w14:paraId="7F5D201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喜欢大沟区域旅游交通基础设施差，旅游可进入性低，周边有水土流失的现象，部分水体较为浑浊。</w:t>
      </w:r>
    </w:p>
    <w:p w14:paraId="67D9779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6AE7046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加强旅游基础设施，打造特色乡村旅游示范区，提升加强一产、三产融合度，整体打造大可枇杷小镇，展示大可特色枇杷文化；</w:t>
      </w:r>
    </w:p>
    <w:p w14:paraId="01FDFA5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梳理村庄环境，优化村庄景观氛围，植入旅游元素与特色，丰富旅游配套设施，提升旅游景观环境。</w:t>
      </w:r>
    </w:p>
    <w:p w14:paraId="4D21229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）板桥古镇（“十四五”储备项目）</w:t>
      </w:r>
    </w:p>
    <w:p w14:paraId="1D73DB32">
      <w:pPr>
        <w:pStyle w:val="2"/>
        <w:ind w:firstLine="31680"/>
        <w:rPr>
          <w:rFonts w:ascii="仿宋" w:hAnsi="仿宋" w:eastAsia="仿宋"/>
          <w:color w:val="auto"/>
          <w:sz w:val="24"/>
          <w:szCs w:val="24"/>
        </w:rPr>
      </w:pPr>
      <w:bookmarkStart w:id="56" w:name="_Hlk54192668"/>
      <w:r>
        <w:rPr>
          <w:rFonts w:hint="eastAsia" w:ascii="仿宋" w:hAnsi="仿宋" w:eastAsia="仿宋"/>
          <w:color w:val="auto"/>
          <w:sz w:val="24"/>
          <w:szCs w:val="24"/>
        </w:rPr>
        <w:t>项目位置：板桥街道</w:t>
      </w:r>
    </w:p>
    <w:p w14:paraId="5BC986CD">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w:t>
      </w:r>
      <w:r>
        <w:rPr>
          <w:rFonts w:hint="eastAsia" w:ascii="仿宋" w:hAnsi="仿宋" w:eastAsia="仿宋"/>
          <w:color w:val="auto"/>
          <w:sz w:val="24"/>
          <w:szCs w:val="24"/>
        </w:rPr>
        <w:t>平方公里</w:t>
      </w:r>
    </w:p>
    <w:bookmarkEnd w:id="56"/>
    <w:p w14:paraId="51742F3A">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69E7A6CA">
      <w:pPr>
        <w:pStyle w:val="2"/>
        <w:ind w:firstLine="31680"/>
        <w:rPr>
          <w:rFonts w:ascii="仿宋" w:hAnsi="仿宋" w:eastAsia="仿宋"/>
          <w:color w:val="auto"/>
          <w:sz w:val="24"/>
          <w:szCs w:val="24"/>
        </w:rPr>
      </w:pPr>
      <w:r>
        <w:rPr>
          <w:rFonts w:hint="eastAsia" w:ascii="仿宋" w:hAnsi="仿宋" w:eastAsia="仿宋"/>
          <w:color w:val="auto"/>
          <w:sz w:val="24"/>
          <w:szCs w:val="24"/>
        </w:rPr>
        <w:t>板桥古镇距石林西站</w:t>
      </w:r>
      <w:r>
        <w:rPr>
          <w:rFonts w:ascii="仿宋" w:hAnsi="仿宋" w:eastAsia="仿宋"/>
          <w:color w:val="auto"/>
          <w:sz w:val="24"/>
          <w:szCs w:val="24"/>
        </w:rPr>
        <w:t>3</w:t>
      </w:r>
      <w:r>
        <w:rPr>
          <w:rFonts w:hint="eastAsia" w:ascii="仿宋" w:hAnsi="仿宋" w:eastAsia="仿宋"/>
          <w:color w:val="auto"/>
          <w:sz w:val="24"/>
          <w:szCs w:val="24"/>
        </w:rPr>
        <w:t>公里，搭乘公交车自石林西站出发，</w:t>
      </w:r>
      <w:r>
        <w:rPr>
          <w:rFonts w:ascii="仿宋" w:hAnsi="仿宋" w:eastAsia="仿宋"/>
          <w:color w:val="auto"/>
          <w:sz w:val="24"/>
          <w:szCs w:val="24"/>
        </w:rPr>
        <w:t>10</w:t>
      </w:r>
      <w:r>
        <w:rPr>
          <w:rFonts w:hint="eastAsia" w:ascii="仿宋" w:hAnsi="仿宋" w:eastAsia="仿宋"/>
          <w:color w:val="auto"/>
          <w:sz w:val="24"/>
          <w:szCs w:val="24"/>
        </w:rPr>
        <w:t>分钟就能到达板桥客运站。板桥古镇历史悠久，是石林县汉族居民聚集的坝区，石林著名小吃“板桥凉卷粉”就发源于此。漫步在板桥古镇，古老的小街，年华老去的古屋，百年沧桑的大砂石桥，穿城而过的清澈河水，仿佛穿越到了一段悠闲的旧日时光。板桥古镇目前尚未进行旅游开发，未来将依托大叠水瀑布、高铁站区整体打造。</w:t>
      </w:r>
    </w:p>
    <w:p w14:paraId="169B797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744765B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板桥古镇历史建筑损坏严重，以老年人为主，人口流失严重；</w:t>
      </w:r>
    </w:p>
    <w:p w14:paraId="6C1AA19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板桥古镇的基础设施较差，仅有几家特色小吃店，整体旅游氛围较差。</w:t>
      </w:r>
    </w:p>
    <w:p w14:paraId="5590A0E0">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35E0F2E1">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实施板桥古镇历史建筑保护修缮工程，发展文化旅游产业，结合周边特色农业景观，打造特色民宿，吸引人口回流，带动老百姓致富；</w:t>
      </w:r>
    </w:p>
    <w:p w14:paraId="367A9472">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引巴江河水环镇入街，形成水道和街区东西向环线连接的观景路线，丰富景区层次，打造“板桥水街”；</w:t>
      </w:r>
    </w:p>
    <w:p w14:paraId="6AF7C46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在板桥古街外围，依据当地餐饮特征打造特色美食餐饮街区，同时吸收全国乃至世界的美食，形成美食街。</w:t>
      </w:r>
    </w:p>
    <w:p w14:paraId="1888123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）结胜</w:t>
      </w:r>
      <w:r>
        <w:rPr>
          <w:rFonts w:ascii="仿宋" w:hAnsi="仿宋" w:eastAsia="仿宋"/>
          <w:b/>
          <w:bCs/>
          <w:color w:val="auto"/>
          <w:sz w:val="24"/>
          <w:szCs w:val="24"/>
        </w:rPr>
        <w:t>-</w:t>
      </w:r>
      <w:r>
        <w:rPr>
          <w:rFonts w:hint="eastAsia" w:ascii="仿宋" w:hAnsi="仿宋" w:eastAsia="仿宋"/>
          <w:b/>
          <w:bCs/>
          <w:color w:val="auto"/>
          <w:sz w:val="24"/>
          <w:szCs w:val="24"/>
        </w:rPr>
        <w:t>老黑山乡村旅游区（“十四五”储备项目）</w:t>
      </w:r>
    </w:p>
    <w:p w14:paraId="6114181A">
      <w:pPr>
        <w:pStyle w:val="2"/>
        <w:ind w:firstLine="31680"/>
        <w:rPr>
          <w:rFonts w:ascii="仿宋" w:hAnsi="仿宋" w:eastAsia="仿宋"/>
          <w:color w:val="auto"/>
          <w:sz w:val="24"/>
          <w:szCs w:val="24"/>
        </w:rPr>
      </w:pPr>
      <w:r>
        <w:rPr>
          <w:rFonts w:hint="eastAsia" w:ascii="仿宋" w:hAnsi="仿宋" w:eastAsia="仿宋"/>
          <w:color w:val="auto"/>
          <w:sz w:val="24"/>
          <w:szCs w:val="24"/>
        </w:rPr>
        <w:t>项目位置：大可乡老黑山村和结胜村</w:t>
      </w:r>
    </w:p>
    <w:p w14:paraId="68392066">
      <w:pPr>
        <w:pStyle w:val="2"/>
        <w:ind w:firstLine="31680"/>
        <w:rPr>
          <w:rFonts w:ascii="仿宋" w:hAnsi="仿宋" w:eastAsia="仿宋"/>
          <w:b/>
          <w:bCs/>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3</w:t>
      </w:r>
      <w:r>
        <w:rPr>
          <w:rFonts w:hint="eastAsia" w:ascii="仿宋" w:hAnsi="仿宋" w:eastAsia="仿宋"/>
          <w:color w:val="auto"/>
          <w:sz w:val="24"/>
          <w:szCs w:val="24"/>
        </w:rPr>
        <w:t>平方公里</w:t>
      </w:r>
    </w:p>
    <w:p w14:paraId="5B974B48">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58929A83">
      <w:pPr>
        <w:pStyle w:val="2"/>
        <w:ind w:firstLine="31680"/>
        <w:rPr>
          <w:rFonts w:ascii="仿宋" w:hAnsi="仿宋" w:eastAsia="仿宋"/>
          <w:color w:val="auto"/>
          <w:sz w:val="24"/>
          <w:szCs w:val="24"/>
        </w:rPr>
      </w:pPr>
      <w:r>
        <w:rPr>
          <w:rFonts w:hint="eastAsia" w:ascii="仿宋" w:hAnsi="仿宋" w:eastAsia="仿宋"/>
          <w:color w:val="auto"/>
          <w:sz w:val="24"/>
          <w:szCs w:val="24"/>
        </w:rPr>
        <w:t>老黑山村交通较为闭塞，旁边有老黑山，计划将老黑山村和老黑山整合起来打造旅游景区，其中老黑山村打造乡村旅游，老黑山是空心溶洞山打造山地探险旅游。目前老黑山村已建设七彩乡村，计划打造星空民宿、扩容水库打造垂钓区、农家乐、种植花草、动物养殖，老黑山已有相关专家进行了考察。</w:t>
      </w:r>
    </w:p>
    <w:p w14:paraId="09862648">
      <w:pPr>
        <w:pStyle w:val="2"/>
        <w:ind w:firstLine="31680"/>
        <w:rPr>
          <w:rFonts w:ascii="仿宋" w:hAnsi="仿宋" w:eastAsia="仿宋"/>
          <w:color w:val="auto"/>
          <w:sz w:val="24"/>
          <w:szCs w:val="24"/>
        </w:rPr>
      </w:pPr>
      <w:bookmarkStart w:id="57" w:name="_Hlk54196559"/>
      <w:r>
        <w:rPr>
          <w:rFonts w:hint="eastAsia" w:ascii="仿宋" w:hAnsi="仿宋" w:eastAsia="仿宋"/>
          <w:color w:val="auto"/>
          <w:sz w:val="24"/>
          <w:szCs w:val="24"/>
        </w:rPr>
        <w:t>大密枝水库</w:t>
      </w:r>
      <w:bookmarkEnd w:id="57"/>
      <w:r>
        <w:rPr>
          <w:rFonts w:hint="eastAsia" w:ascii="仿宋" w:hAnsi="仿宋" w:eastAsia="仿宋"/>
          <w:color w:val="auto"/>
          <w:sz w:val="24"/>
          <w:szCs w:val="24"/>
        </w:rPr>
        <w:t>位于结胜村，其扩建工程总投资</w:t>
      </w:r>
      <w:r>
        <w:rPr>
          <w:rFonts w:ascii="仿宋" w:hAnsi="仿宋" w:eastAsia="仿宋"/>
          <w:color w:val="auto"/>
          <w:sz w:val="24"/>
          <w:szCs w:val="24"/>
        </w:rPr>
        <w:t>1.61</w:t>
      </w:r>
      <w:r>
        <w:rPr>
          <w:rFonts w:hint="eastAsia" w:ascii="仿宋" w:hAnsi="仿宋" w:eastAsia="仿宋"/>
          <w:color w:val="auto"/>
          <w:sz w:val="24"/>
          <w:szCs w:val="24"/>
        </w:rPr>
        <w:t>亿元，</w:t>
      </w:r>
      <w:r>
        <w:rPr>
          <w:rFonts w:ascii="仿宋" w:hAnsi="仿宋" w:eastAsia="仿宋"/>
          <w:color w:val="auto"/>
          <w:sz w:val="24"/>
          <w:szCs w:val="24"/>
        </w:rPr>
        <w:t>2020</w:t>
      </w:r>
      <w:r>
        <w:rPr>
          <w:rFonts w:hint="eastAsia" w:ascii="仿宋" w:hAnsi="仿宋" w:eastAsia="仿宋"/>
          <w:color w:val="auto"/>
          <w:sz w:val="24"/>
          <w:szCs w:val="24"/>
        </w:rPr>
        <w:t>年</w:t>
      </w:r>
      <w:r>
        <w:rPr>
          <w:rFonts w:ascii="仿宋" w:hAnsi="仿宋" w:eastAsia="仿宋"/>
          <w:color w:val="auto"/>
          <w:sz w:val="24"/>
          <w:szCs w:val="24"/>
        </w:rPr>
        <w:t>10</w:t>
      </w:r>
      <w:r>
        <w:rPr>
          <w:rFonts w:hint="eastAsia" w:ascii="仿宋" w:hAnsi="仿宋" w:eastAsia="仿宋"/>
          <w:color w:val="auto"/>
          <w:sz w:val="24"/>
          <w:szCs w:val="24"/>
        </w:rPr>
        <w:t>月完成专题报告主报告审批工作，</w:t>
      </w:r>
      <w:r>
        <w:rPr>
          <w:rFonts w:ascii="仿宋" w:hAnsi="仿宋" w:eastAsia="仿宋"/>
          <w:color w:val="auto"/>
          <w:sz w:val="24"/>
          <w:szCs w:val="24"/>
        </w:rPr>
        <w:t>2020</w:t>
      </w:r>
      <w:r>
        <w:rPr>
          <w:rFonts w:hint="eastAsia" w:ascii="仿宋" w:hAnsi="仿宋" w:eastAsia="仿宋"/>
          <w:color w:val="auto"/>
          <w:sz w:val="24"/>
          <w:szCs w:val="24"/>
        </w:rPr>
        <w:t>年四季度启动征地工作，开展项目招投标并开工建设，实施大坝枢纽工程，计划</w:t>
      </w:r>
      <w:r>
        <w:rPr>
          <w:rFonts w:ascii="仿宋" w:hAnsi="仿宋" w:eastAsia="仿宋"/>
          <w:color w:val="auto"/>
          <w:sz w:val="24"/>
          <w:szCs w:val="24"/>
        </w:rPr>
        <w:t>2023</w:t>
      </w:r>
      <w:r>
        <w:rPr>
          <w:rFonts w:hint="eastAsia" w:ascii="仿宋" w:hAnsi="仿宋" w:eastAsia="仿宋"/>
          <w:color w:val="auto"/>
          <w:sz w:val="24"/>
          <w:szCs w:val="24"/>
        </w:rPr>
        <w:t>年</w:t>
      </w:r>
      <w:r>
        <w:rPr>
          <w:rFonts w:ascii="仿宋" w:hAnsi="仿宋" w:eastAsia="仿宋"/>
          <w:color w:val="auto"/>
          <w:sz w:val="24"/>
          <w:szCs w:val="24"/>
        </w:rPr>
        <w:t>9</w:t>
      </w:r>
      <w:r>
        <w:rPr>
          <w:rFonts w:hint="eastAsia" w:ascii="仿宋" w:hAnsi="仿宋" w:eastAsia="仿宋"/>
          <w:color w:val="auto"/>
          <w:sz w:val="24"/>
          <w:szCs w:val="24"/>
        </w:rPr>
        <w:t>月竣工。大密枝水库周边有建设用地，由于拘泥老黑山近，目前正计划与老黑山联合打造旅游景区，通过滑翔索道的形式进行连接；同时水库也正在打算扩容，扩容后计划在半山腰建造半山木屋。</w:t>
      </w:r>
    </w:p>
    <w:p w14:paraId="77B240A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23CCC28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区位交通条件较为闭塞，旅游可进入性较差；</w:t>
      </w:r>
    </w:p>
    <w:p w14:paraId="4CBF745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老村周边正打造动物养殖场，影响老村的环境；</w:t>
      </w:r>
    </w:p>
    <w:p w14:paraId="278CD47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基础服务设施有待提升；</w:t>
      </w:r>
    </w:p>
    <w:p w14:paraId="25B44AA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旅游发展融资困难；</w:t>
      </w:r>
    </w:p>
    <w:p w14:paraId="0F1DE2E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5 \* GB3 </w:instrText>
      </w:r>
      <w:r>
        <w:rPr>
          <w:rFonts w:ascii="仿宋" w:hAnsi="仿宋" w:eastAsia="仿宋"/>
          <w:color w:val="auto"/>
          <w:sz w:val="24"/>
          <w:szCs w:val="24"/>
        </w:rPr>
        <w:fldChar w:fldCharType="separate"/>
      </w:r>
      <w:r>
        <w:rPr>
          <w:rFonts w:hint="eastAsia" w:ascii="仿宋" w:hAnsi="仿宋" w:eastAsia="仿宋"/>
          <w:color w:val="auto"/>
          <w:sz w:val="24"/>
          <w:szCs w:val="24"/>
        </w:rPr>
        <w:t>⑤</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大密枝水库周边可用建设用地有限，需要进行土地流转才能适合旅游项目的开发；</w:t>
      </w:r>
    </w:p>
    <w:p w14:paraId="374353B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6 \* GB3 </w:instrText>
      </w:r>
      <w:r>
        <w:rPr>
          <w:rFonts w:ascii="仿宋" w:hAnsi="仿宋" w:eastAsia="仿宋"/>
          <w:color w:val="auto"/>
          <w:sz w:val="24"/>
          <w:szCs w:val="24"/>
        </w:rPr>
        <w:fldChar w:fldCharType="separate"/>
      </w:r>
      <w:r>
        <w:rPr>
          <w:rFonts w:hint="eastAsia" w:ascii="仿宋" w:hAnsi="仿宋" w:eastAsia="仿宋"/>
          <w:color w:val="auto"/>
          <w:sz w:val="24"/>
          <w:szCs w:val="24"/>
        </w:rPr>
        <w:t>⑥</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大密枝水库作为</w:t>
      </w:r>
      <w:r>
        <w:rPr>
          <w:rFonts w:ascii="仿宋" w:hAnsi="仿宋" w:eastAsia="仿宋"/>
          <w:color w:val="auto"/>
          <w:sz w:val="24"/>
          <w:szCs w:val="24"/>
        </w:rPr>
        <w:t>800</w:t>
      </w:r>
      <w:r>
        <w:rPr>
          <w:rFonts w:hint="eastAsia" w:ascii="仿宋" w:hAnsi="仿宋" w:eastAsia="仿宋"/>
          <w:color w:val="auto"/>
          <w:sz w:val="24"/>
          <w:szCs w:val="24"/>
        </w:rPr>
        <w:t>人规模饮用水源项目，旅游项目推进可能会受阻。</w:t>
      </w:r>
    </w:p>
    <w:p w14:paraId="135BB9BF">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18FCD81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完善基础设施，建设旅游服务设施，打造老黑山探险基地；</w:t>
      </w:r>
    </w:p>
    <w:p w14:paraId="4D9036E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合理选择动物养殖场场地，为乡村旅游发展创造优越条件；</w:t>
      </w:r>
    </w:p>
    <w:p w14:paraId="1E03C8A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丰富旅游产品业态，借助政府平台，吸引民间资本，建设特色民宿，打造世外桃源型的旅游地；</w:t>
      </w:r>
    </w:p>
    <w:p w14:paraId="2D6C9BE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结合当地的实际情况，进行土地流转，为旅游项目开发提供土地支持，与当地水务部门协商，做好旅游项目规划和落地；</w:t>
      </w:r>
    </w:p>
    <w:p w14:paraId="2949A32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5 \* GB3 </w:instrText>
      </w:r>
      <w:r>
        <w:rPr>
          <w:rFonts w:ascii="仿宋" w:hAnsi="仿宋" w:eastAsia="仿宋"/>
          <w:color w:val="auto"/>
          <w:sz w:val="24"/>
          <w:szCs w:val="24"/>
        </w:rPr>
        <w:fldChar w:fldCharType="separate"/>
      </w:r>
      <w:r>
        <w:rPr>
          <w:rFonts w:hint="eastAsia" w:ascii="仿宋" w:hAnsi="仿宋" w:eastAsia="仿宋"/>
          <w:color w:val="auto"/>
          <w:sz w:val="24"/>
          <w:szCs w:val="24"/>
        </w:rPr>
        <w:t>⑤</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完善基础设施，打造高端旅游度假，打造结胜</w:t>
      </w:r>
      <w:r>
        <w:rPr>
          <w:rFonts w:ascii="仿宋" w:hAnsi="仿宋" w:eastAsia="仿宋"/>
          <w:color w:val="auto"/>
          <w:sz w:val="24"/>
          <w:szCs w:val="24"/>
        </w:rPr>
        <w:t>-</w:t>
      </w:r>
      <w:r>
        <w:rPr>
          <w:rFonts w:hint="eastAsia" w:ascii="仿宋" w:hAnsi="仿宋" w:eastAsia="仿宋"/>
          <w:color w:val="auto"/>
          <w:sz w:val="24"/>
          <w:szCs w:val="24"/>
        </w:rPr>
        <w:t>老黑山乡村休闲旅游区。</w:t>
      </w:r>
    </w:p>
    <w:p w14:paraId="006FE7E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6</w:t>
      </w:r>
      <w:r>
        <w:rPr>
          <w:rFonts w:hint="eastAsia" w:ascii="仿宋" w:hAnsi="仿宋" w:eastAsia="仿宋"/>
          <w:b/>
          <w:bCs/>
          <w:color w:val="auto"/>
          <w:sz w:val="24"/>
          <w:szCs w:val="24"/>
        </w:rPr>
        <w:t>）冒水洞</w:t>
      </w:r>
      <w:r>
        <w:rPr>
          <w:rFonts w:ascii="仿宋" w:hAnsi="仿宋" w:eastAsia="仿宋"/>
          <w:b/>
          <w:bCs/>
          <w:color w:val="auto"/>
          <w:sz w:val="24"/>
          <w:szCs w:val="24"/>
        </w:rPr>
        <w:t>-</w:t>
      </w:r>
      <w:bookmarkStart w:id="58" w:name="_Hlk54172144"/>
      <w:r>
        <w:rPr>
          <w:rFonts w:hint="eastAsia" w:ascii="仿宋" w:hAnsi="仿宋" w:eastAsia="仿宋"/>
          <w:b/>
          <w:bCs/>
          <w:color w:val="auto"/>
          <w:sz w:val="24"/>
          <w:szCs w:val="24"/>
        </w:rPr>
        <w:t>文笔山</w:t>
      </w:r>
      <w:bookmarkEnd w:id="58"/>
      <w:r>
        <w:rPr>
          <w:rFonts w:hint="eastAsia" w:ascii="仿宋" w:hAnsi="仿宋" w:eastAsia="仿宋"/>
          <w:b/>
          <w:bCs/>
          <w:color w:val="auto"/>
          <w:sz w:val="24"/>
          <w:szCs w:val="24"/>
        </w:rPr>
        <w:t>旅游区（“十四五”储备项目）</w:t>
      </w:r>
    </w:p>
    <w:p w14:paraId="768A7D5D">
      <w:pPr>
        <w:pStyle w:val="2"/>
        <w:ind w:firstLine="31680"/>
        <w:rPr>
          <w:rFonts w:ascii="仿宋" w:hAnsi="仿宋" w:eastAsia="仿宋"/>
          <w:color w:val="auto"/>
          <w:sz w:val="24"/>
          <w:szCs w:val="24"/>
        </w:rPr>
      </w:pPr>
      <w:r>
        <w:rPr>
          <w:rFonts w:hint="eastAsia" w:ascii="仿宋" w:hAnsi="仿宋" w:eastAsia="仿宋"/>
          <w:color w:val="auto"/>
          <w:sz w:val="24"/>
          <w:szCs w:val="24"/>
        </w:rPr>
        <w:t>项目位置：板桥街道冒水洞村</w:t>
      </w:r>
    </w:p>
    <w:p w14:paraId="49CE2EDD">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3.5</w:t>
      </w:r>
      <w:r>
        <w:rPr>
          <w:rFonts w:hint="eastAsia" w:ascii="仿宋" w:hAnsi="仿宋" w:eastAsia="仿宋"/>
          <w:color w:val="auto"/>
          <w:sz w:val="24"/>
          <w:szCs w:val="24"/>
        </w:rPr>
        <w:t>平方公里</w:t>
      </w:r>
    </w:p>
    <w:p w14:paraId="1E6D5A9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4AEA5A93">
      <w:pPr>
        <w:pStyle w:val="2"/>
        <w:ind w:firstLine="31680"/>
        <w:rPr>
          <w:rFonts w:ascii="仿宋" w:hAnsi="仿宋" w:eastAsia="仿宋"/>
          <w:color w:val="auto"/>
          <w:sz w:val="24"/>
          <w:szCs w:val="24"/>
        </w:rPr>
      </w:pPr>
      <w:r>
        <w:rPr>
          <w:rFonts w:hint="eastAsia" w:ascii="仿宋" w:hAnsi="仿宋" w:eastAsia="仿宋"/>
          <w:color w:val="auto"/>
          <w:sz w:val="24"/>
          <w:szCs w:val="24"/>
        </w:rPr>
        <w:t>冒水洞村为彝族村寨，地处板桥镇东边，距镇</w:t>
      </w:r>
      <w:r>
        <w:rPr>
          <w:rFonts w:hint="eastAsia" w:ascii="仿宋" w:hAnsi="仿宋" w:eastAsia="仿宋"/>
          <w:color w:val="auto"/>
          <w:sz w:val="24"/>
          <w:szCs w:val="24"/>
          <w:lang w:val="en-US" w:eastAsia="zh-CN"/>
        </w:rPr>
        <w:t>政</w:t>
      </w:r>
      <w:r>
        <w:rPr>
          <w:rFonts w:hint="eastAsia" w:ascii="仿宋" w:hAnsi="仿宋" w:eastAsia="仿宋"/>
          <w:color w:val="auto"/>
          <w:sz w:val="24"/>
          <w:szCs w:val="24"/>
        </w:rPr>
        <w:t>府所在地</w:t>
      </w:r>
      <w:r>
        <w:rPr>
          <w:rFonts w:ascii="仿宋" w:hAnsi="仿宋" w:eastAsia="仿宋"/>
          <w:color w:val="auto"/>
          <w:sz w:val="24"/>
          <w:szCs w:val="24"/>
        </w:rPr>
        <w:t>6</w:t>
      </w:r>
      <w:r>
        <w:rPr>
          <w:rFonts w:hint="eastAsia" w:ascii="仿宋" w:hAnsi="仿宋" w:eastAsia="仿宋"/>
          <w:color w:val="auto"/>
          <w:sz w:val="24"/>
          <w:szCs w:val="24"/>
        </w:rPr>
        <w:t>公里，到乡镇道路为土路，交通不方便。位于村东侧的文笔山石林，也是石林中的奇特的地方。文笔山中有最高的石峰，山中树林茂密，而这些石林就分布在山林之中，形成了独特的景观，绿色的树林和黑色的石峰，形成了独特的景观。目前，冒水洞村尚未发展旅游，文笔山建有文笔塔、登山石阶、盘山公路等设施。</w:t>
      </w:r>
    </w:p>
    <w:p w14:paraId="3F926FF6">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2E5C5F9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冒水洞村交通不便、农田水利基本建设滞后，村民文化素质总体偏低，以上因素制约着该村的经济发展；</w:t>
      </w:r>
    </w:p>
    <w:p w14:paraId="3441B97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文笔山石林、文笔塔等旅游资源旅游知名度不高，有待扩大宣传力度。</w:t>
      </w:r>
    </w:p>
    <w:p w14:paraId="0AE26CF0">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13AF0C57">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完善基础设施，提升村容村貌环境，将冒水洞村和文笔山整合打造旅游区，做好文笔山文化宣传工作。</w:t>
      </w:r>
    </w:p>
    <w:p w14:paraId="49B98046">
      <w:pPr>
        <w:pStyle w:val="2"/>
        <w:ind w:firstLine="31680"/>
        <w:rPr>
          <w:rFonts w:ascii="仿宋" w:hAnsi="仿宋" w:eastAsia="仿宋"/>
          <w:b/>
          <w:bCs/>
          <w:color w:val="auto"/>
          <w:sz w:val="24"/>
          <w:szCs w:val="24"/>
        </w:rPr>
      </w:pPr>
      <w:bookmarkStart w:id="59" w:name="_Hlk54254831"/>
      <w:r>
        <w:rPr>
          <w:rFonts w:hint="eastAsia" w:ascii="仿宋" w:hAnsi="仿宋" w:eastAsia="仿宋"/>
          <w:b/>
          <w:bCs/>
          <w:color w:val="auto"/>
          <w:sz w:val="24"/>
          <w:szCs w:val="24"/>
        </w:rPr>
        <w:t>（</w:t>
      </w:r>
      <w:r>
        <w:rPr>
          <w:rFonts w:ascii="仿宋" w:hAnsi="仿宋" w:eastAsia="仿宋"/>
          <w:b/>
          <w:bCs/>
          <w:color w:val="auto"/>
          <w:sz w:val="24"/>
          <w:szCs w:val="24"/>
        </w:rPr>
        <w:t>7</w:t>
      </w:r>
      <w:r>
        <w:rPr>
          <w:rFonts w:hint="eastAsia" w:ascii="仿宋" w:hAnsi="仿宋" w:eastAsia="仿宋"/>
          <w:b/>
          <w:bCs/>
          <w:color w:val="auto"/>
          <w:sz w:val="24"/>
          <w:szCs w:val="24"/>
        </w:rPr>
        <w:t>）白石岭旧石器遗址研学基地</w:t>
      </w:r>
      <w:bookmarkEnd w:id="59"/>
      <w:r>
        <w:rPr>
          <w:rFonts w:hint="eastAsia" w:ascii="仿宋" w:hAnsi="仿宋" w:eastAsia="仿宋"/>
          <w:b/>
          <w:bCs/>
          <w:color w:val="auto"/>
          <w:sz w:val="24"/>
          <w:szCs w:val="24"/>
        </w:rPr>
        <w:t>（“十四五”储备项目）</w:t>
      </w:r>
    </w:p>
    <w:p w14:paraId="3B0BCA0E">
      <w:pPr>
        <w:pStyle w:val="2"/>
        <w:ind w:firstLine="31680"/>
        <w:rPr>
          <w:rFonts w:ascii="仿宋" w:hAnsi="仿宋" w:eastAsia="仿宋"/>
          <w:color w:val="auto"/>
          <w:sz w:val="24"/>
          <w:szCs w:val="24"/>
        </w:rPr>
      </w:pPr>
      <w:r>
        <w:rPr>
          <w:rFonts w:hint="eastAsia" w:ascii="仿宋" w:hAnsi="仿宋" w:eastAsia="仿宋"/>
          <w:color w:val="auto"/>
          <w:sz w:val="24"/>
          <w:szCs w:val="24"/>
        </w:rPr>
        <w:t>项目位置：板桥街道白石岭</w:t>
      </w:r>
    </w:p>
    <w:p w14:paraId="779E3853">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0.1</w:t>
      </w:r>
      <w:r>
        <w:rPr>
          <w:rFonts w:hint="eastAsia" w:ascii="仿宋" w:hAnsi="仿宋" w:eastAsia="仿宋"/>
          <w:color w:val="auto"/>
          <w:sz w:val="24"/>
          <w:szCs w:val="24"/>
        </w:rPr>
        <w:t>平方公里</w:t>
      </w:r>
    </w:p>
    <w:p w14:paraId="071B9A69">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081665CA">
      <w:pPr>
        <w:pStyle w:val="2"/>
        <w:ind w:firstLine="31680"/>
        <w:rPr>
          <w:rFonts w:ascii="仿宋" w:hAnsi="仿宋" w:eastAsia="仿宋"/>
          <w:color w:val="auto"/>
          <w:sz w:val="24"/>
          <w:szCs w:val="24"/>
        </w:rPr>
      </w:pPr>
      <w:r>
        <w:rPr>
          <w:rFonts w:hint="eastAsia" w:ascii="仿宋" w:hAnsi="仿宋" w:eastAsia="仿宋"/>
          <w:color w:val="auto"/>
          <w:sz w:val="24"/>
          <w:szCs w:val="24"/>
        </w:rPr>
        <w:t>石林板桥白石岭旧石器遗址为石林县级文物保护单位。为研究该遗址的确切年代，</w:t>
      </w:r>
      <w:r>
        <w:rPr>
          <w:rFonts w:ascii="仿宋" w:hAnsi="仿宋" w:eastAsia="仿宋"/>
          <w:color w:val="auto"/>
          <w:sz w:val="24"/>
          <w:szCs w:val="24"/>
        </w:rPr>
        <w:t>2013</w:t>
      </w:r>
      <w:r>
        <w:rPr>
          <w:rFonts w:hint="eastAsia" w:ascii="仿宋" w:hAnsi="仿宋" w:eastAsia="仿宋"/>
          <w:color w:val="auto"/>
          <w:sz w:val="24"/>
          <w:szCs w:val="24"/>
        </w:rPr>
        <w:t>年底，石林县人民政府批转石林县文博协会承担这一课题研究任务。石林县文博协会组织国内外专家学者组成课题研究组，对该遗址进行地上、地下考古调查，并将采集样品送中国科技大学考古测试室测试，测试结果为地质年代</w:t>
      </w:r>
      <w:r>
        <w:rPr>
          <w:rFonts w:ascii="仿宋" w:hAnsi="仿宋" w:eastAsia="仿宋"/>
          <w:color w:val="auto"/>
          <w:sz w:val="24"/>
          <w:szCs w:val="24"/>
        </w:rPr>
        <w:t>21</w:t>
      </w:r>
      <w:r>
        <w:rPr>
          <w:rFonts w:hint="eastAsia" w:ascii="仿宋" w:hAnsi="仿宋" w:eastAsia="仿宋"/>
          <w:color w:val="auto"/>
          <w:sz w:val="24"/>
          <w:szCs w:val="24"/>
        </w:rPr>
        <w:t>万年。当前，该遗址尚未开发，未来将作为考古研学基地打造。</w:t>
      </w:r>
    </w:p>
    <w:p w14:paraId="6DD92D53">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233547B9">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项目地基础设施较差，交通可进入性较差；</w:t>
      </w:r>
    </w:p>
    <w:p w14:paraId="02780585">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0BE9209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完善旅游交通，提升基础设施；</w:t>
      </w:r>
    </w:p>
    <w:p w14:paraId="17B6B72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建设白石岭旧石器遗址展馆。</w:t>
      </w:r>
    </w:p>
    <w:p w14:paraId="133E30FB">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文旅融合示范区</w:t>
      </w:r>
    </w:p>
    <w:p w14:paraId="687E01A0">
      <w:pPr>
        <w:ind w:firstLine="31680"/>
        <w:jc w:val="left"/>
        <w:rPr>
          <w:rFonts w:ascii="仿宋"/>
          <w:color w:val="auto"/>
          <w:sz w:val="24"/>
          <w:szCs w:val="24"/>
        </w:rPr>
      </w:pPr>
      <w:r>
        <w:rPr>
          <w:rFonts w:hint="eastAsia" w:ascii="仿宋" w:hAnsi="仿宋"/>
          <w:color w:val="auto"/>
          <w:sz w:val="24"/>
          <w:szCs w:val="24"/>
        </w:rPr>
        <w:t>文旅融合示范区位于石林县东部，包含长湖、阿着底、圭山、糯黑等区域。长湖是传说中阿诗玛的故乡，目前长湖镇正规划打造长湖国际营地，以带动长湖旅游发展；阿着底和蓑衣山两个特色民俗村有初步的旅游发展，利用特色文化，打造阿诗玛、撒尼文化旅游区。圭山镇位于石林县的东南端，这里是全县海拔最高的地方，有着圭山国家森林公园和糯黑村特色民族村寨两大品牌，充分利用圭山浓厚的红色旅游资源，打造红色文化旅游区；同时，将新建圭山文旅小镇、矣美堵·美宿并整合圭山国家森林公园，新建尾乍黑文旅小镇作为石林全域旅游服务节点，提升糯黑村为糯黑特色旅游小镇。</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93"/>
        <w:gridCol w:w="2552"/>
        <w:gridCol w:w="2347"/>
      </w:tblGrid>
      <w:tr w14:paraId="373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6F9E646E">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3-4 </w:t>
            </w:r>
            <w:r>
              <w:rPr>
                <w:rFonts w:hint="eastAsia" w:ascii="仿宋" w:hAnsi="仿宋" w:eastAsia="仿宋"/>
                <w:b/>
                <w:bCs/>
                <w:color w:val="auto"/>
                <w:sz w:val="21"/>
                <w:szCs w:val="21"/>
              </w:rPr>
              <w:t>文旅融合示范区项目表</w:t>
            </w:r>
          </w:p>
        </w:tc>
      </w:tr>
      <w:tr w14:paraId="0840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CB308E">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序号</w:t>
            </w:r>
          </w:p>
        </w:tc>
        <w:tc>
          <w:tcPr>
            <w:tcW w:w="2693" w:type="dxa"/>
            <w:vAlign w:val="center"/>
          </w:tcPr>
          <w:p w14:paraId="070FA24B">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“十三五”续建项目</w:t>
            </w:r>
          </w:p>
        </w:tc>
        <w:tc>
          <w:tcPr>
            <w:tcW w:w="2552" w:type="dxa"/>
            <w:vAlign w:val="center"/>
          </w:tcPr>
          <w:p w14:paraId="56CD90C9">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“十四五”新建项目</w:t>
            </w:r>
          </w:p>
        </w:tc>
        <w:tc>
          <w:tcPr>
            <w:tcW w:w="2347" w:type="dxa"/>
            <w:vAlign w:val="center"/>
          </w:tcPr>
          <w:p w14:paraId="1C54A810">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“十四五”储备项目</w:t>
            </w:r>
          </w:p>
        </w:tc>
      </w:tr>
      <w:tr w14:paraId="5A63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17ED17">
            <w:pPr>
              <w:pStyle w:val="2"/>
              <w:ind w:firstLine="0" w:firstLineChars="0"/>
              <w:jc w:val="center"/>
              <w:rPr>
                <w:rFonts w:ascii="仿宋" w:hAnsi="仿宋" w:eastAsia="仿宋"/>
                <w:color w:val="auto"/>
                <w:sz w:val="20"/>
                <w:szCs w:val="20"/>
              </w:rPr>
            </w:pPr>
            <w:r>
              <w:rPr>
                <w:rFonts w:ascii="仿宋" w:hAnsi="仿宋" w:eastAsia="仿宋"/>
                <w:color w:val="auto"/>
                <w:sz w:val="20"/>
                <w:szCs w:val="20"/>
              </w:rPr>
              <w:t>1</w:t>
            </w:r>
          </w:p>
        </w:tc>
        <w:tc>
          <w:tcPr>
            <w:tcW w:w="2693" w:type="dxa"/>
            <w:vAlign w:val="center"/>
          </w:tcPr>
          <w:p w14:paraId="7BC98C45">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长湖旅游度假区提升项目</w:t>
            </w:r>
          </w:p>
        </w:tc>
        <w:tc>
          <w:tcPr>
            <w:tcW w:w="2552" w:type="dxa"/>
            <w:vAlign w:val="center"/>
          </w:tcPr>
          <w:p w14:paraId="0605EC19">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蓑衣山村撒尼风情村寨</w:t>
            </w:r>
          </w:p>
        </w:tc>
        <w:tc>
          <w:tcPr>
            <w:tcW w:w="2347" w:type="dxa"/>
          </w:tcPr>
          <w:p w14:paraId="48F6AB4F">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独石山景区</w:t>
            </w:r>
          </w:p>
        </w:tc>
      </w:tr>
      <w:tr w14:paraId="58AB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C015D30">
            <w:pPr>
              <w:pStyle w:val="2"/>
              <w:ind w:firstLine="0" w:firstLineChars="0"/>
              <w:jc w:val="center"/>
              <w:rPr>
                <w:rFonts w:ascii="仿宋" w:hAnsi="仿宋" w:eastAsia="仿宋"/>
                <w:color w:val="auto"/>
                <w:sz w:val="20"/>
                <w:szCs w:val="20"/>
              </w:rPr>
            </w:pPr>
            <w:r>
              <w:rPr>
                <w:rFonts w:ascii="仿宋" w:hAnsi="仿宋" w:eastAsia="仿宋"/>
                <w:color w:val="auto"/>
                <w:sz w:val="20"/>
                <w:szCs w:val="20"/>
              </w:rPr>
              <w:t>2</w:t>
            </w:r>
          </w:p>
        </w:tc>
        <w:tc>
          <w:tcPr>
            <w:tcW w:w="2693" w:type="dxa"/>
            <w:vAlign w:val="center"/>
          </w:tcPr>
          <w:p w14:paraId="46DB1133">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圭山国家森林公园提升项目</w:t>
            </w:r>
          </w:p>
        </w:tc>
        <w:tc>
          <w:tcPr>
            <w:tcW w:w="2552" w:type="dxa"/>
            <w:vAlign w:val="center"/>
          </w:tcPr>
          <w:p w14:paraId="5B4073DB">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阿着底阿诗玛文化旅游区</w:t>
            </w:r>
          </w:p>
        </w:tc>
        <w:tc>
          <w:tcPr>
            <w:tcW w:w="2347" w:type="dxa"/>
          </w:tcPr>
          <w:p w14:paraId="15175691">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长湖文旅小镇</w:t>
            </w:r>
          </w:p>
        </w:tc>
      </w:tr>
      <w:tr w14:paraId="20C5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757593">
            <w:pPr>
              <w:pStyle w:val="2"/>
              <w:ind w:firstLine="0" w:firstLineChars="0"/>
              <w:jc w:val="center"/>
              <w:rPr>
                <w:rFonts w:ascii="仿宋" w:hAnsi="仿宋" w:eastAsia="仿宋"/>
                <w:color w:val="auto"/>
                <w:sz w:val="20"/>
                <w:szCs w:val="20"/>
              </w:rPr>
            </w:pPr>
            <w:r>
              <w:rPr>
                <w:rFonts w:ascii="仿宋" w:hAnsi="仿宋" w:eastAsia="仿宋"/>
                <w:color w:val="auto"/>
                <w:sz w:val="20"/>
                <w:szCs w:val="20"/>
              </w:rPr>
              <w:t>3</w:t>
            </w:r>
          </w:p>
        </w:tc>
        <w:tc>
          <w:tcPr>
            <w:tcW w:w="2693" w:type="dxa"/>
            <w:vAlign w:val="center"/>
          </w:tcPr>
          <w:p w14:paraId="0C3AFBF7">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糯黑特色旅游小镇</w:t>
            </w:r>
          </w:p>
        </w:tc>
        <w:tc>
          <w:tcPr>
            <w:tcW w:w="2552" w:type="dxa"/>
            <w:vAlign w:val="center"/>
          </w:tcPr>
          <w:p w14:paraId="1790D30C">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矣美堵·云上人家美宿</w:t>
            </w:r>
          </w:p>
        </w:tc>
        <w:tc>
          <w:tcPr>
            <w:tcW w:w="2347" w:type="dxa"/>
          </w:tcPr>
          <w:p w14:paraId="54B5441B">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尾乍黑文旅小镇</w:t>
            </w:r>
          </w:p>
        </w:tc>
      </w:tr>
      <w:tr w14:paraId="2372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CC0B51">
            <w:pPr>
              <w:pStyle w:val="2"/>
              <w:ind w:firstLine="0" w:firstLineChars="0"/>
              <w:jc w:val="center"/>
              <w:rPr>
                <w:rFonts w:ascii="仿宋" w:hAnsi="仿宋" w:eastAsia="仿宋"/>
                <w:color w:val="auto"/>
                <w:sz w:val="20"/>
                <w:szCs w:val="20"/>
              </w:rPr>
            </w:pPr>
            <w:r>
              <w:rPr>
                <w:rFonts w:ascii="仿宋" w:hAnsi="仿宋" w:eastAsia="仿宋"/>
                <w:color w:val="auto"/>
                <w:sz w:val="20"/>
                <w:szCs w:val="20"/>
              </w:rPr>
              <w:t>4</w:t>
            </w:r>
          </w:p>
        </w:tc>
        <w:tc>
          <w:tcPr>
            <w:tcW w:w="2693" w:type="dxa"/>
            <w:vAlign w:val="center"/>
          </w:tcPr>
          <w:p w14:paraId="0CDEAE4D">
            <w:pPr>
              <w:pStyle w:val="2"/>
              <w:ind w:firstLine="0" w:firstLineChars="0"/>
              <w:jc w:val="center"/>
              <w:rPr>
                <w:rFonts w:ascii="仿宋" w:hAnsi="仿宋" w:eastAsia="仿宋"/>
                <w:color w:val="auto"/>
                <w:sz w:val="20"/>
                <w:szCs w:val="20"/>
              </w:rPr>
            </w:pPr>
            <w:r>
              <w:rPr>
                <w:rFonts w:hint="eastAsia" w:ascii="仿宋" w:hAnsi="仿宋" w:eastAsia="仿宋"/>
                <w:color w:val="auto"/>
                <w:sz w:val="20"/>
                <w:szCs w:val="20"/>
              </w:rPr>
              <w:t>圭山文旅小镇</w:t>
            </w:r>
          </w:p>
        </w:tc>
        <w:tc>
          <w:tcPr>
            <w:tcW w:w="2552" w:type="dxa"/>
            <w:vAlign w:val="center"/>
          </w:tcPr>
          <w:p w14:paraId="59D1C0B8">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c>
          <w:tcPr>
            <w:tcW w:w="2347" w:type="dxa"/>
          </w:tcPr>
          <w:p w14:paraId="0607D71F">
            <w:pPr>
              <w:pStyle w:val="2"/>
              <w:ind w:firstLine="0" w:firstLineChars="0"/>
              <w:jc w:val="center"/>
              <w:rPr>
                <w:rFonts w:ascii="仿宋" w:hAnsi="仿宋" w:eastAsia="仿宋"/>
                <w:color w:val="auto"/>
                <w:sz w:val="20"/>
                <w:szCs w:val="20"/>
              </w:rPr>
            </w:pPr>
            <w:r>
              <w:rPr>
                <w:rFonts w:ascii="仿宋" w:hAnsi="仿宋" w:eastAsia="仿宋"/>
                <w:color w:val="auto"/>
                <w:sz w:val="20"/>
                <w:szCs w:val="20"/>
              </w:rPr>
              <w:t>-</w:t>
            </w:r>
          </w:p>
        </w:tc>
      </w:tr>
    </w:tbl>
    <w:p w14:paraId="2124AE73">
      <w:pPr>
        <w:pStyle w:val="2"/>
        <w:ind w:firstLine="31680"/>
        <w:rPr>
          <w:rFonts w:ascii="仿宋" w:hAnsi="仿宋" w:eastAsia="仿宋"/>
          <w:b/>
          <w:bCs/>
          <w:color w:val="auto"/>
          <w:sz w:val="24"/>
          <w:szCs w:val="24"/>
        </w:rPr>
      </w:pPr>
      <w:bookmarkStart w:id="60" w:name="_Hlk47456021"/>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）长湖旅游度假区提升项目（“十三五”续建项目）</w:t>
      </w:r>
    </w:p>
    <w:p w14:paraId="7463A06D">
      <w:pPr>
        <w:pStyle w:val="2"/>
        <w:ind w:firstLine="31680"/>
        <w:rPr>
          <w:rFonts w:ascii="仿宋" w:hAnsi="仿宋" w:eastAsia="仿宋"/>
          <w:color w:val="auto"/>
          <w:sz w:val="24"/>
          <w:szCs w:val="24"/>
        </w:rPr>
      </w:pPr>
      <w:r>
        <w:rPr>
          <w:rFonts w:hint="eastAsia" w:ascii="仿宋" w:hAnsi="仿宋" w:eastAsia="仿宋"/>
          <w:color w:val="auto"/>
          <w:sz w:val="24"/>
          <w:szCs w:val="24"/>
        </w:rPr>
        <w:t>项目位置：长湖镇长湖风景区</w:t>
      </w:r>
    </w:p>
    <w:p w14:paraId="7B5865F8">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5</w:t>
      </w:r>
      <w:r>
        <w:rPr>
          <w:rFonts w:hint="eastAsia" w:ascii="仿宋" w:hAnsi="仿宋" w:eastAsia="仿宋"/>
          <w:color w:val="auto"/>
          <w:sz w:val="24"/>
          <w:szCs w:val="24"/>
        </w:rPr>
        <w:t>平方公里</w:t>
      </w:r>
    </w:p>
    <w:p w14:paraId="1D63D715">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12462DD9">
      <w:pPr>
        <w:pStyle w:val="2"/>
        <w:ind w:firstLine="31680"/>
        <w:rPr>
          <w:rFonts w:ascii="仿宋" w:hAnsi="仿宋" w:eastAsia="仿宋"/>
          <w:color w:val="auto"/>
          <w:sz w:val="24"/>
          <w:szCs w:val="24"/>
        </w:rPr>
      </w:pPr>
      <w:r>
        <w:rPr>
          <w:rFonts w:hint="eastAsia" w:ascii="仿宋" w:hAnsi="仿宋" w:eastAsia="仿宋"/>
          <w:color w:val="auto"/>
          <w:sz w:val="24"/>
          <w:szCs w:val="24"/>
        </w:rPr>
        <w:t>长湖为农业灌溉类型备用水源。现存露天烧烤营地，非汛期亲水平台，以及简单的休憩场所，基本的旅游厕所配套，由云南石林旅游集团公司实施运营。五湖连珠发展现状：石地景观优良，主体水景观赏性强，已批获</w:t>
      </w:r>
      <w:r>
        <w:rPr>
          <w:rFonts w:ascii="仿宋" w:hAnsi="仿宋" w:eastAsia="仿宋"/>
          <w:color w:val="auto"/>
          <w:sz w:val="24"/>
          <w:szCs w:val="24"/>
        </w:rPr>
        <w:t>220</w:t>
      </w:r>
      <w:r>
        <w:rPr>
          <w:rFonts w:hint="eastAsia" w:ascii="仿宋" w:hAnsi="仿宋" w:eastAsia="仿宋"/>
          <w:color w:val="auto"/>
          <w:sz w:val="24"/>
          <w:szCs w:val="24"/>
        </w:rPr>
        <w:t>亩建设用地，由石林旅游集团公司实施运营。长湖景区已开发多年，目前旅游基础设施环境以及旅游效益较差，正在打造石林长湖国际营地项目，未来规划打造旅游度假区。</w:t>
      </w:r>
    </w:p>
    <w:p w14:paraId="4848A671">
      <w:pPr>
        <w:pStyle w:val="2"/>
        <w:ind w:firstLine="31680"/>
        <w:rPr>
          <w:rFonts w:ascii="仿宋" w:hAnsi="仿宋" w:eastAsia="仿宋"/>
          <w:color w:val="auto"/>
          <w:sz w:val="24"/>
          <w:szCs w:val="24"/>
        </w:rPr>
      </w:pPr>
      <w:r>
        <w:rPr>
          <w:rFonts w:hint="eastAsia" w:ascii="仿宋" w:hAnsi="仿宋" w:eastAsia="仿宋"/>
          <w:color w:val="auto"/>
          <w:sz w:val="24"/>
          <w:szCs w:val="24"/>
        </w:rPr>
        <w:t>石林长湖国际营地项目总占地</w:t>
      </w:r>
      <w:r>
        <w:rPr>
          <w:rFonts w:ascii="仿宋" w:hAnsi="仿宋" w:eastAsia="仿宋"/>
          <w:color w:val="auto"/>
          <w:sz w:val="24"/>
          <w:szCs w:val="24"/>
        </w:rPr>
        <w:t>465.02</w:t>
      </w:r>
      <w:r>
        <w:rPr>
          <w:rFonts w:hint="eastAsia" w:ascii="仿宋" w:hAnsi="仿宋" w:eastAsia="仿宋"/>
          <w:color w:val="auto"/>
          <w:sz w:val="24"/>
          <w:szCs w:val="24"/>
        </w:rPr>
        <w:t>亩（</w:t>
      </w:r>
      <w:r>
        <w:rPr>
          <w:rFonts w:ascii="仿宋" w:hAnsi="仿宋" w:eastAsia="仿宋"/>
          <w:color w:val="auto"/>
          <w:sz w:val="24"/>
          <w:szCs w:val="24"/>
        </w:rPr>
        <w:t>31</w:t>
      </w:r>
      <w:r>
        <w:rPr>
          <w:rFonts w:hint="eastAsia" w:ascii="仿宋" w:hAnsi="仿宋" w:eastAsia="仿宋"/>
          <w:color w:val="auto"/>
          <w:sz w:val="24"/>
          <w:szCs w:val="24"/>
        </w:rPr>
        <w:t>公顷），包含游客服务中心及停车场、训练营地、户外活动区、烧烤营地、自助帐篷营地、星座帐篷营地、森林帐篷营地、房车营地、“云水间”帐篷营地，计划总投资</w:t>
      </w:r>
      <w:r>
        <w:rPr>
          <w:rFonts w:ascii="仿宋" w:hAnsi="仿宋" w:eastAsia="仿宋"/>
          <w:color w:val="auto"/>
          <w:sz w:val="24"/>
          <w:szCs w:val="24"/>
        </w:rPr>
        <w:t>1.6</w:t>
      </w:r>
      <w:r>
        <w:rPr>
          <w:rFonts w:hint="eastAsia" w:ascii="仿宋" w:hAnsi="仿宋" w:eastAsia="仿宋"/>
          <w:color w:val="auto"/>
          <w:sz w:val="24"/>
          <w:szCs w:val="24"/>
        </w:rPr>
        <w:t>亿元，</w:t>
      </w:r>
      <w:r>
        <w:rPr>
          <w:rFonts w:ascii="仿宋" w:hAnsi="仿宋" w:eastAsia="仿宋"/>
          <w:color w:val="auto"/>
          <w:sz w:val="24"/>
          <w:szCs w:val="24"/>
        </w:rPr>
        <w:t>2020</w:t>
      </w:r>
      <w:r>
        <w:rPr>
          <w:rFonts w:hint="eastAsia" w:ascii="仿宋" w:hAnsi="仿宋" w:eastAsia="仿宋"/>
          <w:color w:val="auto"/>
          <w:sz w:val="24"/>
          <w:szCs w:val="24"/>
        </w:rPr>
        <w:t>年</w:t>
      </w:r>
      <w:r>
        <w:rPr>
          <w:rFonts w:ascii="仿宋" w:hAnsi="仿宋" w:eastAsia="仿宋"/>
          <w:color w:val="auto"/>
          <w:sz w:val="24"/>
          <w:szCs w:val="24"/>
        </w:rPr>
        <w:t>9</w:t>
      </w:r>
      <w:r>
        <w:rPr>
          <w:rFonts w:hint="eastAsia" w:ascii="仿宋" w:hAnsi="仿宋" w:eastAsia="仿宋"/>
          <w:color w:val="auto"/>
          <w:sz w:val="24"/>
          <w:szCs w:val="24"/>
        </w:rPr>
        <w:t>月开工，预计</w:t>
      </w:r>
      <w:r>
        <w:rPr>
          <w:rFonts w:ascii="仿宋" w:hAnsi="仿宋" w:eastAsia="仿宋"/>
          <w:color w:val="auto"/>
          <w:sz w:val="24"/>
          <w:szCs w:val="24"/>
        </w:rPr>
        <w:t>2023</w:t>
      </w:r>
      <w:r>
        <w:rPr>
          <w:rFonts w:hint="eastAsia" w:ascii="仿宋" w:hAnsi="仿宋" w:eastAsia="仿宋"/>
          <w:color w:val="auto"/>
          <w:sz w:val="24"/>
          <w:szCs w:val="24"/>
        </w:rPr>
        <w:t>年</w:t>
      </w:r>
      <w:r>
        <w:rPr>
          <w:rFonts w:ascii="仿宋" w:hAnsi="仿宋" w:eastAsia="仿宋"/>
          <w:color w:val="auto"/>
          <w:sz w:val="24"/>
          <w:szCs w:val="24"/>
        </w:rPr>
        <w:t>12</w:t>
      </w:r>
      <w:r>
        <w:rPr>
          <w:rFonts w:hint="eastAsia" w:ascii="仿宋" w:hAnsi="仿宋" w:eastAsia="仿宋"/>
          <w:color w:val="auto"/>
          <w:sz w:val="24"/>
          <w:szCs w:val="24"/>
        </w:rPr>
        <w:t>月建成运营。</w:t>
      </w:r>
    </w:p>
    <w:p w14:paraId="1006E64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3FE65EA7">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长湖风景区位于生态保护线内，无独立的旅游服务设施配套建设用地；</w:t>
      </w:r>
    </w:p>
    <w:p w14:paraId="42793CC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五湖连珠道路通达性不高，道路交通基础设施有待改善，配套设施建设基础薄弱；</w:t>
      </w:r>
    </w:p>
    <w:p w14:paraId="30F4AA2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长湖风景区发展仍在初级阶段，旅游知名度低。</w:t>
      </w:r>
    </w:p>
    <w:p w14:paraId="7A240F76">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43500AC9">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针对已做修规进行主题升华。丰富营地度假产品类型，打造高品质、多元化，高舒适度的营地度假体验基地，建设训练营地、帐篷营地、房车营地及相关服务和配套设施，打造高品质户外营地，形成差异化互补，完善游客服务中心和环湖绿道、自行车道建设。</w:t>
      </w:r>
    </w:p>
    <w:bookmarkEnd w:id="60"/>
    <w:p w14:paraId="781900B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充分利用长湖镇建设用地平衡，完善长湖风景区的其他配套需求，打造水上运动基地，为未来旅游度假区创建打好基础；</w:t>
      </w:r>
    </w:p>
    <w:p w14:paraId="548A9EAD">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五湖连珠区域完善旅游交通道路，充分利用</w:t>
      </w:r>
      <w:r>
        <w:rPr>
          <w:rFonts w:ascii="仿宋" w:hAnsi="仿宋" w:eastAsia="仿宋"/>
          <w:color w:val="auto"/>
          <w:sz w:val="24"/>
          <w:szCs w:val="24"/>
        </w:rPr>
        <w:t>220</w:t>
      </w:r>
      <w:r>
        <w:rPr>
          <w:rFonts w:hint="eastAsia" w:ascii="仿宋" w:hAnsi="仿宋" w:eastAsia="仿宋"/>
          <w:color w:val="auto"/>
          <w:sz w:val="24"/>
          <w:szCs w:val="24"/>
        </w:rPr>
        <w:t>亩建设用地，提供中高端餐饮，住宿等配套设施，通过旅游接驳车来连接，未来联合核心景区打造旅游度假区；</w:t>
      </w:r>
    </w:p>
    <w:p w14:paraId="78DBF6A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持续推进石林长湖国际营地项目落地。</w:t>
      </w:r>
    </w:p>
    <w:p w14:paraId="31E2133A">
      <w:pPr>
        <w:pStyle w:val="2"/>
        <w:ind w:firstLine="31680"/>
        <w:rPr>
          <w:rFonts w:ascii="仿宋" w:hAnsi="仿宋" w:eastAsia="仿宋"/>
          <w:b/>
          <w:bCs/>
          <w:color w:val="auto"/>
          <w:sz w:val="24"/>
          <w:szCs w:val="24"/>
        </w:rPr>
      </w:pPr>
      <w:bookmarkStart w:id="61" w:name="_Hlk47526351"/>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）圭山国家森林公园提升项目（“十三五”续建项目）</w:t>
      </w:r>
    </w:p>
    <w:bookmarkEnd w:id="61"/>
    <w:p w14:paraId="50F3B534">
      <w:pPr>
        <w:pStyle w:val="2"/>
        <w:ind w:firstLine="31680"/>
        <w:rPr>
          <w:rFonts w:ascii="仿宋" w:hAnsi="仿宋" w:eastAsia="仿宋"/>
          <w:color w:val="auto"/>
          <w:sz w:val="24"/>
          <w:szCs w:val="24"/>
        </w:rPr>
      </w:pPr>
      <w:r>
        <w:rPr>
          <w:rFonts w:hint="eastAsia" w:ascii="仿宋" w:hAnsi="仿宋" w:eastAsia="仿宋"/>
          <w:color w:val="auto"/>
          <w:sz w:val="24"/>
          <w:szCs w:val="24"/>
        </w:rPr>
        <w:t>项目位置：圭山镇圭山国家森林公园</w:t>
      </w:r>
    </w:p>
    <w:p w14:paraId="5A450D43">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32</w:t>
      </w:r>
      <w:r>
        <w:rPr>
          <w:rFonts w:hint="eastAsia" w:ascii="仿宋" w:hAnsi="仿宋" w:eastAsia="仿宋"/>
          <w:color w:val="auto"/>
          <w:sz w:val="24"/>
          <w:szCs w:val="24"/>
        </w:rPr>
        <w:t>平方公里</w:t>
      </w:r>
    </w:p>
    <w:p w14:paraId="26986173">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4517D14F">
      <w:pPr>
        <w:pStyle w:val="2"/>
        <w:ind w:firstLine="31680"/>
        <w:rPr>
          <w:color w:val="auto"/>
        </w:rPr>
      </w:pPr>
      <w:r>
        <w:rPr>
          <w:rFonts w:hint="eastAsia" w:ascii="仿宋" w:hAnsi="仿宋" w:eastAsia="仿宋"/>
          <w:color w:val="auto"/>
          <w:sz w:val="24"/>
          <w:szCs w:val="24"/>
        </w:rPr>
        <w:t>在一年一度的火把节到来的前一天，神秘的取火祭火仪式会在石林县内最高峰</w:t>
      </w:r>
      <w:r>
        <w:rPr>
          <w:rFonts w:ascii="仿宋" w:hAnsi="仿宋" w:eastAsia="仿宋"/>
          <w:color w:val="auto"/>
          <w:sz w:val="24"/>
          <w:szCs w:val="24"/>
        </w:rPr>
        <w:t>-</w:t>
      </w:r>
      <w:r>
        <w:rPr>
          <w:rFonts w:hint="eastAsia" w:ascii="仿宋" w:hAnsi="仿宋" w:eastAsia="仿宋"/>
          <w:color w:val="auto"/>
          <w:sz w:val="24"/>
          <w:szCs w:val="24"/>
        </w:rPr>
        <w:t>圭山隆重举行，圭山在当地彝族人的心目中是圣山。石林县圭山国家森林公园发展受制于生态红线的划定范围，目前主要建设有朱家璧事迹碑、革命烈士纪念塔、烈士陵园、圭山寺以及斗牛场等项目，并建设了旅游厕所以及区内水泥路、停车场、登山步道、森林公园西大门等设施，公共服务较弱，旅游开发程度较低。未来，圭山森林公园将联合周边民族村寨，充分挖掘圭山传统民俗文化、红色文化以及高海拔的森林康养资源，把圭山打造为彝人朝圣圣地、红色革命文化传承地、森林康养旅游度假区。</w:t>
      </w:r>
    </w:p>
    <w:p w14:paraId="4C8754E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305EC9F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受制于生态红线的划定范围，影响旅游项目开发；</w:t>
      </w:r>
    </w:p>
    <w:p w14:paraId="10BF4A2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旅游产品开发水平较低，品牌吸引力不强，基础旅游设施较弱。</w:t>
      </w:r>
    </w:p>
    <w:p w14:paraId="1CAD0664">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4063B4A9">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转变发展思路，借用森林公园相关政策统筹并实现用地类型调整；</w:t>
      </w:r>
    </w:p>
    <w:p w14:paraId="1C7C4C0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完善旅游基础设施，打造森林康养、山地运动主题产品，打造康养小镇和登山基地，提升旅游发展活力，</w:t>
      </w:r>
      <w:r>
        <w:rPr>
          <w:rFonts w:ascii="仿宋" w:hAnsi="仿宋" w:eastAsia="仿宋"/>
          <w:color w:val="auto"/>
          <w:sz w:val="24"/>
          <w:szCs w:val="24"/>
        </w:rPr>
        <w:t>2021</w:t>
      </w:r>
      <w:r>
        <w:rPr>
          <w:rFonts w:hint="eastAsia" w:ascii="仿宋" w:hAnsi="仿宋" w:eastAsia="仿宋"/>
          <w:color w:val="auto"/>
          <w:sz w:val="24"/>
          <w:szCs w:val="24"/>
        </w:rPr>
        <w:t>年底完成北坡登山栈道配套设施和旅游标识标牌建设；</w:t>
      </w:r>
    </w:p>
    <w:p w14:paraId="53E775C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借助红色旅游资源，打造云南省红色旅游示范基地，打造</w:t>
      </w:r>
      <w:r>
        <w:rPr>
          <w:rFonts w:ascii="仿宋" w:hAnsi="仿宋" w:eastAsia="仿宋"/>
          <w:color w:val="auto"/>
          <w:sz w:val="24"/>
          <w:szCs w:val="24"/>
        </w:rPr>
        <w:t>1</w:t>
      </w:r>
      <w:r>
        <w:rPr>
          <w:rFonts w:hint="eastAsia" w:ascii="仿宋" w:hAnsi="仿宋" w:eastAsia="仿宋"/>
          <w:color w:val="auto"/>
          <w:sz w:val="24"/>
          <w:szCs w:val="24"/>
        </w:rPr>
        <w:t>台小型红色文化演艺节目，建设红色文创、影视基地，讲好石林革命文化故事；</w:t>
      </w:r>
    </w:p>
    <w:p w14:paraId="18F79814">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盘活石林斗牛文化和彝族火把节文化，升级旅游产品；</w:t>
      </w:r>
    </w:p>
    <w:p w14:paraId="1A78527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5 \* GB3 </w:instrText>
      </w:r>
      <w:r>
        <w:rPr>
          <w:rFonts w:ascii="仿宋" w:hAnsi="仿宋" w:eastAsia="仿宋"/>
          <w:color w:val="auto"/>
          <w:sz w:val="24"/>
          <w:szCs w:val="24"/>
        </w:rPr>
        <w:fldChar w:fldCharType="separate"/>
      </w:r>
      <w:r>
        <w:rPr>
          <w:rFonts w:hint="eastAsia" w:ascii="仿宋" w:hAnsi="仿宋" w:eastAsia="仿宋"/>
          <w:color w:val="auto"/>
          <w:sz w:val="24"/>
          <w:szCs w:val="24"/>
        </w:rPr>
        <w:t>⑤</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完善矣美堵村西大门服务设施建设，发展周边乡村旅游；</w:t>
      </w:r>
    </w:p>
    <w:p w14:paraId="33C4BDE5">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6 \* GB3 </w:instrText>
      </w:r>
      <w:r>
        <w:rPr>
          <w:rFonts w:ascii="仿宋" w:hAnsi="仿宋" w:eastAsia="仿宋"/>
          <w:color w:val="auto"/>
          <w:sz w:val="24"/>
          <w:szCs w:val="24"/>
        </w:rPr>
        <w:fldChar w:fldCharType="separate"/>
      </w:r>
      <w:r>
        <w:rPr>
          <w:rFonts w:hint="eastAsia" w:ascii="仿宋" w:hAnsi="仿宋" w:eastAsia="仿宋"/>
          <w:color w:val="auto"/>
          <w:sz w:val="24"/>
          <w:szCs w:val="24"/>
        </w:rPr>
        <w:t>⑥</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弱化圭山寺等寺庙的宗教旅游功能，将香客变成游客。</w:t>
      </w:r>
    </w:p>
    <w:p w14:paraId="049C686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）糯黑特色旅游小镇（“十三五”续建项目）</w:t>
      </w:r>
    </w:p>
    <w:p w14:paraId="7B375D33">
      <w:pPr>
        <w:pStyle w:val="2"/>
        <w:ind w:firstLine="31680"/>
        <w:rPr>
          <w:rFonts w:ascii="仿宋" w:hAnsi="仿宋" w:eastAsia="仿宋"/>
          <w:color w:val="auto"/>
          <w:sz w:val="24"/>
          <w:szCs w:val="24"/>
        </w:rPr>
      </w:pPr>
      <w:r>
        <w:rPr>
          <w:rFonts w:hint="eastAsia" w:ascii="仿宋" w:hAnsi="仿宋" w:eastAsia="仿宋"/>
          <w:color w:val="auto"/>
          <w:sz w:val="24"/>
          <w:szCs w:val="24"/>
        </w:rPr>
        <w:t>项目位置：圭山镇糯黑村</w:t>
      </w:r>
    </w:p>
    <w:p w14:paraId="1541D438">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1.5</w:t>
      </w:r>
      <w:r>
        <w:rPr>
          <w:rFonts w:hint="eastAsia" w:ascii="仿宋" w:hAnsi="仿宋" w:eastAsia="仿宋"/>
          <w:color w:val="auto"/>
          <w:sz w:val="24"/>
          <w:szCs w:val="24"/>
        </w:rPr>
        <w:t>平方公里</w:t>
      </w:r>
    </w:p>
    <w:p w14:paraId="1B3A7BC4">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3F8AC39E">
      <w:pPr>
        <w:pStyle w:val="2"/>
        <w:ind w:firstLine="31680"/>
        <w:rPr>
          <w:color w:val="auto"/>
        </w:rPr>
      </w:pPr>
      <w:r>
        <w:rPr>
          <w:rFonts w:hint="eastAsia" w:ascii="仿宋" w:hAnsi="仿宋" w:eastAsia="仿宋"/>
          <w:color w:val="auto"/>
          <w:sz w:val="24"/>
          <w:szCs w:val="24"/>
        </w:rPr>
        <w:t>石林县圭山镇糯黑石头寨是特色的彝族村寨，房屋建筑用石板打造，村内密枝林每年举办密枝节，可以体验彝族撒尼人神秘的祭祀文化、感受撒尼人娶亲古老婚俗、领略石头寨风光及狂欢篝火，而且常年有艺术生来此写生，并享受着政府财政奖补，乡村旅游发展较好。村内有民俗博物馆、边纵机关司令部、杜鹃山、登山景观道、猴子塘等景点，目前正在建设乡村剧院，受疫情影响，当前游客量较少。</w:t>
      </w:r>
    </w:p>
    <w:p w14:paraId="0932A8C6">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60A8207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缺少以乡村旅游区标准的打造，公共空间规划不到位；</w:t>
      </w:r>
    </w:p>
    <w:p w14:paraId="494B36CD">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糯黑石头寨会有游客吃饭游览，中远程市场开拓不足，但很难留住人；</w:t>
      </w:r>
    </w:p>
    <w:p w14:paraId="3FC885B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村内环境、旅游氛围有待进一步提升。</w:t>
      </w:r>
    </w:p>
    <w:p w14:paraId="15ADE085">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3140454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打造原汁原味的彝族村寨，合理规划公共空间，特别是道路的拐角处应设置特色的休息场所，村内基础设施完善，民居改造及村庄亮化；</w:t>
      </w:r>
    </w:p>
    <w:p w14:paraId="0283709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开拓中远程市场，提升旅游接待设施品质与旅游服务水平</w:t>
      </w:r>
      <w:r>
        <w:rPr>
          <w:rFonts w:ascii="仿宋" w:hAnsi="仿宋" w:eastAsia="仿宋"/>
          <w:color w:val="auto"/>
          <w:sz w:val="24"/>
          <w:szCs w:val="24"/>
        </w:rPr>
        <w:t>,</w:t>
      </w:r>
      <w:r>
        <w:rPr>
          <w:color w:val="auto"/>
        </w:rPr>
        <w:t xml:space="preserve"> </w:t>
      </w:r>
      <w:r>
        <w:rPr>
          <w:rFonts w:hint="eastAsia" w:ascii="仿宋" w:hAnsi="仿宋" w:eastAsia="仿宋"/>
          <w:color w:val="auto"/>
          <w:sz w:val="24"/>
          <w:szCs w:val="24"/>
        </w:rPr>
        <w:t>打造高端民宿客栈，配套休闲体验设施，建设乡村旅游示范点；</w:t>
      </w:r>
    </w:p>
    <w:p w14:paraId="37D1508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充分利用村内特色建筑文化资源，打造文化创客基地；</w:t>
      </w:r>
    </w:p>
    <w:p w14:paraId="41F440DC">
      <w:pPr>
        <w:pStyle w:val="2"/>
        <w:ind w:firstLine="31680"/>
        <w:jc w:val="left"/>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密枝文化广场、彝族撒尼文化展示馆、石文化传习馆、彝族博物馆改</w:t>
      </w:r>
    </w:p>
    <w:p w14:paraId="615963DB">
      <w:pPr>
        <w:pStyle w:val="2"/>
        <w:ind w:firstLine="0" w:firstLineChars="0"/>
        <w:jc w:val="left"/>
        <w:rPr>
          <w:rFonts w:ascii="仿宋" w:hAnsi="仿宋" w:eastAsia="仿宋"/>
          <w:color w:val="auto"/>
          <w:sz w:val="24"/>
          <w:szCs w:val="24"/>
        </w:rPr>
      </w:pPr>
      <w:r>
        <w:rPr>
          <w:rFonts w:hint="eastAsia" w:ascii="仿宋" w:hAnsi="仿宋" w:eastAsia="仿宋"/>
          <w:color w:val="auto"/>
          <w:sz w:val="24"/>
          <w:szCs w:val="24"/>
        </w:rPr>
        <w:t>造、红色教育区改造；</w:t>
      </w:r>
    </w:p>
    <w:p w14:paraId="6A11F9E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5 \* GB3 </w:instrText>
      </w:r>
      <w:r>
        <w:rPr>
          <w:rFonts w:ascii="仿宋" w:hAnsi="仿宋" w:eastAsia="仿宋"/>
          <w:color w:val="auto"/>
          <w:sz w:val="24"/>
          <w:szCs w:val="24"/>
        </w:rPr>
        <w:fldChar w:fldCharType="separate"/>
      </w:r>
      <w:r>
        <w:rPr>
          <w:rFonts w:hint="eastAsia" w:ascii="仿宋" w:hAnsi="仿宋" w:eastAsia="仿宋"/>
          <w:color w:val="auto"/>
          <w:sz w:val="24"/>
          <w:szCs w:val="24"/>
        </w:rPr>
        <w:t>⑤</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村庄景观改造（水塘驳岸改造（</w:t>
      </w:r>
      <w:r>
        <w:rPr>
          <w:rFonts w:ascii="仿宋" w:hAnsi="仿宋" w:eastAsia="仿宋"/>
          <w:color w:val="auto"/>
          <w:sz w:val="24"/>
          <w:szCs w:val="24"/>
        </w:rPr>
        <w:t xml:space="preserve">2m </w:t>
      </w:r>
      <w:r>
        <w:rPr>
          <w:rFonts w:hint="eastAsia" w:ascii="仿宋" w:hAnsi="仿宋" w:eastAsia="仿宋"/>
          <w:color w:val="auto"/>
          <w:sz w:val="24"/>
          <w:szCs w:val="24"/>
        </w:rPr>
        <w:t>石砌驳岸）、垂钓设施、生态果园）；</w:t>
      </w:r>
    </w:p>
    <w:p w14:paraId="5EAFEC1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6 \* GB3 </w:instrText>
      </w:r>
      <w:r>
        <w:rPr>
          <w:rFonts w:ascii="仿宋" w:hAnsi="仿宋" w:eastAsia="仿宋"/>
          <w:color w:val="auto"/>
          <w:sz w:val="24"/>
          <w:szCs w:val="24"/>
        </w:rPr>
        <w:fldChar w:fldCharType="separate"/>
      </w:r>
      <w:r>
        <w:rPr>
          <w:rFonts w:hint="eastAsia" w:ascii="仿宋" w:hAnsi="仿宋" w:eastAsia="仿宋"/>
          <w:color w:val="auto"/>
          <w:sz w:val="24"/>
          <w:szCs w:val="24"/>
        </w:rPr>
        <w:t>⑥</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推进边纵机关司令部改造。</w:t>
      </w:r>
    </w:p>
    <w:p w14:paraId="6534164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）圭山文旅小镇（“十三五”续建项目）</w:t>
      </w:r>
    </w:p>
    <w:p w14:paraId="2AEA4791">
      <w:pPr>
        <w:pStyle w:val="2"/>
        <w:ind w:firstLine="31680"/>
        <w:rPr>
          <w:rFonts w:ascii="仿宋" w:hAnsi="仿宋" w:eastAsia="仿宋"/>
          <w:color w:val="auto"/>
          <w:sz w:val="24"/>
          <w:szCs w:val="24"/>
        </w:rPr>
      </w:pPr>
      <w:r>
        <w:rPr>
          <w:rFonts w:hint="eastAsia" w:ascii="仿宋" w:hAnsi="仿宋" w:eastAsia="仿宋"/>
          <w:color w:val="auto"/>
          <w:sz w:val="24"/>
          <w:szCs w:val="24"/>
        </w:rPr>
        <w:t>项目位置：圭山镇中心街道</w:t>
      </w:r>
    </w:p>
    <w:p w14:paraId="1DC3A9FB">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0.01</w:t>
      </w:r>
      <w:r>
        <w:rPr>
          <w:rFonts w:hint="eastAsia" w:ascii="仿宋" w:hAnsi="仿宋" w:eastAsia="仿宋"/>
          <w:color w:val="auto"/>
          <w:sz w:val="24"/>
          <w:szCs w:val="24"/>
        </w:rPr>
        <w:t>平方公里</w:t>
      </w:r>
    </w:p>
    <w:p w14:paraId="59AB33E4">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45CCEB7F">
      <w:pPr>
        <w:pStyle w:val="2"/>
        <w:ind w:firstLine="31680"/>
        <w:rPr>
          <w:color w:val="auto"/>
        </w:rPr>
      </w:pPr>
      <w:r>
        <w:rPr>
          <w:rFonts w:hint="eastAsia" w:ascii="仿宋" w:hAnsi="仿宋" w:eastAsia="仿宋"/>
          <w:color w:val="auto"/>
          <w:sz w:val="24"/>
          <w:szCs w:val="24"/>
        </w:rPr>
        <w:t>圭山镇旅游服务中心位于圭山集镇南侧的九石阿公路旁，目前正在建设中，未来将成为圭山镇集购物休闲为一体的旅游服务接待中心。打造</w:t>
      </w:r>
      <w:bookmarkStart w:id="62" w:name="_Hlk47519867"/>
      <w:r>
        <w:rPr>
          <w:rFonts w:hint="eastAsia" w:ascii="仿宋" w:hAnsi="仿宋" w:eastAsia="仿宋"/>
          <w:color w:val="auto"/>
          <w:sz w:val="24"/>
          <w:szCs w:val="24"/>
        </w:rPr>
        <w:t>圭山文旅小镇</w:t>
      </w:r>
      <w:bookmarkEnd w:id="62"/>
      <w:r>
        <w:rPr>
          <w:rFonts w:hint="eastAsia" w:ascii="仿宋" w:hAnsi="仿宋" w:eastAsia="仿宋"/>
          <w:color w:val="auto"/>
          <w:sz w:val="24"/>
          <w:szCs w:val="24"/>
        </w:rPr>
        <w:t>，形成石林全域旅游的东部区域集散中心。</w:t>
      </w:r>
    </w:p>
    <w:p w14:paraId="715F17C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718904A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圭山镇旅游服务中心主要体现了其购物休闲功能，未体现出其旅游景区的旅游集散功能；</w:t>
      </w:r>
    </w:p>
    <w:p w14:paraId="2D79219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圭山镇旅游服务中心旁的九石阿公路大型载货汽车较多，存在安全较多。</w:t>
      </w:r>
    </w:p>
    <w:p w14:paraId="496031F8">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512EEDD5">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圭山镇旅游服务中心应为全镇旅游的集散服务中心，打造旅游综合体，形成圭山文旅小镇并开通与镇域内重要景区的接驳线路；</w:t>
      </w:r>
    </w:p>
    <w:p w14:paraId="2E43C9E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圭山镇旅游服务中心考虑建设辅道分流一些大型载货汽车，提高旅游安全。</w:t>
      </w:r>
    </w:p>
    <w:p w14:paraId="769B27F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）蓑衣山村撒尼风情村寨</w:t>
      </w:r>
      <w:bookmarkStart w:id="63" w:name="_Hlk62049280"/>
      <w:r>
        <w:rPr>
          <w:rFonts w:hint="eastAsia" w:ascii="仿宋" w:hAnsi="仿宋" w:eastAsia="仿宋"/>
          <w:b/>
          <w:bCs/>
          <w:color w:val="auto"/>
          <w:sz w:val="24"/>
          <w:szCs w:val="24"/>
        </w:rPr>
        <w:t>（“十四五”新建项目）</w:t>
      </w:r>
    </w:p>
    <w:bookmarkEnd w:id="63"/>
    <w:p w14:paraId="719B2768">
      <w:pPr>
        <w:pStyle w:val="2"/>
        <w:ind w:firstLine="31680"/>
        <w:rPr>
          <w:rFonts w:ascii="仿宋" w:hAnsi="仿宋" w:eastAsia="仿宋"/>
          <w:color w:val="auto"/>
          <w:sz w:val="24"/>
          <w:szCs w:val="24"/>
        </w:rPr>
      </w:pPr>
      <w:r>
        <w:rPr>
          <w:rFonts w:hint="eastAsia" w:ascii="仿宋" w:hAnsi="仿宋" w:eastAsia="仿宋"/>
          <w:color w:val="auto"/>
          <w:sz w:val="24"/>
          <w:szCs w:val="24"/>
        </w:rPr>
        <w:t>项目位置：长湖镇蓑衣山村</w:t>
      </w:r>
    </w:p>
    <w:p w14:paraId="308891D3">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3</w:t>
      </w:r>
      <w:r>
        <w:rPr>
          <w:rFonts w:hint="eastAsia" w:ascii="仿宋" w:hAnsi="仿宋" w:eastAsia="仿宋"/>
          <w:color w:val="auto"/>
          <w:sz w:val="24"/>
          <w:szCs w:val="24"/>
        </w:rPr>
        <w:t>平方公里</w:t>
      </w:r>
    </w:p>
    <w:p w14:paraId="307D1DA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052B2493">
      <w:pPr>
        <w:pStyle w:val="2"/>
        <w:ind w:firstLine="31680"/>
        <w:rPr>
          <w:rFonts w:ascii="仿宋" w:hAnsi="仿宋" w:eastAsia="仿宋"/>
          <w:color w:val="auto"/>
          <w:sz w:val="24"/>
          <w:szCs w:val="24"/>
        </w:rPr>
      </w:pPr>
      <w:r>
        <w:rPr>
          <w:rFonts w:hint="eastAsia" w:ascii="仿宋" w:hAnsi="仿宋" w:eastAsia="仿宋"/>
          <w:color w:val="auto"/>
          <w:sz w:val="24"/>
          <w:szCs w:val="24"/>
        </w:rPr>
        <w:t>蓑衣山石林属于石林世界自然遗产地的特级保护区，但由于地处深山，少为人知。山下有村落依山而建，名为蓑衣山村，村民多为石林彝族撒尼人，宁静的小村绿树环绕，抬头就可见到山间巍峨的石峰。每年撒尼人传统的古老节日密枝节，蓑衣山村都会举行盛大的斗牛和祭祀活动。未来，以乡村旅游区建设标准，蓑衣山石林和蓑衣山村整合打造蓑衣山村撒尼风情村寨。</w:t>
      </w:r>
    </w:p>
    <w:p w14:paraId="2938CFAF">
      <w:pPr>
        <w:pStyle w:val="2"/>
        <w:ind w:firstLine="31680"/>
        <w:rPr>
          <w:rFonts w:ascii="仿宋" w:hAnsi="仿宋" w:eastAsia="仿宋"/>
          <w:color w:val="auto"/>
          <w:sz w:val="24"/>
          <w:szCs w:val="24"/>
        </w:rPr>
      </w:pPr>
      <w:r>
        <w:rPr>
          <w:rFonts w:hint="eastAsia" w:ascii="仿宋" w:hAnsi="仿宋" w:eastAsia="仿宋"/>
          <w:color w:val="auto"/>
          <w:sz w:val="24"/>
          <w:szCs w:val="24"/>
        </w:rPr>
        <w:t>蓑衣山村可利用的休闲资源丰富，包括：迷人的水上石林景观、多样的喀斯特山地环境（适合开展徒步健身、山地骑行、定向运动等）、生态黑山羊美食、丰富多彩的撒尼民俗活动（密枝节、火把节、斗牛、大三弦舞等）……因此，针对蓑衣山的特点，将其定位为“依石而生的休闲聚落”，突出农业与旅游业的融合，以石林背景下的聚落为特色，以趣味、丰富、创意的乡村活动为吸引力，将蓑衣山村打造成为一个兼具石林自然风光观赏与撒尼民俗生活体验为一体的特色生态文化聚落。</w:t>
      </w:r>
    </w:p>
    <w:p w14:paraId="00B21694">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1A7432AD">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蓑衣山石林知名度较低，游客来访量较少，基本为本地游客；</w:t>
      </w:r>
    </w:p>
    <w:p w14:paraId="09F183F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蓑衣山村内的基础设施较差，人居环境不理想，村庄村貌环境有待改造，旅游环境氛围不足；</w:t>
      </w:r>
    </w:p>
    <w:p w14:paraId="74B9928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蓑衣山村未利用好特色的民俗旅游资源，旅游产品无吸引力；</w:t>
      </w:r>
    </w:p>
    <w:p w14:paraId="187501B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5AE2F43B">
      <w:pPr>
        <w:pStyle w:val="2"/>
        <w:ind w:firstLine="31680"/>
        <w:rPr>
          <w:rFonts w:ascii="仿宋" w:hAnsi="仿宋" w:eastAsia="仿宋"/>
          <w:color w:val="auto"/>
          <w:sz w:val="24"/>
          <w:szCs w:val="24"/>
        </w:rPr>
      </w:pPr>
      <w:r>
        <w:rPr>
          <w:rFonts w:hint="eastAsia" w:ascii="仿宋" w:hAnsi="仿宋" w:eastAsia="仿宋"/>
          <w:color w:val="auto"/>
          <w:sz w:val="24"/>
          <w:szCs w:val="24"/>
        </w:rPr>
        <w:t>主要建设内容为旅游特色村寨的建设、基础设施完善、村庄环境提升整治及民居改造，具体内容如下：</w:t>
      </w:r>
    </w:p>
    <w:p w14:paraId="2E08B2B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新建游客服务中心；</w:t>
      </w:r>
    </w:p>
    <w:p w14:paraId="2E4581F1">
      <w:pPr>
        <w:pStyle w:val="2"/>
        <w:ind w:firstLine="31680"/>
        <w:rPr>
          <w:rFonts w:ascii="仿宋" w:hAnsi="仿宋" w:eastAsia="仿宋"/>
          <w:color w:val="auto"/>
          <w:sz w:val="24"/>
          <w:szCs w:val="24"/>
        </w:rPr>
      </w:pPr>
      <w:r>
        <w:rPr>
          <w:rFonts w:hint="eastAsia" w:ascii="仿宋" w:hAnsi="仿宋" w:eastAsia="仿宋"/>
          <w:color w:val="auto"/>
          <w:sz w:val="24"/>
          <w:szCs w:val="24"/>
        </w:rPr>
        <w:t>（包括游客服务大厅、寨门、公共停车场、旅游标识标牌、旅游厕所）</w:t>
      </w:r>
    </w:p>
    <w:p w14:paraId="1899C17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密枝文化区域及步行街；</w:t>
      </w:r>
    </w:p>
    <w:p w14:paraId="5BA561A1">
      <w:pPr>
        <w:pStyle w:val="2"/>
        <w:ind w:firstLine="31680"/>
        <w:rPr>
          <w:rFonts w:ascii="仿宋" w:hAnsi="仿宋" w:eastAsia="仿宋"/>
          <w:color w:val="auto"/>
          <w:sz w:val="24"/>
          <w:szCs w:val="24"/>
        </w:rPr>
      </w:pPr>
      <w:r>
        <w:rPr>
          <w:rFonts w:hint="eastAsia" w:ascii="仿宋" w:hAnsi="仿宋" w:eastAsia="仿宋"/>
          <w:color w:val="auto"/>
          <w:sz w:val="24"/>
          <w:szCs w:val="24"/>
        </w:rPr>
        <w:t>（包括密枝文化传承馆、密枝林入口、民族手工艺步行街、塘上花街）</w:t>
      </w:r>
    </w:p>
    <w:p w14:paraId="54A98C1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民族文化景观区域；</w:t>
      </w:r>
    </w:p>
    <w:p w14:paraId="2BED7B15">
      <w:pPr>
        <w:pStyle w:val="2"/>
        <w:ind w:firstLine="31680"/>
        <w:rPr>
          <w:rFonts w:ascii="仿宋" w:hAnsi="仿宋" w:eastAsia="仿宋"/>
          <w:color w:val="auto"/>
          <w:sz w:val="24"/>
          <w:szCs w:val="24"/>
        </w:rPr>
      </w:pPr>
      <w:r>
        <w:rPr>
          <w:rFonts w:hint="eastAsia" w:ascii="仿宋" w:hAnsi="仿宋" w:eastAsia="仿宋"/>
          <w:color w:val="auto"/>
          <w:sz w:val="24"/>
          <w:szCs w:val="24"/>
        </w:rPr>
        <w:t>（包括婚俗馆、盆景果蔬园、八大盆景景观、牛马驿站、盆景之家）</w:t>
      </w:r>
    </w:p>
    <w:p w14:paraId="561A26D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撒尼客栈；</w:t>
      </w:r>
    </w:p>
    <w:p w14:paraId="7CC2A163">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5 \* GB3 </w:instrText>
      </w:r>
      <w:r>
        <w:rPr>
          <w:rFonts w:ascii="仿宋" w:hAnsi="仿宋" w:eastAsia="仿宋"/>
          <w:color w:val="auto"/>
          <w:sz w:val="24"/>
          <w:szCs w:val="24"/>
        </w:rPr>
        <w:fldChar w:fldCharType="separate"/>
      </w:r>
      <w:r>
        <w:rPr>
          <w:rFonts w:hint="eastAsia" w:ascii="仿宋" w:hAnsi="仿宋" w:eastAsia="仿宋"/>
          <w:color w:val="auto"/>
          <w:sz w:val="24"/>
          <w:szCs w:val="24"/>
        </w:rPr>
        <w:t>⑤</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斗牛场；</w:t>
      </w:r>
    </w:p>
    <w:p w14:paraId="6043416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6 \* GB3 </w:instrText>
      </w:r>
      <w:r>
        <w:rPr>
          <w:rFonts w:ascii="仿宋" w:hAnsi="仿宋" w:eastAsia="仿宋"/>
          <w:color w:val="auto"/>
          <w:sz w:val="24"/>
          <w:szCs w:val="24"/>
        </w:rPr>
        <w:fldChar w:fldCharType="separate"/>
      </w:r>
      <w:r>
        <w:rPr>
          <w:rFonts w:hint="eastAsia" w:ascii="仿宋" w:hAnsi="仿宋" w:eastAsia="仿宋"/>
          <w:color w:val="auto"/>
          <w:sz w:val="24"/>
          <w:szCs w:val="24"/>
        </w:rPr>
        <w:t>⑥</w:t>
      </w:r>
      <w:r>
        <w:rPr>
          <w:rFonts w:ascii="仿宋" w:hAnsi="仿宋" w:eastAsia="仿宋"/>
          <w:color w:val="auto"/>
          <w:sz w:val="24"/>
          <w:szCs w:val="24"/>
        </w:rPr>
        <w:fldChar w:fldCharType="end"/>
      </w:r>
      <w:r>
        <w:rPr>
          <w:rFonts w:ascii="仿宋" w:hAnsi="仿宋" w:eastAsia="仿宋"/>
          <w:color w:val="auto"/>
          <w:sz w:val="24"/>
          <w:szCs w:val="24"/>
        </w:rPr>
        <w:t xml:space="preserve"> </w:t>
      </w:r>
      <w:bookmarkStart w:id="64" w:name="_Hlk54083589"/>
      <w:r>
        <w:rPr>
          <w:rFonts w:hint="eastAsia" w:ascii="仿宋" w:hAnsi="仿宋" w:eastAsia="仿宋"/>
          <w:color w:val="auto"/>
          <w:sz w:val="24"/>
          <w:szCs w:val="24"/>
        </w:rPr>
        <w:t>村庄环境</w:t>
      </w:r>
      <w:bookmarkEnd w:id="64"/>
      <w:r>
        <w:rPr>
          <w:rFonts w:hint="eastAsia" w:ascii="仿宋" w:hAnsi="仿宋" w:eastAsia="仿宋"/>
          <w:color w:val="auto"/>
          <w:sz w:val="24"/>
          <w:szCs w:val="24"/>
        </w:rPr>
        <w:t>改造提升；</w:t>
      </w:r>
    </w:p>
    <w:p w14:paraId="61E5AB43">
      <w:pPr>
        <w:pStyle w:val="2"/>
        <w:ind w:firstLine="31680"/>
        <w:rPr>
          <w:rFonts w:ascii="仿宋" w:hAnsi="仿宋" w:eastAsia="仿宋"/>
          <w:color w:val="auto"/>
          <w:sz w:val="24"/>
          <w:szCs w:val="24"/>
        </w:rPr>
      </w:pPr>
      <w:r>
        <w:rPr>
          <w:rFonts w:hint="eastAsia" w:ascii="仿宋" w:hAnsi="仿宋" w:eastAsia="仿宋"/>
          <w:color w:val="auto"/>
          <w:sz w:val="24"/>
          <w:szCs w:val="24"/>
        </w:rPr>
        <w:t>（包括村庄环境整治、垂钓水塘、民居改造、烤烟棚的改造、石地骑行道的提升改造）</w:t>
      </w:r>
    </w:p>
    <w:p w14:paraId="5686FDD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7 \* GB3 </w:instrText>
      </w:r>
      <w:r>
        <w:rPr>
          <w:rFonts w:ascii="仿宋" w:hAnsi="仿宋" w:eastAsia="仿宋"/>
          <w:color w:val="auto"/>
          <w:sz w:val="24"/>
          <w:szCs w:val="24"/>
        </w:rPr>
        <w:fldChar w:fldCharType="separate"/>
      </w:r>
      <w:r>
        <w:rPr>
          <w:rFonts w:hint="eastAsia" w:ascii="仿宋" w:hAnsi="仿宋" w:eastAsia="仿宋"/>
          <w:color w:val="auto"/>
          <w:sz w:val="24"/>
          <w:szCs w:val="24"/>
        </w:rPr>
        <w:t>⑦</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黑山羊牧场。</w:t>
      </w:r>
    </w:p>
    <w:p w14:paraId="4BD4A20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6</w:t>
      </w:r>
      <w:r>
        <w:rPr>
          <w:rFonts w:hint="eastAsia" w:ascii="仿宋" w:hAnsi="仿宋" w:eastAsia="仿宋"/>
          <w:b/>
          <w:bCs/>
          <w:color w:val="auto"/>
          <w:sz w:val="24"/>
          <w:szCs w:val="24"/>
        </w:rPr>
        <w:t>）阿着底阿诗玛文化旅游区（“十四五”新建项目）</w:t>
      </w:r>
    </w:p>
    <w:p w14:paraId="21B78581">
      <w:pPr>
        <w:pStyle w:val="2"/>
        <w:ind w:firstLine="31680"/>
        <w:rPr>
          <w:rFonts w:ascii="仿宋" w:hAnsi="仿宋" w:eastAsia="仿宋"/>
          <w:color w:val="auto"/>
          <w:sz w:val="24"/>
          <w:szCs w:val="24"/>
        </w:rPr>
      </w:pPr>
      <w:r>
        <w:rPr>
          <w:rFonts w:hint="eastAsia" w:ascii="仿宋" w:hAnsi="仿宋" w:eastAsia="仿宋"/>
          <w:color w:val="auto"/>
          <w:sz w:val="24"/>
          <w:szCs w:val="24"/>
        </w:rPr>
        <w:t>项目位置：长湖镇宜政行政村阿着底村</w:t>
      </w:r>
    </w:p>
    <w:p w14:paraId="04A21034">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3</w:t>
      </w:r>
      <w:r>
        <w:rPr>
          <w:rFonts w:hint="eastAsia" w:ascii="仿宋" w:hAnsi="仿宋" w:eastAsia="仿宋"/>
          <w:color w:val="auto"/>
          <w:sz w:val="24"/>
          <w:szCs w:val="24"/>
        </w:rPr>
        <w:t>平方公里</w:t>
      </w:r>
    </w:p>
    <w:p w14:paraId="7CE3DF4A">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156A10B3">
      <w:pPr>
        <w:pStyle w:val="2"/>
        <w:ind w:firstLine="31680"/>
        <w:rPr>
          <w:color w:val="auto"/>
        </w:rPr>
      </w:pPr>
      <w:r>
        <w:rPr>
          <w:rFonts w:hint="eastAsia" w:ascii="仿宋" w:hAnsi="仿宋" w:eastAsia="仿宋"/>
          <w:color w:val="auto"/>
          <w:sz w:val="24"/>
          <w:szCs w:val="24"/>
        </w:rPr>
        <w:t>石林县长湖镇阿着底村为彝族特色村庄，阿诗玛的故乡，有着美丽的阿诗玛传说，为彝族撒尼人刺绣之乡，目前村内的产业主要是种植苹果与辣椒；村庄建筑外墙均有民族特色的彩绘画，已形成一些特色的农家乐。未来，阿着底村应充分利用特色民俗文化资源，打造阿着底阿诗玛文化旅游区。</w:t>
      </w:r>
    </w:p>
    <w:p w14:paraId="6E7CBA74">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029C6427">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特色餐饮不成规模，品质一般，服务设施并不完善，给游客留下的第一印象不好；</w:t>
      </w:r>
    </w:p>
    <w:p w14:paraId="3B1277B0">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环境品质有待提升，特别是人居环境方面较差；</w:t>
      </w:r>
    </w:p>
    <w:p w14:paraId="7CC6A0E1">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村内的特色壁画未充分利用起来，难以产生经济价值。</w:t>
      </w:r>
    </w:p>
    <w:p w14:paraId="57220251">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提升思路</w:t>
      </w:r>
    </w:p>
    <w:p w14:paraId="22BE044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整体提升环境品质。新建游客服务中心（包括游客服务大厅、公共停车场、寨门、旅游标识标牌、旅游厕所），村庄风貌改造提升（包括进村水塘景观改造、垃圾收集房、果皮箱、村庄亮化工程、沿街立面改造），建设旅游道路；</w:t>
      </w:r>
    </w:p>
    <w:p w14:paraId="1A85827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丰富餐饮类型，增添特色住宿，结合当地的农产品季节性举办活动，打造果蔬基地（包括苹果基地、蔬菜基地）；</w:t>
      </w:r>
    </w:p>
    <w:p w14:paraId="14A196FF">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打造山地壁画特色村，培养文创产业，形成网红效应；</w:t>
      </w:r>
    </w:p>
    <w:p w14:paraId="5465F4DC">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按照乡村休闲度假的发展模式进行打造，提升阿着底村阿诗玛文化的品牌影响，举办阿诗玛文化旅游节，新建阿诗玛文化区域及刺绣馆（包括阿诗玛文化传承馆、阿诗玛故乡广场、刺绣馆）；</w:t>
      </w:r>
    </w:p>
    <w:p w14:paraId="5795C60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5 \* GB3 </w:instrText>
      </w:r>
      <w:r>
        <w:rPr>
          <w:rFonts w:ascii="仿宋" w:hAnsi="仿宋" w:eastAsia="仿宋"/>
          <w:color w:val="auto"/>
          <w:sz w:val="24"/>
          <w:szCs w:val="24"/>
        </w:rPr>
        <w:fldChar w:fldCharType="separate"/>
      </w:r>
      <w:r>
        <w:rPr>
          <w:rFonts w:hint="eastAsia" w:ascii="仿宋" w:hAnsi="仿宋" w:eastAsia="仿宋"/>
          <w:color w:val="auto"/>
          <w:sz w:val="24"/>
          <w:szCs w:val="24"/>
        </w:rPr>
        <w:t>⑤</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传承撒尼刺绣技艺，举办彝绣赛装节</w:t>
      </w:r>
      <w:r>
        <w:rPr>
          <w:rFonts w:ascii="仿宋" w:hAnsi="仿宋" w:eastAsia="仿宋"/>
          <w:color w:val="auto"/>
          <w:sz w:val="24"/>
          <w:szCs w:val="24"/>
        </w:rPr>
        <w:t>,</w:t>
      </w:r>
      <w:r>
        <w:rPr>
          <w:rFonts w:hint="eastAsia" w:ascii="仿宋" w:hAnsi="仿宋" w:eastAsia="仿宋"/>
          <w:color w:val="auto"/>
          <w:sz w:val="24"/>
          <w:szCs w:val="24"/>
        </w:rPr>
        <w:t>活化撒尼刺绣产业；</w:t>
      </w:r>
    </w:p>
    <w:p w14:paraId="3DC08DB8">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6 \* GB3 </w:instrText>
      </w:r>
      <w:r>
        <w:rPr>
          <w:rFonts w:ascii="仿宋" w:hAnsi="仿宋" w:eastAsia="仿宋"/>
          <w:color w:val="auto"/>
          <w:sz w:val="24"/>
          <w:szCs w:val="24"/>
        </w:rPr>
        <w:fldChar w:fldCharType="separate"/>
      </w:r>
      <w:r>
        <w:rPr>
          <w:rFonts w:hint="eastAsia" w:ascii="仿宋" w:hAnsi="仿宋" w:eastAsia="仿宋"/>
          <w:color w:val="auto"/>
          <w:sz w:val="24"/>
          <w:szCs w:val="24"/>
        </w:rPr>
        <w:t>⑥</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推动阿诗玛文化旅游区建设。</w:t>
      </w:r>
    </w:p>
    <w:p w14:paraId="61065988">
      <w:pPr>
        <w:pStyle w:val="2"/>
        <w:ind w:firstLine="31680"/>
        <w:rPr>
          <w:rFonts w:ascii="仿宋" w:hAnsi="仿宋" w:eastAsia="仿宋"/>
          <w:b/>
          <w:bCs/>
          <w:color w:val="auto"/>
          <w:sz w:val="24"/>
          <w:szCs w:val="24"/>
        </w:rPr>
      </w:pPr>
      <w:bookmarkStart w:id="65" w:name="_Hlk47529023"/>
      <w:r>
        <w:rPr>
          <w:rFonts w:hint="eastAsia" w:ascii="仿宋" w:hAnsi="仿宋" w:eastAsia="仿宋"/>
          <w:b/>
          <w:bCs/>
          <w:color w:val="auto"/>
          <w:sz w:val="24"/>
          <w:szCs w:val="24"/>
        </w:rPr>
        <w:t>（</w:t>
      </w:r>
      <w:r>
        <w:rPr>
          <w:rFonts w:ascii="仿宋" w:hAnsi="仿宋" w:eastAsia="仿宋"/>
          <w:b/>
          <w:bCs/>
          <w:color w:val="auto"/>
          <w:sz w:val="24"/>
          <w:szCs w:val="24"/>
        </w:rPr>
        <w:t>7</w:t>
      </w:r>
      <w:r>
        <w:rPr>
          <w:rFonts w:hint="eastAsia" w:ascii="仿宋" w:hAnsi="仿宋" w:eastAsia="仿宋"/>
          <w:b/>
          <w:bCs/>
          <w:color w:val="auto"/>
          <w:sz w:val="24"/>
          <w:szCs w:val="24"/>
        </w:rPr>
        <w:t>）云上人家</w:t>
      </w:r>
      <w:r>
        <w:rPr>
          <w:rFonts w:ascii="仿宋" w:hAnsi="仿宋" w:eastAsia="仿宋"/>
          <w:b/>
          <w:bCs/>
          <w:color w:val="auto"/>
          <w:sz w:val="24"/>
          <w:szCs w:val="24"/>
        </w:rPr>
        <w:t>--</w:t>
      </w:r>
      <w:r>
        <w:rPr>
          <w:rFonts w:hint="eastAsia" w:ascii="仿宋" w:hAnsi="仿宋" w:eastAsia="仿宋"/>
          <w:b/>
          <w:bCs/>
          <w:color w:val="auto"/>
          <w:sz w:val="24"/>
          <w:szCs w:val="24"/>
        </w:rPr>
        <w:t>矣美堵（“十四五”新建项目）</w:t>
      </w:r>
    </w:p>
    <w:p w14:paraId="4EBF6C44">
      <w:pPr>
        <w:pStyle w:val="2"/>
        <w:ind w:firstLine="31680"/>
        <w:rPr>
          <w:rFonts w:ascii="仿宋" w:hAnsi="仿宋" w:eastAsia="仿宋"/>
          <w:color w:val="auto"/>
          <w:sz w:val="24"/>
          <w:szCs w:val="24"/>
        </w:rPr>
      </w:pPr>
      <w:r>
        <w:rPr>
          <w:rFonts w:hint="eastAsia" w:ascii="仿宋" w:hAnsi="仿宋" w:eastAsia="仿宋"/>
          <w:color w:val="auto"/>
          <w:sz w:val="24"/>
          <w:szCs w:val="24"/>
        </w:rPr>
        <w:t>项目位置：圭山镇矣美堵村</w:t>
      </w:r>
    </w:p>
    <w:p w14:paraId="00FAE9E9">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0.15</w:t>
      </w:r>
      <w:r>
        <w:rPr>
          <w:rFonts w:hint="eastAsia" w:ascii="仿宋" w:hAnsi="仿宋" w:eastAsia="仿宋"/>
          <w:color w:val="auto"/>
          <w:sz w:val="24"/>
          <w:szCs w:val="24"/>
        </w:rPr>
        <w:t>平方公里</w:t>
      </w:r>
    </w:p>
    <w:p w14:paraId="1650AF4B">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2135A3D1">
      <w:pPr>
        <w:pStyle w:val="2"/>
        <w:ind w:firstLine="31680"/>
        <w:rPr>
          <w:rFonts w:ascii="仿宋" w:hAnsi="仿宋" w:eastAsia="仿宋"/>
          <w:color w:val="auto"/>
          <w:sz w:val="24"/>
          <w:szCs w:val="24"/>
        </w:rPr>
      </w:pPr>
      <w:r>
        <w:rPr>
          <w:rFonts w:hint="eastAsia" w:ascii="仿宋" w:hAnsi="仿宋" w:eastAsia="仿宋"/>
          <w:color w:val="auto"/>
          <w:sz w:val="24"/>
          <w:szCs w:val="24"/>
        </w:rPr>
        <w:t>圭山镇矣美堵村位于圭山国家森林公园西侧的山麓，建设有圭山国家森林公园的西门，可通过此入口到达圭山山顶和东侧主景区；矣美堵村村落环境较好，村内有天然山泉水，有高低的错落感，目前有几家农家乐，乡村旅游发展较为缓慢。未来，矣美堵村作为特色民宿村打造，整合到圭山国家森林公园建设。</w:t>
      </w:r>
    </w:p>
    <w:p w14:paraId="2CEA901E">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08D8DCC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作为圭山国家森林公园的西侧入口，仅建设有游步道，与圭山国家森林公园主景区的联动性较差；</w:t>
      </w:r>
    </w:p>
    <w:p w14:paraId="7411916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矣美堵村的基础设施较差，特别是进村的道路窄且颠簸，而且乡村旅游发展层级较低。</w:t>
      </w:r>
    </w:p>
    <w:p w14:paraId="328057C8">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284B9B4C">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加强与圭山国家森林公园主景区的联动，统一规划，增加与圭山国家森林公园东侧主景区的接驳车辆；</w:t>
      </w:r>
    </w:p>
    <w:bookmarkEnd w:id="65"/>
    <w:p w14:paraId="63DB8A1D">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完善村内基础设施，提升乡村旅游发展水平，农家乐提质升级，引进外部资本，打造精品民宿项目，推进彝青民居建设（包括农户民居改造、建筑风貌改造、彝青原始民居传承保护、农家乐改造），提升管理水平；</w:t>
      </w:r>
    </w:p>
    <w:p w14:paraId="303BDA6C">
      <w:pPr>
        <w:pStyle w:val="2"/>
        <w:ind w:firstLine="439" w:firstLineChars="183"/>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新建游客服务中心（包括游客服务大厅、云山人家寨门、旅游标识标牌、公共停车场、旅游厕所）；</w:t>
      </w:r>
    </w:p>
    <w:p w14:paraId="163F93E9">
      <w:pPr>
        <w:pStyle w:val="2"/>
        <w:ind w:firstLine="439" w:firstLineChars="183"/>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建设景观游路（包括景观登山步道、观景台、休憩亭、新建道路）；</w:t>
      </w:r>
    </w:p>
    <w:p w14:paraId="08683987">
      <w:pPr>
        <w:pStyle w:val="2"/>
        <w:ind w:firstLine="439" w:firstLineChars="183"/>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5 \* GB3 </w:instrText>
      </w:r>
      <w:r>
        <w:rPr>
          <w:rFonts w:ascii="仿宋" w:hAnsi="仿宋" w:eastAsia="仿宋"/>
          <w:color w:val="auto"/>
          <w:sz w:val="24"/>
          <w:szCs w:val="24"/>
        </w:rPr>
        <w:fldChar w:fldCharType="separate"/>
      </w:r>
      <w:r>
        <w:rPr>
          <w:rFonts w:hint="eastAsia" w:ascii="仿宋" w:hAnsi="仿宋" w:eastAsia="仿宋"/>
          <w:color w:val="auto"/>
          <w:sz w:val="24"/>
          <w:szCs w:val="24"/>
        </w:rPr>
        <w:t>⑤</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打造果树基地（包括果树栽培、村口的苹果基地）。</w:t>
      </w:r>
    </w:p>
    <w:p w14:paraId="4195E76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8</w:t>
      </w:r>
      <w:r>
        <w:rPr>
          <w:rFonts w:hint="eastAsia" w:ascii="仿宋" w:hAnsi="仿宋" w:eastAsia="仿宋"/>
          <w:b/>
          <w:bCs/>
          <w:color w:val="auto"/>
          <w:sz w:val="24"/>
          <w:szCs w:val="24"/>
        </w:rPr>
        <w:t>）独石山景区（“十四五”储备项目）</w:t>
      </w:r>
    </w:p>
    <w:p w14:paraId="7AD6C698">
      <w:pPr>
        <w:pStyle w:val="2"/>
        <w:ind w:firstLine="31680"/>
        <w:rPr>
          <w:rFonts w:ascii="仿宋" w:hAnsi="仿宋" w:eastAsia="仿宋"/>
          <w:color w:val="auto"/>
          <w:sz w:val="24"/>
          <w:szCs w:val="24"/>
        </w:rPr>
      </w:pPr>
      <w:r>
        <w:rPr>
          <w:rFonts w:hint="eastAsia" w:ascii="仿宋" w:hAnsi="仿宋" w:eastAsia="仿宋"/>
          <w:color w:val="auto"/>
          <w:sz w:val="24"/>
          <w:szCs w:val="24"/>
        </w:rPr>
        <w:t>项目位置：长湖镇中心街道内</w:t>
      </w:r>
    </w:p>
    <w:p w14:paraId="7E1F3ECB">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0.1</w:t>
      </w:r>
      <w:r>
        <w:rPr>
          <w:rFonts w:hint="eastAsia" w:ascii="仿宋" w:hAnsi="仿宋" w:eastAsia="仿宋"/>
          <w:color w:val="auto"/>
          <w:sz w:val="24"/>
          <w:szCs w:val="24"/>
        </w:rPr>
        <w:t>平方公里</w:t>
      </w:r>
    </w:p>
    <w:p w14:paraId="4AB24F98">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7991E7C1">
      <w:pPr>
        <w:pStyle w:val="2"/>
        <w:ind w:firstLine="31680"/>
        <w:rPr>
          <w:color w:val="auto"/>
        </w:rPr>
      </w:pPr>
      <w:r>
        <w:rPr>
          <w:rFonts w:hint="eastAsia" w:ascii="仿宋" w:hAnsi="仿宋" w:eastAsia="仿宋"/>
          <w:color w:val="auto"/>
          <w:sz w:val="24"/>
          <w:szCs w:val="24"/>
        </w:rPr>
        <w:t>石林独石山紧临长湖集镇。奇石、独石景观资源较为丰富</w:t>
      </w:r>
      <w:r>
        <w:rPr>
          <w:rFonts w:ascii="仿宋" w:hAnsi="仿宋" w:eastAsia="仿宋"/>
          <w:color w:val="auto"/>
          <w:sz w:val="24"/>
          <w:szCs w:val="24"/>
        </w:rPr>
        <w:t>,</w:t>
      </w:r>
      <w:r>
        <w:rPr>
          <w:rFonts w:hint="eastAsia" w:ascii="仿宋" w:hAnsi="仿宋" w:eastAsia="仿宋"/>
          <w:color w:val="auto"/>
          <w:sz w:val="24"/>
          <w:szCs w:val="24"/>
        </w:rPr>
        <w:t>是晚清时期，彝族人民起义根据地</w:t>
      </w:r>
      <w:r>
        <w:rPr>
          <w:rFonts w:ascii="仿宋" w:hAnsi="仿宋" w:eastAsia="仿宋"/>
          <w:color w:val="auto"/>
          <w:sz w:val="24"/>
          <w:szCs w:val="24"/>
        </w:rPr>
        <w:t>(</w:t>
      </w:r>
      <w:r>
        <w:rPr>
          <w:rFonts w:hint="eastAsia" w:ascii="仿宋" w:hAnsi="仿宋" w:eastAsia="仿宋"/>
          <w:color w:val="auto"/>
          <w:sz w:val="24"/>
          <w:szCs w:val="24"/>
        </w:rPr>
        <w:t>赵发扎营遗址</w:t>
      </w:r>
      <w:r>
        <w:rPr>
          <w:rFonts w:ascii="仿宋" w:hAnsi="仿宋" w:eastAsia="仿宋"/>
          <w:color w:val="auto"/>
          <w:sz w:val="24"/>
          <w:szCs w:val="24"/>
        </w:rPr>
        <w:t>),</w:t>
      </w:r>
      <w:r>
        <w:rPr>
          <w:rFonts w:hint="eastAsia" w:ascii="仿宋" w:hAnsi="仿宋" w:eastAsia="仿宋"/>
          <w:color w:val="auto"/>
          <w:sz w:val="24"/>
          <w:szCs w:val="24"/>
        </w:rPr>
        <w:t>吴晗题词地。目前仅建有登山步道和观景平台，缺乏管理。</w:t>
      </w:r>
    </w:p>
    <w:p w14:paraId="29CC36E9">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问题梳理</w:t>
      </w:r>
    </w:p>
    <w:p w14:paraId="7B170B39">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独石山出入口空间建设遇到瓶颈，适合作为游客服务中心的区域被幼儿园占用；</w:t>
      </w:r>
    </w:p>
    <w:p w14:paraId="543832A7">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独石山旅游景观质量有待提升，缺乏专门的管理单位，造成无人的管理的局面；</w:t>
      </w:r>
    </w:p>
    <w:p w14:paraId="36BA406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独石山无景区发展规范，未与周边村寨进行联动发展。</w:t>
      </w:r>
    </w:p>
    <w:p w14:paraId="25869152">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1526E41A">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明确入口空间建设，将幼儿园和入口池塘空间整体打造，设立游客服务中心，民族起义历史博物馆等旅游服务设施；</w:t>
      </w:r>
    </w:p>
    <w:p w14:paraId="6942D915">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整体提升改造独石山旅游环境，设置独石山专门的旅游管理单位，加强监管与旅游开发；</w:t>
      </w:r>
    </w:p>
    <w:p w14:paraId="3E732CEA">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按照景区发展标准，完善基础设施建设，与周边村寨进行联动发展。</w:t>
      </w:r>
    </w:p>
    <w:p w14:paraId="79CEE004">
      <w:pPr>
        <w:pStyle w:val="2"/>
        <w:ind w:firstLine="31680"/>
        <w:rPr>
          <w:rFonts w:ascii="仿宋" w:hAnsi="仿宋" w:eastAsia="仿宋"/>
          <w:b/>
          <w:bCs/>
          <w:color w:val="auto"/>
          <w:sz w:val="24"/>
          <w:szCs w:val="24"/>
        </w:rPr>
      </w:pPr>
      <w:bookmarkStart w:id="66" w:name="_Hlk47511834"/>
      <w:r>
        <w:rPr>
          <w:rFonts w:hint="eastAsia" w:ascii="仿宋" w:hAnsi="仿宋" w:eastAsia="仿宋"/>
          <w:b/>
          <w:bCs/>
          <w:color w:val="auto"/>
          <w:sz w:val="24"/>
          <w:szCs w:val="24"/>
        </w:rPr>
        <w:t>（</w:t>
      </w:r>
      <w:r>
        <w:rPr>
          <w:rFonts w:ascii="仿宋" w:hAnsi="仿宋" w:eastAsia="仿宋"/>
          <w:b/>
          <w:bCs/>
          <w:color w:val="auto"/>
          <w:sz w:val="24"/>
          <w:szCs w:val="24"/>
        </w:rPr>
        <w:t>9</w:t>
      </w:r>
      <w:r>
        <w:rPr>
          <w:rFonts w:hint="eastAsia" w:ascii="仿宋" w:hAnsi="仿宋" w:eastAsia="仿宋"/>
          <w:b/>
          <w:bCs/>
          <w:color w:val="auto"/>
          <w:sz w:val="24"/>
          <w:szCs w:val="24"/>
        </w:rPr>
        <w:t>）长湖文旅小镇</w:t>
      </w:r>
      <w:bookmarkEnd w:id="66"/>
      <w:r>
        <w:rPr>
          <w:rFonts w:hint="eastAsia" w:ascii="仿宋" w:hAnsi="仿宋" w:eastAsia="仿宋"/>
          <w:b/>
          <w:bCs/>
          <w:color w:val="auto"/>
          <w:sz w:val="24"/>
          <w:szCs w:val="24"/>
        </w:rPr>
        <w:t>（“十四五”储备项目）</w:t>
      </w:r>
    </w:p>
    <w:p w14:paraId="1E09EFD7">
      <w:pPr>
        <w:pStyle w:val="2"/>
        <w:ind w:firstLine="31680"/>
        <w:rPr>
          <w:rFonts w:ascii="仿宋" w:hAnsi="仿宋" w:eastAsia="仿宋"/>
          <w:color w:val="auto"/>
          <w:sz w:val="24"/>
          <w:szCs w:val="24"/>
        </w:rPr>
      </w:pPr>
      <w:r>
        <w:rPr>
          <w:rFonts w:hint="eastAsia" w:ascii="仿宋" w:hAnsi="仿宋" w:eastAsia="仿宋"/>
          <w:color w:val="auto"/>
          <w:sz w:val="24"/>
          <w:szCs w:val="24"/>
        </w:rPr>
        <w:t>项目位置：长湖镇中心街道北侧</w:t>
      </w:r>
    </w:p>
    <w:p w14:paraId="23659232">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0.3</w:t>
      </w:r>
      <w:r>
        <w:rPr>
          <w:rFonts w:hint="eastAsia" w:ascii="仿宋" w:hAnsi="仿宋" w:eastAsia="仿宋"/>
          <w:color w:val="auto"/>
          <w:sz w:val="24"/>
          <w:szCs w:val="24"/>
        </w:rPr>
        <w:t>平方公里</w:t>
      </w:r>
    </w:p>
    <w:p w14:paraId="2CAF91FF">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2AAE20ED">
      <w:pPr>
        <w:pStyle w:val="2"/>
        <w:ind w:firstLine="31680"/>
        <w:rPr>
          <w:color w:val="auto"/>
        </w:rPr>
      </w:pPr>
      <w:r>
        <w:rPr>
          <w:rFonts w:hint="eastAsia" w:ascii="仿宋" w:hAnsi="仿宋" w:eastAsia="仿宋"/>
          <w:color w:val="auto"/>
          <w:sz w:val="24"/>
          <w:szCs w:val="24"/>
        </w:rPr>
        <w:t>石林长湖文旅小镇建设地址为长湖镇区北侧，长湖风景区西侧，独石山景区西北侧，目前正处于规划阶段，未来将联合长湖风景区、独石山景区整体打造，形成石林县“田”字形旅游大环线的中心旅游节点集镇。</w:t>
      </w:r>
    </w:p>
    <w:p w14:paraId="7D1EECC1">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4D1D3043">
      <w:pPr>
        <w:pStyle w:val="2"/>
        <w:ind w:firstLine="31680"/>
        <w:rPr>
          <w:color w:val="auto"/>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以主题购物及文化展示为主，打造中外刺绣街、阿诗玛文化中心，营造形象、聚集人气；</w:t>
      </w:r>
    </w:p>
    <w:p w14:paraId="4CF5FA3B">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打造社交化、体验化和复合化的跨界文化体验集群，成为石林人的人文生活美学体验空间。</w:t>
      </w:r>
    </w:p>
    <w:p w14:paraId="78CEE3BA">
      <w:pPr>
        <w:pStyle w:val="2"/>
        <w:ind w:firstLine="31680"/>
        <w:rPr>
          <w:rFonts w:ascii="仿宋" w:hAnsi="仿宋" w:eastAsia="仿宋"/>
          <w:b/>
          <w:bCs/>
          <w:color w:val="auto"/>
          <w:sz w:val="24"/>
          <w:szCs w:val="24"/>
        </w:rPr>
      </w:pPr>
      <w:bookmarkStart w:id="67" w:name="_Hlk54107732"/>
      <w:r>
        <w:rPr>
          <w:rFonts w:hint="eastAsia" w:ascii="仿宋" w:hAnsi="仿宋" w:eastAsia="仿宋"/>
          <w:b/>
          <w:bCs/>
          <w:color w:val="auto"/>
          <w:sz w:val="24"/>
          <w:szCs w:val="24"/>
        </w:rPr>
        <w:t>（</w:t>
      </w:r>
      <w:r>
        <w:rPr>
          <w:rFonts w:ascii="仿宋" w:hAnsi="仿宋" w:eastAsia="仿宋"/>
          <w:b/>
          <w:bCs/>
          <w:color w:val="auto"/>
          <w:sz w:val="24"/>
          <w:szCs w:val="24"/>
        </w:rPr>
        <w:t>10</w:t>
      </w:r>
      <w:r>
        <w:rPr>
          <w:rFonts w:hint="eastAsia" w:ascii="仿宋" w:hAnsi="仿宋" w:eastAsia="仿宋"/>
          <w:b/>
          <w:bCs/>
          <w:color w:val="auto"/>
          <w:sz w:val="24"/>
          <w:szCs w:val="24"/>
        </w:rPr>
        <w:t>）尾乍黑</w:t>
      </w:r>
      <w:bookmarkEnd w:id="67"/>
      <w:r>
        <w:rPr>
          <w:rFonts w:hint="eastAsia" w:ascii="仿宋" w:hAnsi="仿宋" w:eastAsia="仿宋"/>
          <w:b/>
          <w:bCs/>
          <w:color w:val="auto"/>
          <w:sz w:val="24"/>
          <w:szCs w:val="24"/>
        </w:rPr>
        <w:t>文旅小镇（“十四五”储备项目）</w:t>
      </w:r>
    </w:p>
    <w:p w14:paraId="7ED9550A">
      <w:pPr>
        <w:pStyle w:val="2"/>
        <w:ind w:firstLine="31680"/>
        <w:rPr>
          <w:rFonts w:ascii="仿宋" w:hAnsi="仿宋" w:eastAsia="仿宋"/>
          <w:color w:val="auto"/>
          <w:sz w:val="24"/>
          <w:szCs w:val="24"/>
        </w:rPr>
      </w:pPr>
      <w:r>
        <w:rPr>
          <w:rFonts w:hint="eastAsia" w:ascii="仿宋" w:hAnsi="仿宋" w:eastAsia="仿宋"/>
          <w:color w:val="auto"/>
          <w:sz w:val="24"/>
          <w:szCs w:val="24"/>
        </w:rPr>
        <w:t>项目位置：圭山镇尾乍黑村</w:t>
      </w:r>
    </w:p>
    <w:p w14:paraId="71F7E9EB">
      <w:pPr>
        <w:pStyle w:val="2"/>
        <w:ind w:firstLine="31680"/>
        <w:rPr>
          <w:rFonts w:ascii="仿宋" w:hAnsi="仿宋" w:eastAsia="仿宋"/>
          <w:color w:val="auto"/>
          <w:sz w:val="24"/>
          <w:szCs w:val="24"/>
        </w:rPr>
      </w:pPr>
      <w:r>
        <w:rPr>
          <w:rFonts w:hint="eastAsia" w:ascii="仿宋" w:hAnsi="仿宋" w:eastAsia="仿宋"/>
          <w:color w:val="auto"/>
          <w:sz w:val="24"/>
          <w:szCs w:val="24"/>
        </w:rPr>
        <w:t>规划面积：</w:t>
      </w:r>
      <w:r>
        <w:rPr>
          <w:rFonts w:ascii="仿宋" w:hAnsi="仿宋" w:eastAsia="仿宋"/>
          <w:color w:val="auto"/>
          <w:sz w:val="24"/>
          <w:szCs w:val="24"/>
        </w:rPr>
        <w:t>0.01</w:t>
      </w:r>
      <w:r>
        <w:rPr>
          <w:rFonts w:hint="eastAsia" w:ascii="仿宋" w:hAnsi="仿宋" w:eastAsia="仿宋"/>
          <w:color w:val="auto"/>
          <w:sz w:val="24"/>
          <w:szCs w:val="24"/>
        </w:rPr>
        <w:t>平方公里</w:t>
      </w:r>
    </w:p>
    <w:p w14:paraId="6DE6A4E6">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发展现状</w:t>
      </w:r>
    </w:p>
    <w:p w14:paraId="0E41F7E8">
      <w:pPr>
        <w:pStyle w:val="2"/>
        <w:ind w:firstLine="31680"/>
        <w:rPr>
          <w:color w:val="auto"/>
        </w:rPr>
      </w:pPr>
      <w:r>
        <w:rPr>
          <w:rFonts w:hint="eastAsia" w:ascii="仿宋" w:hAnsi="仿宋" w:eastAsia="仿宋"/>
          <w:color w:val="auto"/>
          <w:sz w:val="24"/>
          <w:szCs w:val="24"/>
        </w:rPr>
        <w:t>尾乍黑村位于圭山镇的南端，东与红河州泸西县相连，南与红河州弥勒县接壤，主产烤烟、玉米等农作物。</w:t>
      </w:r>
      <w:r>
        <w:rPr>
          <w:rFonts w:ascii="仿宋" w:hAnsi="仿宋" w:eastAsia="仿宋"/>
          <w:color w:val="auto"/>
          <w:sz w:val="24"/>
          <w:szCs w:val="24"/>
        </w:rPr>
        <w:t>2020</w:t>
      </w:r>
      <w:r>
        <w:rPr>
          <w:rFonts w:hint="eastAsia" w:ascii="仿宋" w:hAnsi="仿宋" w:eastAsia="仿宋"/>
          <w:color w:val="auto"/>
          <w:sz w:val="24"/>
          <w:szCs w:val="24"/>
        </w:rPr>
        <w:t>年</w:t>
      </w:r>
      <w:r>
        <w:rPr>
          <w:rFonts w:ascii="仿宋" w:hAnsi="仿宋" w:eastAsia="仿宋"/>
          <w:color w:val="auto"/>
          <w:sz w:val="24"/>
          <w:szCs w:val="24"/>
        </w:rPr>
        <w:t>6</w:t>
      </w:r>
      <w:r>
        <w:rPr>
          <w:rFonts w:hint="eastAsia" w:ascii="仿宋" w:hAnsi="仿宋" w:eastAsia="仿宋"/>
          <w:color w:val="auto"/>
          <w:sz w:val="24"/>
          <w:szCs w:val="24"/>
        </w:rPr>
        <w:t>月刚通车的石泸高速在这里设置圭山收费站，并建有圭山镇至尾乍黑村的高速联络线</w:t>
      </w:r>
      <w:r>
        <w:rPr>
          <w:rFonts w:ascii="仿宋" w:hAnsi="仿宋" w:eastAsia="仿宋"/>
          <w:color w:val="auto"/>
          <w:sz w:val="24"/>
          <w:szCs w:val="24"/>
        </w:rPr>
        <w:t>S42</w:t>
      </w:r>
      <w:r>
        <w:rPr>
          <w:rFonts w:hint="eastAsia" w:ascii="仿宋" w:hAnsi="仿宋" w:eastAsia="仿宋"/>
          <w:color w:val="auto"/>
          <w:sz w:val="24"/>
          <w:szCs w:val="24"/>
        </w:rPr>
        <w:t>（约</w:t>
      </w:r>
      <w:r>
        <w:rPr>
          <w:rFonts w:ascii="仿宋" w:hAnsi="仿宋" w:eastAsia="仿宋"/>
          <w:color w:val="auto"/>
          <w:sz w:val="24"/>
          <w:szCs w:val="24"/>
        </w:rPr>
        <w:t>9</w:t>
      </w:r>
      <w:r>
        <w:rPr>
          <w:rFonts w:hint="eastAsia" w:ascii="仿宋" w:hAnsi="仿宋" w:eastAsia="仿宋"/>
          <w:color w:val="auto"/>
          <w:sz w:val="24"/>
          <w:szCs w:val="24"/>
        </w:rPr>
        <w:t>公里），未来这里是圭山旅游乃至石林全域旅游的东门户，也是石林县“田”字形旅游大环线的一个服务端点。</w:t>
      </w:r>
    </w:p>
    <w:p w14:paraId="1AAF682C">
      <w:pPr>
        <w:pStyle w:val="2"/>
        <w:numPr>
          <w:ilvl w:val="0"/>
          <w:numId w:val="14"/>
        </w:numPr>
        <w:ind w:firstLineChars="0"/>
        <w:rPr>
          <w:rFonts w:ascii="仿宋" w:hAnsi="仿宋" w:eastAsia="仿宋"/>
          <w:b/>
          <w:bCs/>
          <w:color w:val="auto"/>
          <w:sz w:val="24"/>
          <w:szCs w:val="24"/>
        </w:rPr>
      </w:pPr>
      <w:r>
        <w:rPr>
          <w:rFonts w:hint="eastAsia" w:ascii="仿宋" w:hAnsi="仿宋" w:eastAsia="仿宋"/>
          <w:b/>
          <w:bCs/>
          <w:color w:val="auto"/>
          <w:sz w:val="24"/>
          <w:szCs w:val="24"/>
        </w:rPr>
        <w:t>策划思路</w:t>
      </w:r>
    </w:p>
    <w:p w14:paraId="39BD7C02">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1 \* GB3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按照全域旅游服务区的标准，打造尾乍黑文旅小镇；</w:t>
      </w:r>
    </w:p>
    <w:p w14:paraId="5BD5E74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2 \* GB3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对接圭山镇旅游服务中心，将</w:t>
      </w:r>
      <w:r>
        <w:rPr>
          <w:rFonts w:ascii="仿宋" w:hAnsi="仿宋" w:eastAsia="仿宋"/>
          <w:color w:val="auto"/>
          <w:sz w:val="24"/>
          <w:szCs w:val="24"/>
        </w:rPr>
        <w:t>S42</w:t>
      </w:r>
      <w:r>
        <w:rPr>
          <w:rFonts w:hint="eastAsia" w:ascii="仿宋" w:hAnsi="仿宋" w:eastAsia="仿宋"/>
          <w:color w:val="auto"/>
          <w:sz w:val="24"/>
          <w:szCs w:val="24"/>
        </w:rPr>
        <w:t>高速联络线打造全域旅游风景道，形成特色景观廊道；</w:t>
      </w:r>
    </w:p>
    <w:p w14:paraId="41104ADE">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3 \* GB3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基础设施提升；</w:t>
      </w:r>
    </w:p>
    <w:p w14:paraId="381A7B46">
      <w:pPr>
        <w:pStyle w:val="2"/>
        <w:ind w:firstLine="31680"/>
        <w:rPr>
          <w:rFonts w:ascii="仿宋" w:hAnsi="仿宋" w:eastAsia="仿宋"/>
          <w:color w:val="auto"/>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 4 \* GB3 </w:instrText>
      </w:r>
      <w:r>
        <w:rPr>
          <w:rFonts w:ascii="仿宋" w:hAnsi="仿宋" w:eastAsia="仿宋"/>
          <w:color w:val="auto"/>
          <w:sz w:val="24"/>
          <w:szCs w:val="24"/>
        </w:rPr>
        <w:fldChar w:fldCharType="separate"/>
      </w:r>
      <w:r>
        <w:rPr>
          <w:rFonts w:hint="eastAsia" w:ascii="仿宋" w:hAnsi="仿宋" w:eastAsia="仿宋"/>
          <w:color w:val="auto"/>
          <w:sz w:val="24"/>
          <w:szCs w:val="24"/>
        </w:rPr>
        <w:t>④</w:t>
      </w:r>
      <w:r>
        <w:rPr>
          <w:rFonts w:ascii="仿宋" w:hAnsi="仿宋" w:eastAsia="仿宋"/>
          <w:color w:val="auto"/>
          <w:sz w:val="24"/>
          <w:szCs w:val="24"/>
        </w:rPr>
        <w:fldChar w:fldCharType="end"/>
      </w:r>
      <w:r>
        <w:rPr>
          <w:rFonts w:ascii="仿宋" w:hAnsi="仿宋" w:eastAsia="仿宋"/>
          <w:color w:val="auto"/>
          <w:sz w:val="24"/>
          <w:szCs w:val="24"/>
        </w:rPr>
        <w:t xml:space="preserve"> </w:t>
      </w:r>
      <w:r>
        <w:rPr>
          <w:rFonts w:hint="eastAsia" w:ascii="仿宋" w:hAnsi="仿宋" w:eastAsia="仿宋"/>
          <w:color w:val="auto"/>
          <w:sz w:val="24"/>
          <w:szCs w:val="24"/>
        </w:rPr>
        <w:t>村貌环境整治。</w:t>
      </w:r>
    </w:p>
    <w:p w14:paraId="0ED231D3">
      <w:pPr>
        <w:pStyle w:val="4"/>
        <w:rPr>
          <w:rFonts w:ascii="黑体" w:hAnsi="黑体" w:eastAsia="黑体"/>
          <w:color w:val="auto"/>
          <w:szCs w:val="28"/>
        </w:rPr>
      </w:pPr>
      <w:bookmarkStart w:id="68" w:name="_Toc87360223"/>
      <w:bookmarkStart w:id="69" w:name="_Hlk48833852"/>
      <w:r>
        <w:rPr>
          <w:rFonts w:hint="eastAsia" w:ascii="黑体" w:hAnsi="黑体" w:eastAsia="黑体"/>
          <w:color w:val="auto"/>
          <w:szCs w:val="28"/>
        </w:rPr>
        <w:t>第</w:t>
      </w:r>
      <w:r>
        <w:rPr>
          <w:rFonts w:ascii="黑体" w:hAnsi="黑体" w:eastAsia="黑体"/>
          <w:color w:val="auto"/>
          <w:szCs w:val="28"/>
        </w:rPr>
        <w:t>10</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项目投资建设库</w:t>
      </w:r>
      <w:bookmarkEnd w:id="68"/>
      <w:bookmarkEnd w:id="69"/>
    </w:p>
    <w:p w14:paraId="5AA19B26">
      <w:pPr>
        <w:ind w:firstLine="0" w:firstLineChars="0"/>
        <w:rPr>
          <w:rFonts w:ascii="仿宋"/>
          <w:b/>
          <w:bCs/>
          <w:color w:val="auto"/>
          <w:szCs w:val="28"/>
        </w:rPr>
      </w:pPr>
      <w:bookmarkStart w:id="70" w:name="_Hlk54281417"/>
      <w:r>
        <w:rPr>
          <w:rFonts w:ascii="仿宋" w:hAnsi="仿宋"/>
          <w:b/>
          <w:bCs/>
          <w:color w:val="auto"/>
          <w:szCs w:val="28"/>
        </w:rPr>
        <w:t>1</w:t>
      </w:r>
      <w:r>
        <w:rPr>
          <w:rFonts w:ascii="仿宋"/>
          <w:b/>
          <w:bCs/>
          <w:color w:val="auto"/>
          <w:szCs w:val="28"/>
        </w:rPr>
        <w:t>.</w:t>
      </w:r>
      <w:r>
        <w:rPr>
          <w:rFonts w:hint="eastAsia" w:ascii="仿宋" w:hAnsi="仿宋"/>
          <w:b/>
          <w:bCs/>
          <w:color w:val="auto"/>
          <w:szCs w:val="28"/>
        </w:rPr>
        <w:t>项目建设时序</w:t>
      </w:r>
      <w:bookmarkEnd w:id="70"/>
    </w:p>
    <w:p w14:paraId="161016BF">
      <w:pPr>
        <w:pStyle w:val="2"/>
        <w:ind w:firstLine="31680"/>
        <w:rPr>
          <w:rFonts w:ascii="仿宋" w:hAnsi="仿宋" w:eastAsia="仿宋"/>
          <w:color w:val="auto"/>
          <w:sz w:val="24"/>
          <w:szCs w:val="24"/>
        </w:rPr>
      </w:pPr>
      <w:r>
        <w:rPr>
          <w:rFonts w:hint="eastAsia" w:ascii="仿宋" w:hAnsi="仿宋" w:eastAsia="仿宋"/>
          <w:color w:val="auto"/>
          <w:sz w:val="24"/>
          <w:szCs w:val="24"/>
        </w:rPr>
        <w:t>石林县“十四五”全域旅游项目共有</w:t>
      </w:r>
      <w:r>
        <w:rPr>
          <w:rFonts w:ascii="仿宋" w:hAnsi="仿宋" w:eastAsia="仿宋"/>
          <w:color w:val="auto"/>
          <w:sz w:val="24"/>
          <w:szCs w:val="24"/>
        </w:rPr>
        <w:t>45</w:t>
      </w:r>
      <w:r>
        <w:rPr>
          <w:rFonts w:hint="eastAsia" w:ascii="仿宋" w:hAnsi="仿宋" w:eastAsia="仿宋"/>
          <w:color w:val="auto"/>
          <w:sz w:val="24"/>
          <w:szCs w:val="24"/>
        </w:rPr>
        <w:t>个，根据项目建设时序分为续建、新建、储备项目，其中“十三五”续建项目</w:t>
      </w:r>
      <w:r>
        <w:rPr>
          <w:rFonts w:ascii="仿宋" w:hAnsi="仿宋" w:eastAsia="仿宋"/>
          <w:color w:val="auto"/>
          <w:sz w:val="24"/>
          <w:szCs w:val="24"/>
        </w:rPr>
        <w:t>13</w:t>
      </w:r>
      <w:r>
        <w:rPr>
          <w:rFonts w:hint="eastAsia" w:ascii="仿宋" w:hAnsi="仿宋" w:eastAsia="仿宋"/>
          <w:color w:val="auto"/>
          <w:sz w:val="24"/>
          <w:szCs w:val="24"/>
        </w:rPr>
        <w:t>个，“十四五”新建项目</w:t>
      </w:r>
      <w:r>
        <w:rPr>
          <w:rFonts w:ascii="仿宋" w:hAnsi="仿宋" w:eastAsia="仿宋"/>
          <w:color w:val="auto"/>
          <w:sz w:val="24"/>
          <w:szCs w:val="24"/>
        </w:rPr>
        <w:t>14</w:t>
      </w:r>
      <w:r>
        <w:rPr>
          <w:rFonts w:hint="eastAsia" w:ascii="仿宋" w:hAnsi="仿宋" w:eastAsia="仿宋"/>
          <w:color w:val="auto"/>
          <w:sz w:val="24"/>
          <w:szCs w:val="24"/>
        </w:rPr>
        <w:t>个，“十四五”储备项目</w:t>
      </w:r>
      <w:r>
        <w:rPr>
          <w:rFonts w:ascii="仿宋" w:hAnsi="仿宋" w:eastAsia="仿宋"/>
          <w:color w:val="auto"/>
          <w:sz w:val="24"/>
          <w:szCs w:val="24"/>
        </w:rPr>
        <w:t>18</w:t>
      </w:r>
      <w:r>
        <w:rPr>
          <w:rFonts w:hint="eastAsia" w:ascii="仿宋" w:hAnsi="仿宋" w:eastAsia="仿宋"/>
          <w:color w:val="auto"/>
          <w:sz w:val="24"/>
          <w:szCs w:val="24"/>
        </w:rPr>
        <w:t>个（表</w:t>
      </w:r>
      <w:r>
        <w:rPr>
          <w:rFonts w:ascii="仿宋" w:hAnsi="仿宋" w:eastAsia="仿宋"/>
          <w:color w:val="auto"/>
          <w:sz w:val="24"/>
          <w:szCs w:val="24"/>
        </w:rPr>
        <w:t>3-5</w:t>
      </w:r>
      <w:r>
        <w:rPr>
          <w:rFonts w:hint="eastAsia" w:ascii="仿宋" w:hAnsi="仿宋" w:eastAsia="仿宋"/>
          <w:color w:val="auto"/>
          <w:sz w:val="24"/>
          <w:szCs w:val="24"/>
        </w:rPr>
        <w:t>）。“十三五”续建项目是“十四五”前已建成待提升或已动工的项目，该类项目要确保资金的投入，保障项目按质按量完成；“十四五”新建项目是“十四五”期间需要完成建设的旅游项目，这类项目基本有前期的规划或可研报告；“十四五”储备项目是考虑“十四五”期间的实际投资情况，将一些旅游项目建设周期移至“十四五”末期或“十四五”以后。</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653"/>
        <w:gridCol w:w="3260"/>
        <w:gridCol w:w="1134"/>
        <w:gridCol w:w="709"/>
        <w:gridCol w:w="709"/>
        <w:gridCol w:w="646"/>
      </w:tblGrid>
      <w:tr w14:paraId="274D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7"/>
            <w:vAlign w:val="center"/>
          </w:tcPr>
          <w:p w14:paraId="0181F503">
            <w:pPr>
              <w:pStyle w:val="2"/>
              <w:ind w:firstLine="0" w:firstLineChars="0"/>
              <w:jc w:val="center"/>
              <w:rPr>
                <w:rFonts w:ascii="仿宋" w:hAnsi="仿宋" w:eastAsia="仿宋"/>
                <w:b/>
                <w:bCs/>
                <w:color w:val="auto"/>
                <w:sz w:val="21"/>
                <w:szCs w:val="21"/>
              </w:rPr>
            </w:pPr>
            <w:bookmarkStart w:id="71" w:name="_Hlk54336784"/>
            <w:r>
              <w:rPr>
                <w:rFonts w:hint="eastAsia" w:ascii="仿宋" w:hAnsi="仿宋" w:eastAsia="仿宋"/>
                <w:b/>
                <w:bCs/>
                <w:color w:val="auto"/>
                <w:sz w:val="21"/>
                <w:szCs w:val="21"/>
              </w:rPr>
              <w:t>表</w:t>
            </w:r>
            <w:r>
              <w:rPr>
                <w:rFonts w:ascii="仿宋" w:hAnsi="仿宋" w:eastAsia="仿宋"/>
                <w:b/>
                <w:bCs/>
                <w:color w:val="auto"/>
                <w:sz w:val="21"/>
                <w:szCs w:val="21"/>
              </w:rPr>
              <w:t xml:space="preserve">3-5 </w:t>
            </w:r>
            <w:r>
              <w:rPr>
                <w:rFonts w:hint="eastAsia" w:ascii="仿宋" w:hAnsi="仿宋" w:eastAsia="仿宋"/>
                <w:b/>
                <w:bCs/>
                <w:color w:val="auto"/>
                <w:sz w:val="21"/>
                <w:szCs w:val="21"/>
              </w:rPr>
              <w:t>石林县“十四五”全域旅游项目</w:t>
            </w:r>
            <w:bookmarkEnd w:id="71"/>
            <w:r>
              <w:rPr>
                <w:rFonts w:hint="eastAsia" w:ascii="仿宋" w:hAnsi="仿宋" w:eastAsia="仿宋"/>
                <w:b/>
                <w:bCs/>
                <w:color w:val="auto"/>
                <w:sz w:val="21"/>
                <w:szCs w:val="21"/>
              </w:rPr>
              <w:t>建设时序表</w:t>
            </w:r>
          </w:p>
        </w:tc>
      </w:tr>
      <w:tr w14:paraId="7245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vAlign w:val="center"/>
          </w:tcPr>
          <w:p w14:paraId="09E504A9">
            <w:pPr>
              <w:pStyle w:val="2"/>
              <w:ind w:firstLine="0" w:firstLineChars="0"/>
              <w:jc w:val="center"/>
              <w:rPr>
                <w:rFonts w:ascii="仿宋" w:hAnsi="仿宋" w:eastAsia="仿宋"/>
                <w:b/>
                <w:bCs/>
                <w:color w:val="auto"/>
                <w:sz w:val="21"/>
                <w:szCs w:val="21"/>
              </w:rPr>
            </w:pPr>
            <w:bookmarkStart w:id="72" w:name="_Hlk62563988"/>
            <w:r>
              <w:rPr>
                <w:rFonts w:hint="eastAsia" w:ascii="仿宋" w:hAnsi="仿宋" w:eastAsia="仿宋"/>
                <w:b/>
                <w:bCs/>
                <w:color w:val="auto"/>
                <w:sz w:val="21"/>
                <w:szCs w:val="21"/>
              </w:rPr>
              <w:t>功能分区</w:t>
            </w:r>
          </w:p>
        </w:tc>
        <w:tc>
          <w:tcPr>
            <w:tcW w:w="653" w:type="dxa"/>
            <w:vMerge w:val="restart"/>
            <w:vAlign w:val="center"/>
          </w:tcPr>
          <w:p w14:paraId="14DDF48C">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序号</w:t>
            </w:r>
          </w:p>
        </w:tc>
        <w:tc>
          <w:tcPr>
            <w:tcW w:w="3260" w:type="dxa"/>
            <w:vMerge w:val="restart"/>
            <w:vAlign w:val="center"/>
          </w:tcPr>
          <w:p w14:paraId="667F4B98">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项目名称</w:t>
            </w:r>
          </w:p>
        </w:tc>
        <w:tc>
          <w:tcPr>
            <w:tcW w:w="1134" w:type="dxa"/>
            <w:vMerge w:val="restart"/>
            <w:vAlign w:val="center"/>
          </w:tcPr>
          <w:p w14:paraId="704CD96F">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项目性质</w:t>
            </w:r>
          </w:p>
        </w:tc>
        <w:tc>
          <w:tcPr>
            <w:tcW w:w="2064" w:type="dxa"/>
            <w:gridSpan w:val="3"/>
            <w:vAlign w:val="center"/>
          </w:tcPr>
          <w:p w14:paraId="65A10B56">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项目类型</w:t>
            </w:r>
          </w:p>
        </w:tc>
      </w:tr>
      <w:tr w14:paraId="569C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0D573783">
            <w:pPr>
              <w:pStyle w:val="2"/>
              <w:ind w:firstLine="0" w:firstLineChars="0"/>
              <w:jc w:val="center"/>
              <w:rPr>
                <w:rFonts w:ascii="仿宋" w:hAnsi="仿宋" w:eastAsia="仿宋"/>
                <w:b/>
                <w:bCs/>
                <w:color w:val="auto"/>
                <w:sz w:val="21"/>
                <w:szCs w:val="21"/>
              </w:rPr>
            </w:pPr>
          </w:p>
        </w:tc>
        <w:tc>
          <w:tcPr>
            <w:tcW w:w="653" w:type="dxa"/>
            <w:vMerge w:val="continue"/>
            <w:vAlign w:val="center"/>
          </w:tcPr>
          <w:p w14:paraId="72FAF1A7">
            <w:pPr>
              <w:pStyle w:val="2"/>
              <w:ind w:firstLine="0" w:firstLineChars="0"/>
              <w:jc w:val="center"/>
              <w:rPr>
                <w:rFonts w:ascii="仿宋" w:hAnsi="仿宋" w:eastAsia="仿宋"/>
                <w:b/>
                <w:bCs/>
                <w:color w:val="auto"/>
                <w:sz w:val="21"/>
                <w:szCs w:val="21"/>
              </w:rPr>
            </w:pPr>
          </w:p>
        </w:tc>
        <w:tc>
          <w:tcPr>
            <w:tcW w:w="3260" w:type="dxa"/>
            <w:vMerge w:val="continue"/>
            <w:vAlign w:val="center"/>
          </w:tcPr>
          <w:p w14:paraId="56F5FD33">
            <w:pPr>
              <w:pStyle w:val="2"/>
              <w:ind w:firstLine="0" w:firstLineChars="0"/>
              <w:jc w:val="center"/>
              <w:rPr>
                <w:rFonts w:ascii="仿宋" w:hAnsi="仿宋" w:eastAsia="仿宋"/>
                <w:b/>
                <w:bCs/>
                <w:color w:val="auto"/>
                <w:sz w:val="21"/>
                <w:szCs w:val="21"/>
              </w:rPr>
            </w:pPr>
          </w:p>
        </w:tc>
        <w:tc>
          <w:tcPr>
            <w:tcW w:w="1134" w:type="dxa"/>
            <w:vMerge w:val="continue"/>
            <w:vAlign w:val="center"/>
          </w:tcPr>
          <w:p w14:paraId="72F171E5">
            <w:pPr>
              <w:pStyle w:val="2"/>
              <w:ind w:firstLine="0" w:firstLineChars="0"/>
              <w:jc w:val="center"/>
              <w:rPr>
                <w:rFonts w:ascii="仿宋" w:hAnsi="仿宋" w:eastAsia="仿宋"/>
                <w:b/>
                <w:bCs/>
                <w:color w:val="auto"/>
                <w:sz w:val="21"/>
                <w:szCs w:val="21"/>
              </w:rPr>
            </w:pPr>
          </w:p>
        </w:tc>
        <w:tc>
          <w:tcPr>
            <w:tcW w:w="709" w:type="dxa"/>
            <w:vAlign w:val="center"/>
          </w:tcPr>
          <w:p w14:paraId="560D0B76">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重大</w:t>
            </w:r>
          </w:p>
        </w:tc>
        <w:tc>
          <w:tcPr>
            <w:tcW w:w="709" w:type="dxa"/>
            <w:vAlign w:val="center"/>
          </w:tcPr>
          <w:p w14:paraId="430D94A7">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重点</w:t>
            </w:r>
          </w:p>
        </w:tc>
        <w:tc>
          <w:tcPr>
            <w:tcW w:w="646" w:type="dxa"/>
            <w:vAlign w:val="center"/>
          </w:tcPr>
          <w:p w14:paraId="3F434A47">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支撑</w:t>
            </w:r>
          </w:p>
        </w:tc>
      </w:tr>
      <w:tr w14:paraId="14AB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vAlign w:val="center"/>
          </w:tcPr>
          <w:p w14:paraId="288EFDBC">
            <w:pPr>
              <w:pStyle w:val="2"/>
              <w:ind w:firstLine="0" w:firstLineChars="0"/>
              <w:jc w:val="center"/>
              <w:rPr>
                <w:rFonts w:ascii="仿宋" w:hAnsi="仿宋" w:eastAsia="仿宋"/>
                <w:b/>
                <w:bCs/>
                <w:color w:val="auto"/>
                <w:sz w:val="21"/>
                <w:szCs w:val="21"/>
              </w:rPr>
            </w:pPr>
            <w:r>
              <w:rPr>
                <w:rFonts w:hint="eastAsia" w:ascii="仿宋" w:hAnsi="仿宋" w:eastAsia="仿宋"/>
                <w:b/>
                <w:bCs/>
                <w:color w:val="auto"/>
                <w:kern w:val="24"/>
              </w:rPr>
              <w:t>景城融合示范区</w:t>
            </w: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D94482">
            <w:pPr>
              <w:pStyle w:val="2"/>
              <w:ind w:firstLine="0" w:firstLineChars="0"/>
              <w:jc w:val="center"/>
              <w:rPr>
                <w:rFonts w:ascii="仿宋" w:hAnsi="仿宋" w:eastAsia="仿宋"/>
                <w:color w:val="auto"/>
                <w:sz w:val="21"/>
                <w:szCs w:val="21"/>
              </w:rPr>
            </w:pPr>
            <w:r>
              <w:rPr>
                <w:rFonts w:ascii="仿宋" w:hAnsi="仿宋" w:eastAsia="仿宋" w:cs="Arial"/>
                <w:color w:val="auto"/>
                <w:kern w:val="24"/>
              </w:rPr>
              <w:t>1</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E3E493">
            <w:pPr>
              <w:pStyle w:val="2"/>
              <w:ind w:firstLine="0" w:firstLineChars="0"/>
              <w:jc w:val="center"/>
              <w:rPr>
                <w:rFonts w:ascii="仿宋" w:hAnsi="仿宋" w:eastAsia="仿宋"/>
                <w:color w:val="auto"/>
                <w:sz w:val="21"/>
                <w:szCs w:val="21"/>
              </w:rPr>
            </w:pPr>
            <w:r>
              <w:rPr>
                <w:rFonts w:hint="eastAsia" w:ascii="仿宋" w:hAnsi="仿宋" w:eastAsia="仿宋" w:cs="Arial"/>
                <w:color w:val="auto"/>
                <w:kern w:val="24"/>
              </w:rPr>
              <w:t>石林风景区提升改造项目</w:t>
            </w:r>
          </w:p>
        </w:tc>
        <w:tc>
          <w:tcPr>
            <w:tcW w:w="1134" w:type="dxa"/>
            <w:vMerge w:val="restart"/>
            <w:vAlign w:val="center"/>
          </w:tcPr>
          <w:p w14:paraId="22CA731A">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“十三五”续建项目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53EC49">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5A2543">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53F008">
            <w:pPr>
              <w:pStyle w:val="2"/>
              <w:ind w:firstLine="0" w:firstLineChars="0"/>
              <w:jc w:val="center"/>
              <w:rPr>
                <w:rFonts w:ascii="仿宋" w:hAnsi="仿宋" w:eastAsia="仿宋"/>
                <w:color w:val="auto"/>
                <w:sz w:val="24"/>
                <w:szCs w:val="24"/>
              </w:rPr>
            </w:pPr>
          </w:p>
        </w:tc>
      </w:tr>
      <w:tr w14:paraId="38C7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71CB87BD">
            <w:pPr>
              <w:pStyle w:val="2"/>
              <w:ind w:firstLine="3168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F18B4F">
            <w:pPr>
              <w:pStyle w:val="2"/>
              <w:ind w:firstLine="0" w:firstLineChars="0"/>
              <w:jc w:val="center"/>
              <w:rPr>
                <w:rFonts w:ascii="仿宋" w:hAnsi="仿宋" w:eastAsia="仿宋"/>
                <w:color w:val="auto"/>
                <w:sz w:val="21"/>
                <w:szCs w:val="21"/>
              </w:rPr>
            </w:pPr>
            <w:r>
              <w:rPr>
                <w:rFonts w:ascii="仿宋" w:hAnsi="仿宋" w:eastAsia="仿宋" w:cs="Arial"/>
                <w:color w:val="auto"/>
                <w:kern w:val="24"/>
              </w:rPr>
              <w:t>2</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8C8A11">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巴江河风光带提升项目</w:t>
            </w:r>
          </w:p>
        </w:tc>
        <w:tc>
          <w:tcPr>
            <w:tcW w:w="1134" w:type="dxa"/>
            <w:vMerge w:val="continue"/>
            <w:vAlign w:val="center"/>
          </w:tcPr>
          <w:p w14:paraId="65415E35">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8A0D87">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C7BC23">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770E75">
            <w:pPr>
              <w:pStyle w:val="2"/>
              <w:ind w:firstLine="0" w:firstLineChars="0"/>
              <w:jc w:val="center"/>
              <w:rPr>
                <w:rFonts w:ascii="仿宋" w:hAnsi="仿宋" w:eastAsia="仿宋"/>
                <w:color w:val="auto"/>
                <w:sz w:val="24"/>
                <w:szCs w:val="24"/>
              </w:rPr>
            </w:pPr>
          </w:p>
        </w:tc>
      </w:tr>
      <w:tr w14:paraId="6504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0A989A3F">
            <w:pPr>
              <w:pStyle w:val="2"/>
              <w:ind w:firstLine="3168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6580AA">
            <w:pPr>
              <w:pStyle w:val="2"/>
              <w:ind w:firstLine="0" w:firstLineChars="0"/>
              <w:jc w:val="center"/>
              <w:rPr>
                <w:rFonts w:ascii="仿宋" w:hAnsi="仿宋" w:eastAsia="仿宋"/>
                <w:color w:val="auto"/>
                <w:sz w:val="21"/>
                <w:szCs w:val="21"/>
              </w:rPr>
            </w:pPr>
            <w:r>
              <w:rPr>
                <w:rFonts w:ascii="仿宋" w:hAnsi="仿宋" w:eastAsia="仿宋" w:cs="Arial"/>
                <w:color w:val="auto"/>
                <w:kern w:val="24"/>
              </w:rPr>
              <w:t>3</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B5D4AE">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石林冰雪海洋世界提升项目</w:t>
            </w:r>
          </w:p>
        </w:tc>
        <w:tc>
          <w:tcPr>
            <w:tcW w:w="1134" w:type="dxa"/>
            <w:vMerge w:val="continue"/>
            <w:vAlign w:val="center"/>
          </w:tcPr>
          <w:p w14:paraId="2499F6DB">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D63DDB">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36DCF9">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BDC140">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r>
      <w:tr w14:paraId="4C23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706CD48F">
            <w:pPr>
              <w:pStyle w:val="2"/>
              <w:ind w:firstLine="3168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DB710D">
            <w:pPr>
              <w:pStyle w:val="2"/>
              <w:ind w:firstLine="0" w:firstLineChars="0"/>
              <w:jc w:val="center"/>
              <w:rPr>
                <w:rFonts w:ascii="仿宋" w:hAnsi="仿宋" w:eastAsia="仿宋"/>
                <w:color w:val="auto"/>
                <w:sz w:val="21"/>
                <w:szCs w:val="21"/>
              </w:rPr>
            </w:pPr>
            <w:r>
              <w:rPr>
                <w:rFonts w:ascii="仿宋" w:hAnsi="仿宋" w:eastAsia="仿宋" w:cs="Arial"/>
                <w:color w:val="auto"/>
                <w:kern w:val="24"/>
              </w:rPr>
              <w:t>4</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91206D">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阿诗玛旅游小镇提升项目</w:t>
            </w:r>
          </w:p>
        </w:tc>
        <w:tc>
          <w:tcPr>
            <w:tcW w:w="1134" w:type="dxa"/>
            <w:vMerge w:val="continue"/>
            <w:vAlign w:val="center"/>
          </w:tcPr>
          <w:p w14:paraId="49D9AAFE">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9A79BD">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0C58E5">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EF2F7A">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r>
      <w:tr w14:paraId="1F9A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3F271979">
            <w:pPr>
              <w:pStyle w:val="2"/>
              <w:ind w:firstLine="3168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0C6FAE">
            <w:pPr>
              <w:pStyle w:val="2"/>
              <w:ind w:firstLine="0" w:firstLineChars="0"/>
              <w:jc w:val="center"/>
              <w:rPr>
                <w:rFonts w:ascii="仿宋" w:hAnsi="仿宋" w:eastAsia="仿宋"/>
                <w:color w:val="auto"/>
                <w:sz w:val="21"/>
                <w:szCs w:val="21"/>
              </w:rPr>
            </w:pPr>
            <w:r>
              <w:rPr>
                <w:rFonts w:ascii="仿宋" w:hAnsi="仿宋" w:eastAsia="仿宋" w:cs="Arial"/>
                <w:color w:val="auto"/>
                <w:kern w:val="24"/>
              </w:rPr>
              <w:t>5</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7BF92C">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彝族第一村提升项目</w:t>
            </w:r>
          </w:p>
        </w:tc>
        <w:tc>
          <w:tcPr>
            <w:tcW w:w="1134" w:type="dxa"/>
            <w:vMerge w:val="continue"/>
            <w:vAlign w:val="center"/>
          </w:tcPr>
          <w:p w14:paraId="65AAF347">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642CF7">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EDEDD7">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66FB67">
            <w:pPr>
              <w:pStyle w:val="2"/>
              <w:ind w:firstLine="0" w:firstLineChars="0"/>
              <w:jc w:val="center"/>
              <w:rPr>
                <w:rFonts w:ascii="仿宋" w:hAnsi="仿宋" w:eastAsia="仿宋"/>
                <w:color w:val="auto"/>
                <w:sz w:val="24"/>
                <w:szCs w:val="24"/>
              </w:rPr>
            </w:pPr>
          </w:p>
        </w:tc>
      </w:tr>
      <w:tr w14:paraId="116B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57DA795C">
            <w:pPr>
              <w:pStyle w:val="2"/>
              <w:ind w:firstLine="3168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D3F5B4">
            <w:pPr>
              <w:pStyle w:val="2"/>
              <w:ind w:firstLine="0" w:firstLineChars="0"/>
              <w:jc w:val="center"/>
              <w:rPr>
                <w:rFonts w:ascii="仿宋" w:hAnsi="仿宋" w:eastAsia="仿宋"/>
                <w:color w:val="auto"/>
                <w:sz w:val="21"/>
                <w:szCs w:val="21"/>
              </w:rPr>
            </w:pPr>
            <w:r>
              <w:rPr>
                <w:rFonts w:ascii="仿宋" w:hAnsi="仿宋" w:eastAsia="仿宋" w:cs="Arial"/>
                <w:color w:val="auto"/>
                <w:kern w:val="24"/>
              </w:rPr>
              <w:t>6</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394D53">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鹿阜古城开发项目</w:t>
            </w:r>
          </w:p>
        </w:tc>
        <w:tc>
          <w:tcPr>
            <w:tcW w:w="1134" w:type="dxa"/>
            <w:vMerge w:val="restart"/>
            <w:vAlign w:val="center"/>
          </w:tcPr>
          <w:p w14:paraId="5E3E627E">
            <w:pPr>
              <w:pStyle w:val="2"/>
              <w:ind w:firstLine="0" w:firstLineChars="0"/>
              <w:jc w:val="center"/>
              <w:rPr>
                <w:rFonts w:ascii="仿宋" w:hAnsi="仿宋" w:eastAsia="仿宋"/>
                <w:b/>
                <w:bCs/>
                <w:color w:val="auto"/>
                <w:kern w:val="24"/>
              </w:rPr>
            </w:pPr>
            <w:r>
              <w:rPr>
                <w:rFonts w:hint="eastAsia" w:ascii="仿宋" w:hAnsi="仿宋" w:eastAsia="仿宋"/>
                <w:b/>
                <w:bCs/>
                <w:color w:val="auto"/>
                <w:kern w:val="24"/>
              </w:rPr>
              <w:t>“十四五”新建项目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3B18BF">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C7D282">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B3A395">
            <w:pPr>
              <w:pStyle w:val="2"/>
              <w:ind w:firstLine="0" w:firstLineChars="0"/>
              <w:jc w:val="center"/>
              <w:rPr>
                <w:rFonts w:ascii="仿宋" w:hAnsi="仿宋" w:eastAsia="仿宋"/>
                <w:color w:val="auto"/>
                <w:sz w:val="24"/>
                <w:szCs w:val="24"/>
              </w:rPr>
            </w:pPr>
          </w:p>
        </w:tc>
      </w:tr>
      <w:tr w14:paraId="63A9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37B169DE">
            <w:pPr>
              <w:pStyle w:val="2"/>
              <w:ind w:firstLine="3168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248FCC">
            <w:pPr>
              <w:pStyle w:val="2"/>
              <w:ind w:firstLine="0" w:firstLineChars="0"/>
              <w:jc w:val="center"/>
              <w:rPr>
                <w:rFonts w:ascii="仿宋" w:hAnsi="仿宋" w:eastAsia="仿宋"/>
                <w:color w:val="auto"/>
                <w:sz w:val="21"/>
                <w:szCs w:val="21"/>
              </w:rPr>
            </w:pPr>
            <w:r>
              <w:rPr>
                <w:rFonts w:ascii="仿宋" w:hAnsi="仿宋" w:eastAsia="仿宋" w:cs="Arial"/>
                <w:color w:val="auto"/>
                <w:kern w:val="24"/>
              </w:rPr>
              <w:t>7</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705FBE">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中国石林“阿诗玛”文旅小镇</w:t>
            </w:r>
          </w:p>
        </w:tc>
        <w:tc>
          <w:tcPr>
            <w:tcW w:w="1134" w:type="dxa"/>
            <w:vMerge w:val="continue"/>
            <w:vAlign w:val="center"/>
          </w:tcPr>
          <w:p w14:paraId="6B188392">
            <w:pPr>
              <w:pStyle w:val="2"/>
              <w:ind w:firstLine="3168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85B5E2">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AE995B">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3AC90F">
            <w:pPr>
              <w:pStyle w:val="2"/>
              <w:ind w:firstLine="0" w:firstLineChars="0"/>
              <w:jc w:val="center"/>
              <w:rPr>
                <w:rFonts w:ascii="仿宋" w:hAnsi="仿宋" w:eastAsia="仿宋"/>
                <w:color w:val="auto"/>
                <w:sz w:val="24"/>
                <w:szCs w:val="24"/>
              </w:rPr>
            </w:pPr>
          </w:p>
        </w:tc>
      </w:tr>
      <w:tr w14:paraId="45DC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1E66DD8D">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F45654">
            <w:pPr>
              <w:pStyle w:val="2"/>
              <w:ind w:firstLine="0" w:firstLineChars="0"/>
              <w:jc w:val="center"/>
              <w:rPr>
                <w:rFonts w:ascii="仿宋" w:hAnsi="仿宋" w:eastAsia="仿宋"/>
                <w:color w:val="auto"/>
                <w:sz w:val="21"/>
                <w:szCs w:val="21"/>
              </w:rPr>
            </w:pPr>
            <w:r>
              <w:rPr>
                <w:rFonts w:ascii="仿宋" w:hAnsi="仿宋" w:eastAsia="仿宋" w:cs="Arial"/>
                <w:color w:val="auto"/>
                <w:kern w:val="24"/>
              </w:rPr>
              <w:t>8</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89ACAF">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融创</w:t>
            </w:r>
            <w:r>
              <w:rPr>
                <w:rFonts w:ascii="仿宋" w:hAnsi="仿宋" w:eastAsia="仿宋"/>
                <w:color w:val="auto"/>
                <w:kern w:val="24"/>
              </w:rPr>
              <w:t>-</w:t>
            </w:r>
            <w:r>
              <w:rPr>
                <w:rFonts w:hint="eastAsia" w:ascii="仿宋" w:hAnsi="仿宋" w:eastAsia="仿宋"/>
                <w:color w:val="auto"/>
                <w:kern w:val="24"/>
              </w:rPr>
              <w:t>清香湖片区文旅康养综合体</w:t>
            </w:r>
          </w:p>
        </w:tc>
        <w:tc>
          <w:tcPr>
            <w:tcW w:w="1134" w:type="dxa"/>
            <w:vMerge w:val="continue"/>
            <w:vAlign w:val="center"/>
          </w:tcPr>
          <w:p w14:paraId="364D6202">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D4C2EC">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B8DCF5">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2F4109">
            <w:pPr>
              <w:pStyle w:val="2"/>
              <w:ind w:firstLine="0" w:firstLineChars="0"/>
              <w:jc w:val="center"/>
              <w:rPr>
                <w:rFonts w:ascii="仿宋" w:hAnsi="仿宋" w:eastAsia="仿宋"/>
                <w:color w:val="auto"/>
                <w:sz w:val="24"/>
                <w:szCs w:val="24"/>
              </w:rPr>
            </w:pPr>
          </w:p>
        </w:tc>
      </w:tr>
      <w:tr w14:paraId="5AD0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5863D0BC">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22F848">
            <w:pPr>
              <w:pStyle w:val="2"/>
              <w:ind w:firstLine="0" w:firstLineChars="0"/>
              <w:jc w:val="center"/>
              <w:rPr>
                <w:rFonts w:ascii="仿宋" w:hAnsi="仿宋" w:eastAsia="仿宋"/>
                <w:color w:val="auto"/>
                <w:sz w:val="21"/>
                <w:szCs w:val="21"/>
              </w:rPr>
            </w:pPr>
            <w:r>
              <w:rPr>
                <w:rFonts w:ascii="仿宋" w:hAnsi="仿宋" w:eastAsia="仿宋" w:cs="Arial"/>
                <w:color w:val="auto"/>
                <w:kern w:val="24"/>
              </w:rPr>
              <w:t>9</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1F4299">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融创石林国际文旅项目康养度假区</w:t>
            </w:r>
          </w:p>
        </w:tc>
        <w:tc>
          <w:tcPr>
            <w:tcW w:w="1134" w:type="dxa"/>
            <w:vMerge w:val="continue"/>
            <w:vAlign w:val="center"/>
          </w:tcPr>
          <w:p w14:paraId="2107C7FB">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8E3DA0">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DF49DC">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B36110">
            <w:pPr>
              <w:pStyle w:val="2"/>
              <w:ind w:firstLine="0" w:firstLineChars="0"/>
              <w:jc w:val="center"/>
              <w:rPr>
                <w:rFonts w:ascii="仿宋" w:hAnsi="仿宋" w:eastAsia="仿宋"/>
                <w:color w:val="auto"/>
                <w:sz w:val="24"/>
                <w:szCs w:val="24"/>
              </w:rPr>
            </w:pPr>
          </w:p>
        </w:tc>
      </w:tr>
      <w:tr w14:paraId="2981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4954A56E">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49E4F3">
            <w:pPr>
              <w:pStyle w:val="2"/>
              <w:ind w:firstLine="0" w:firstLineChars="0"/>
              <w:jc w:val="center"/>
              <w:rPr>
                <w:rFonts w:ascii="仿宋" w:hAnsi="仿宋" w:eastAsia="仿宋"/>
                <w:color w:val="auto"/>
                <w:sz w:val="21"/>
                <w:szCs w:val="21"/>
              </w:rPr>
            </w:pPr>
            <w:r>
              <w:rPr>
                <w:rFonts w:ascii="仿宋" w:hAnsi="仿宋" w:eastAsia="仿宋" w:cs="Arial"/>
                <w:color w:val="auto"/>
                <w:kern w:val="24"/>
              </w:rPr>
              <w:t>10</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BDBD70">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石林“彝簇园”</w:t>
            </w:r>
          </w:p>
        </w:tc>
        <w:tc>
          <w:tcPr>
            <w:tcW w:w="1134" w:type="dxa"/>
            <w:vMerge w:val="continue"/>
            <w:vAlign w:val="center"/>
          </w:tcPr>
          <w:p w14:paraId="7316B6A1">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02DE02">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B38686">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BE7FA0">
            <w:pPr>
              <w:pStyle w:val="2"/>
              <w:ind w:firstLine="0" w:firstLineChars="0"/>
              <w:jc w:val="center"/>
              <w:rPr>
                <w:rFonts w:ascii="仿宋" w:hAnsi="仿宋" w:eastAsia="仿宋"/>
                <w:color w:val="auto"/>
                <w:sz w:val="24"/>
                <w:szCs w:val="24"/>
              </w:rPr>
            </w:pPr>
          </w:p>
        </w:tc>
      </w:tr>
      <w:tr w14:paraId="768D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3A85BA9C">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E110E8">
            <w:pPr>
              <w:pStyle w:val="2"/>
              <w:ind w:firstLine="0" w:firstLineChars="0"/>
              <w:jc w:val="center"/>
              <w:rPr>
                <w:rFonts w:ascii="仿宋" w:hAnsi="仿宋" w:eastAsia="仿宋"/>
                <w:color w:val="auto"/>
                <w:sz w:val="21"/>
                <w:szCs w:val="21"/>
              </w:rPr>
            </w:pPr>
            <w:r>
              <w:rPr>
                <w:rFonts w:ascii="仿宋" w:hAnsi="仿宋" w:eastAsia="仿宋" w:cs="Arial"/>
                <w:color w:val="auto"/>
                <w:kern w:val="24"/>
              </w:rPr>
              <w:t>11</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F2AEBF">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石林工业旅游示范区</w:t>
            </w:r>
          </w:p>
        </w:tc>
        <w:tc>
          <w:tcPr>
            <w:tcW w:w="1134" w:type="dxa"/>
            <w:vMerge w:val="continue"/>
            <w:vAlign w:val="center"/>
          </w:tcPr>
          <w:p w14:paraId="6605B977">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EAC6A6">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6B7912">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E1F2CF">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r>
      <w:tr w14:paraId="4D8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6D516AE8">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FC8FB3">
            <w:pPr>
              <w:pStyle w:val="2"/>
              <w:ind w:firstLine="0" w:firstLineChars="0"/>
              <w:jc w:val="center"/>
              <w:rPr>
                <w:rFonts w:ascii="仿宋" w:hAnsi="仿宋" w:eastAsia="仿宋"/>
                <w:color w:val="auto"/>
                <w:sz w:val="21"/>
                <w:szCs w:val="21"/>
              </w:rPr>
            </w:pPr>
            <w:r>
              <w:rPr>
                <w:rFonts w:ascii="仿宋" w:hAnsi="仿宋" w:eastAsia="仿宋" w:cs="Arial"/>
                <w:color w:val="auto"/>
                <w:kern w:val="24"/>
              </w:rPr>
              <w:t>12</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40C447">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鱼龙湖旅游度假区</w:t>
            </w:r>
          </w:p>
        </w:tc>
        <w:tc>
          <w:tcPr>
            <w:tcW w:w="1134" w:type="dxa"/>
            <w:vMerge w:val="restart"/>
            <w:vAlign w:val="center"/>
          </w:tcPr>
          <w:p w14:paraId="5192F582">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“十四五”储备项目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7BDA67">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D8A504">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1A5EA9">
            <w:pPr>
              <w:pStyle w:val="2"/>
              <w:ind w:firstLine="0" w:firstLineChars="0"/>
              <w:jc w:val="center"/>
              <w:rPr>
                <w:rFonts w:ascii="仿宋" w:hAnsi="仿宋" w:eastAsia="仿宋"/>
                <w:color w:val="auto"/>
                <w:sz w:val="24"/>
                <w:szCs w:val="24"/>
              </w:rPr>
            </w:pPr>
          </w:p>
        </w:tc>
      </w:tr>
      <w:tr w14:paraId="4485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39155344">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CC42E0">
            <w:pPr>
              <w:pStyle w:val="2"/>
              <w:ind w:firstLine="0" w:firstLineChars="0"/>
              <w:jc w:val="center"/>
              <w:rPr>
                <w:rFonts w:ascii="仿宋" w:hAnsi="仿宋" w:eastAsia="仿宋"/>
                <w:color w:val="auto"/>
                <w:sz w:val="21"/>
                <w:szCs w:val="21"/>
              </w:rPr>
            </w:pPr>
            <w:r>
              <w:rPr>
                <w:rFonts w:ascii="仿宋" w:hAnsi="仿宋" w:eastAsia="仿宋" w:cs="Arial"/>
                <w:color w:val="auto"/>
                <w:kern w:val="24"/>
              </w:rPr>
              <w:t>13</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6A6D83">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赵公庄村田园综合体</w:t>
            </w:r>
          </w:p>
        </w:tc>
        <w:tc>
          <w:tcPr>
            <w:tcW w:w="1134" w:type="dxa"/>
            <w:vMerge w:val="continue"/>
            <w:vAlign w:val="center"/>
          </w:tcPr>
          <w:p w14:paraId="18232543">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107FC8">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3DCE19">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5D34A5">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525D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6FA0EDDA">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0455B1">
            <w:pPr>
              <w:pStyle w:val="2"/>
              <w:ind w:firstLine="0" w:firstLineChars="0"/>
              <w:jc w:val="center"/>
              <w:rPr>
                <w:rFonts w:ascii="仿宋" w:hAnsi="仿宋" w:eastAsia="仿宋"/>
                <w:color w:val="auto"/>
                <w:sz w:val="21"/>
                <w:szCs w:val="21"/>
              </w:rPr>
            </w:pPr>
            <w:r>
              <w:rPr>
                <w:rFonts w:ascii="仿宋" w:hAnsi="仿宋" w:eastAsia="仿宋" w:cs="Arial"/>
                <w:color w:val="auto"/>
                <w:kern w:val="24"/>
              </w:rPr>
              <w:t>14</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001F64">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中国石林雅森石画创意园</w:t>
            </w:r>
          </w:p>
        </w:tc>
        <w:tc>
          <w:tcPr>
            <w:tcW w:w="1134" w:type="dxa"/>
            <w:vMerge w:val="continue"/>
            <w:vAlign w:val="center"/>
          </w:tcPr>
          <w:p w14:paraId="5A4F48AF">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EC07E9">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B854EB">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94BB63">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149A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408D4310">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2245D1">
            <w:pPr>
              <w:pStyle w:val="2"/>
              <w:ind w:firstLine="0" w:firstLineChars="0"/>
              <w:jc w:val="center"/>
              <w:rPr>
                <w:rFonts w:ascii="仿宋" w:hAnsi="仿宋" w:eastAsia="仿宋"/>
                <w:color w:val="auto"/>
                <w:sz w:val="21"/>
                <w:szCs w:val="21"/>
              </w:rPr>
            </w:pPr>
            <w:r>
              <w:rPr>
                <w:rFonts w:ascii="仿宋" w:hAnsi="仿宋" w:eastAsia="仿宋" w:cs="Arial"/>
                <w:color w:val="auto"/>
                <w:kern w:val="24"/>
              </w:rPr>
              <w:t>15</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30B6EC">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石林民族文化大观园彩玉加工产业园</w:t>
            </w:r>
          </w:p>
        </w:tc>
        <w:tc>
          <w:tcPr>
            <w:tcW w:w="1134" w:type="dxa"/>
            <w:vMerge w:val="continue"/>
            <w:vAlign w:val="center"/>
          </w:tcPr>
          <w:p w14:paraId="088612FD">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4825EC">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EB263C">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1A8A28">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4E90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60F49C13">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A10045">
            <w:pPr>
              <w:pStyle w:val="2"/>
              <w:ind w:firstLine="0" w:firstLineChars="0"/>
              <w:jc w:val="center"/>
              <w:rPr>
                <w:rFonts w:ascii="仿宋" w:hAnsi="仿宋" w:eastAsia="仿宋"/>
                <w:color w:val="auto"/>
                <w:sz w:val="21"/>
                <w:szCs w:val="21"/>
              </w:rPr>
            </w:pPr>
            <w:r>
              <w:rPr>
                <w:rFonts w:ascii="仿宋" w:hAnsi="仿宋" w:eastAsia="仿宋" w:cs="Arial"/>
                <w:color w:val="auto"/>
                <w:kern w:val="24"/>
              </w:rPr>
              <w:t>16</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716B4">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狮子山宗教文化和生态旅游区</w:t>
            </w:r>
          </w:p>
        </w:tc>
        <w:tc>
          <w:tcPr>
            <w:tcW w:w="1134" w:type="dxa"/>
            <w:vMerge w:val="continue"/>
            <w:vAlign w:val="center"/>
          </w:tcPr>
          <w:p w14:paraId="28BEA94F">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9DC784">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025FA3">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D6B2E8">
            <w:pPr>
              <w:pStyle w:val="2"/>
              <w:ind w:firstLine="0" w:firstLineChars="0"/>
              <w:jc w:val="center"/>
              <w:rPr>
                <w:rFonts w:ascii="仿宋" w:hAnsi="仿宋" w:eastAsia="仿宋"/>
                <w:color w:val="auto"/>
                <w:sz w:val="24"/>
                <w:szCs w:val="24"/>
              </w:rPr>
            </w:pPr>
          </w:p>
        </w:tc>
      </w:tr>
      <w:tr w14:paraId="16D0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5115F944">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A16024">
            <w:pPr>
              <w:pStyle w:val="2"/>
              <w:ind w:firstLine="0" w:firstLineChars="0"/>
              <w:jc w:val="center"/>
              <w:rPr>
                <w:rFonts w:ascii="仿宋" w:hAnsi="仿宋" w:eastAsia="仿宋"/>
                <w:color w:val="auto"/>
                <w:sz w:val="21"/>
                <w:szCs w:val="21"/>
              </w:rPr>
            </w:pPr>
            <w:r>
              <w:rPr>
                <w:rFonts w:ascii="仿宋" w:hAnsi="仿宋" w:eastAsia="仿宋" w:cs="Arial"/>
                <w:color w:val="auto"/>
                <w:kern w:val="24"/>
              </w:rPr>
              <w:t>17</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BC6961">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月湖度假村</w:t>
            </w:r>
          </w:p>
        </w:tc>
        <w:tc>
          <w:tcPr>
            <w:tcW w:w="1134" w:type="dxa"/>
            <w:vMerge w:val="continue"/>
            <w:vAlign w:val="center"/>
          </w:tcPr>
          <w:p w14:paraId="312EDC64">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B2C959">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AC3945">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06724F">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2F7D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vAlign w:val="center"/>
          </w:tcPr>
          <w:p w14:paraId="37057A1A">
            <w:pPr>
              <w:pStyle w:val="2"/>
              <w:ind w:firstLine="0" w:firstLineChars="0"/>
              <w:jc w:val="center"/>
              <w:rPr>
                <w:rFonts w:ascii="仿宋" w:hAnsi="仿宋" w:eastAsia="仿宋"/>
                <w:b/>
                <w:bCs/>
                <w:color w:val="auto"/>
                <w:sz w:val="21"/>
                <w:szCs w:val="21"/>
              </w:rPr>
            </w:pPr>
            <w:r>
              <w:rPr>
                <w:rFonts w:hint="eastAsia" w:ascii="仿宋" w:hAnsi="仿宋" w:eastAsia="仿宋"/>
                <w:b/>
                <w:bCs/>
                <w:color w:val="auto"/>
                <w:kern w:val="24"/>
              </w:rPr>
              <w:t>农旅融合示范区</w:t>
            </w: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0F47AC">
            <w:pPr>
              <w:pStyle w:val="2"/>
              <w:ind w:firstLine="0" w:firstLineChars="0"/>
              <w:jc w:val="center"/>
              <w:rPr>
                <w:rFonts w:ascii="仿宋" w:hAnsi="仿宋" w:eastAsia="仿宋"/>
                <w:color w:val="auto"/>
                <w:sz w:val="21"/>
                <w:szCs w:val="21"/>
              </w:rPr>
            </w:pPr>
            <w:r>
              <w:rPr>
                <w:rFonts w:ascii="仿宋" w:hAnsi="仿宋" w:eastAsia="仿宋" w:cs="Arial"/>
                <w:color w:val="auto"/>
                <w:kern w:val="24"/>
              </w:rPr>
              <w:t>18</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5EDDDB">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台湾农民创业园提升项目</w:t>
            </w:r>
          </w:p>
        </w:tc>
        <w:tc>
          <w:tcPr>
            <w:tcW w:w="1134" w:type="dxa"/>
            <w:vMerge w:val="restart"/>
            <w:vAlign w:val="center"/>
          </w:tcPr>
          <w:p w14:paraId="0E47B434">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“十三五”续建项目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839B3A">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B310F2">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473A57">
            <w:pPr>
              <w:pStyle w:val="2"/>
              <w:ind w:firstLine="0" w:firstLineChars="0"/>
              <w:jc w:val="center"/>
              <w:rPr>
                <w:rFonts w:ascii="仿宋" w:hAnsi="仿宋" w:eastAsia="仿宋"/>
                <w:color w:val="auto"/>
                <w:sz w:val="24"/>
                <w:szCs w:val="24"/>
              </w:rPr>
            </w:pPr>
          </w:p>
        </w:tc>
      </w:tr>
      <w:tr w14:paraId="2694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25DC77BE">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A23A00">
            <w:pPr>
              <w:pStyle w:val="2"/>
              <w:ind w:firstLine="0" w:firstLineChars="0"/>
              <w:jc w:val="center"/>
              <w:rPr>
                <w:rFonts w:ascii="仿宋" w:hAnsi="仿宋" w:eastAsia="仿宋"/>
                <w:color w:val="auto"/>
                <w:sz w:val="21"/>
                <w:szCs w:val="21"/>
              </w:rPr>
            </w:pPr>
            <w:r>
              <w:rPr>
                <w:rFonts w:ascii="仿宋" w:hAnsi="仿宋" w:eastAsia="仿宋" w:cs="Arial"/>
                <w:color w:val="auto"/>
                <w:kern w:val="24"/>
              </w:rPr>
              <w:t>19</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3BF0E0">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乃古石林景区提升项目</w:t>
            </w:r>
          </w:p>
        </w:tc>
        <w:tc>
          <w:tcPr>
            <w:tcW w:w="1134" w:type="dxa"/>
            <w:vMerge w:val="continue"/>
            <w:vAlign w:val="center"/>
          </w:tcPr>
          <w:p w14:paraId="63CB7339">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B6AFC0">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A931FD">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9A416E">
            <w:pPr>
              <w:pStyle w:val="2"/>
              <w:ind w:firstLine="0" w:firstLineChars="0"/>
              <w:jc w:val="center"/>
              <w:rPr>
                <w:rFonts w:ascii="仿宋" w:hAnsi="仿宋" w:eastAsia="仿宋"/>
                <w:color w:val="auto"/>
                <w:sz w:val="24"/>
                <w:szCs w:val="24"/>
              </w:rPr>
            </w:pPr>
          </w:p>
        </w:tc>
      </w:tr>
      <w:tr w14:paraId="6C70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50A0EF51">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3C7E87">
            <w:pPr>
              <w:pStyle w:val="2"/>
              <w:ind w:firstLine="0" w:firstLineChars="0"/>
              <w:jc w:val="center"/>
              <w:rPr>
                <w:rFonts w:ascii="仿宋" w:hAnsi="仿宋" w:eastAsia="仿宋"/>
                <w:color w:val="auto"/>
                <w:sz w:val="21"/>
                <w:szCs w:val="21"/>
              </w:rPr>
            </w:pPr>
            <w:r>
              <w:rPr>
                <w:rFonts w:ascii="仿宋" w:hAnsi="仿宋" w:eastAsia="仿宋" w:cs="Arial"/>
                <w:color w:val="auto"/>
                <w:kern w:val="24"/>
              </w:rPr>
              <w:t>20</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EB39CC">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杏林大观园提升项目</w:t>
            </w:r>
          </w:p>
        </w:tc>
        <w:tc>
          <w:tcPr>
            <w:tcW w:w="1134" w:type="dxa"/>
            <w:vMerge w:val="continue"/>
            <w:vAlign w:val="center"/>
          </w:tcPr>
          <w:p w14:paraId="596BFA15">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79FB17">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396CA2">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712030">
            <w:pPr>
              <w:pStyle w:val="2"/>
              <w:ind w:firstLine="0" w:firstLineChars="0"/>
              <w:jc w:val="center"/>
              <w:rPr>
                <w:rFonts w:ascii="仿宋" w:hAnsi="仿宋" w:eastAsia="仿宋"/>
                <w:color w:val="auto"/>
                <w:sz w:val="24"/>
                <w:szCs w:val="24"/>
              </w:rPr>
            </w:pPr>
          </w:p>
        </w:tc>
      </w:tr>
      <w:tr w14:paraId="0689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4952FAFD">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2C03FE">
            <w:pPr>
              <w:pStyle w:val="2"/>
              <w:ind w:firstLine="0" w:firstLineChars="0"/>
              <w:jc w:val="center"/>
              <w:rPr>
                <w:rFonts w:ascii="仿宋" w:hAnsi="仿宋" w:eastAsia="仿宋"/>
                <w:color w:val="auto"/>
                <w:sz w:val="21"/>
                <w:szCs w:val="21"/>
              </w:rPr>
            </w:pPr>
            <w:r>
              <w:rPr>
                <w:rFonts w:ascii="仿宋" w:hAnsi="仿宋" w:eastAsia="仿宋" w:cs="Arial"/>
                <w:color w:val="auto"/>
                <w:kern w:val="24"/>
              </w:rPr>
              <w:t>21</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42FF9E">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万家欢蓝莓庄园提升项目</w:t>
            </w:r>
          </w:p>
        </w:tc>
        <w:tc>
          <w:tcPr>
            <w:tcW w:w="1134" w:type="dxa"/>
            <w:vMerge w:val="continue"/>
            <w:vAlign w:val="center"/>
          </w:tcPr>
          <w:p w14:paraId="6F5C60BF">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62F829">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2EB500">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02189E">
            <w:pPr>
              <w:pStyle w:val="2"/>
              <w:ind w:firstLine="0" w:firstLineChars="0"/>
              <w:jc w:val="center"/>
              <w:rPr>
                <w:rFonts w:ascii="仿宋" w:hAnsi="仿宋" w:eastAsia="仿宋"/>
                <w:color w:val="auto"/>
                <w:sz w:val="24"/>
                <w:szCs w:val="24"/>
              </w:rPr>
            </w:pPr>
          </w:p>
        </w:tc>
      </w:tr>
      <w:tr w14:paraId="2302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39706A37">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857EAD">
            <w:pPr>
              <w:pStyle w:val="2"/>
              <w:ind w:firstLine="0" w:firstLineChars="0"/>
              <w:jc w:val="center"/>
              <w:rPr>
                <w:rFonts w:ascii="仿宋" w:hAnsi="仿宋" w:eastAsia="仿宋"/>
                <w:color w:val="auto"/>
                <w:sz w:val="21"/>
                <w:szCs w:val="21"/>
              </w:rPr>
            </w:pPr>
            <w:r>
              <w:rPr>
                <w:rFonts w:ascii="仿宋" w:hAnsi="仿宋" w:eastAsia="仿宋" w:cs="Arial"/>
                <w:color w:val="auto"/>
                <w:kern w:val="24"/>
              </w:rPr>
              <w:t>22</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CFCFE6">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西游人参果文化产业园</w:t>
            </w:r>
          </w:p>
        </w:tc>
        <w:tc>
          <w:tcPr>
            <w:tcW w:w="1134" w:type="dxa"/>
            <w:vMerge w:val="restart"/>
            <w:vAlign w:val="center"/>
          </w:tcPr>
          <w:p w14:paraId="46A281AC">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“十四五”新建项目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59F5B1">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6C5952">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220F38">
            <w:pPr>
              <w:pStyle w:val="2"/>
              <w:ind w:firstLine="0" w:firstLineChars="0"/>
              <w:jc w:val="center"/>
              <w:rPr>
                <w:rFonts w:ascii="仿宋" w:hAnsi="仿宋" w:eastAsia="仿宋"/>
                <w:color w:val="auto"/>
                <w:sz w:val="24"/>
                <w:szCs w:val="24"/>
              </w:rPr>
            </w:pPr>
          </w:p>
        </w:tc>
      </w:tr>
      <w:tr w14:paraId="4F1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5578CEA7">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8D3E35">
            <w:pPr>
              <w:pStyle w:val="2"/>
              <w:ind w:firstLine="0" w:firstLineChars="0"/>
              <w:jc w:val="center"/>
              <w:rPr>
                <w:rFonts w:ascii="仿宋" w:hAnsi="仿宋" w:eastAsia="仿宋"/>
                <w:color w:val="auto"/>
                <w:sz w:val="21"/>
                <w:szCs w:val="21"/>
              </w:rPr>
            </w:pPr>
            <w:r>
              <w:rPr>
                <w:rFonts w:ascii="仿宋" w:hAnsi="仿宋" w:eastAsia="仿宋" w:cs="Arial"/>
                <w:color w:val="auto"/>
                <w:kern w:val="24"/>
              </w:rPr>
              <w:t>23</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6D7CF8">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石林苹果庄园酒店</w:t>
            </w:r>
          </w:p>
        </w:tc>
        <w:tc>
          <w:tcPr>
            <w:tcW w:w="1134" w:type="dxa"/>
            <w:vMerge w:val="continue"/>
            <w:vAlign w:val="center"/>
          </w:tcPr>
          <w:p w14:paraId="61F226E4">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732B42">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4DA469">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D38146">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3DA8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7F637E1C">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2FC92B">
            <w:pPr>
              <w:pStyle w:val="2"/>
              <w:ind w:firstLine="0" w:firstLineChars="0"/>
              <w:jc w:val="center"/>
              <w:rPr>
                <w:rFonts w:ascii="仿宋" w:hAnsi="仿宋" w:eastAsia="仿宋"/>
                <w:color w:val="auto"/>
                <w:sz w:val="21"/>
                <w:szCs w:val="21"/>
              </w:rPr>
            </w:pPr>
            <w:r>
              <w:rPr>
                <w:rFonts w:ascii="仿宋" w:hAnsi="仿宋" w:eastAsia="仿宋" w:cs="Arial"/>
                <w:color w:val="auto"/>
                <w:kern w:val="24"/>
              </w:rPr>
              <w:t>24</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2CE36566">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芭茅大三弦文化旅游区</w:t>
            </w:r>
          </w:p>
        </w:tc>
        <w:tc>
          <w:tcPr>
            <w:tcW w:w="1134" w:type="dxa"/>
            <w:vMerge w:val="restart"/>
            <w:vAlign w:val="center"/>
          </w:tcPr>
          <w:p w14:paraId="7D018C81">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“十四五”储备项目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3532C2">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EF39C4">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B23524">
            <w:pPr>
              <w:pStyle w:val="2"/>
              <w:ind w:firstLine="0" w:firstLineChars="0"/>
              <w:jc w:val="center"/>
              <w:rPr>
                <w:rFonts w:ascii="仿宋" w:hAnsi="仿宋" w:eastAsia="仿宋"/>
                <w:color w:val="auto"/>
                <w:sz w:val="24"/>
                <w:szCs w:val="24"/>
              </w:rPr>
            </w:pPr>
          </w:p>
        </w:tc>
      </w:tr>
      <w:tr w14:paraId="56E3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026C868E">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254D2F">
            <w:pPr>
              <w:pStyle w:val="2"/>
              <w:ind w:firstLine="0" w:firstLineChars="0"/>
              <w:jc w:val="center"/>
              <w:rPr>
                <w:rFonts w:ascii="仿宋" w:hAnsi="仿宋" w:eastAsia="仿宋"/>
                <w:color w:val="auto"/>
                <w:sz w:val="21"/>
                <w:szCs w:val="21"/>
              </w:rPr>
            </w:pPr>
            <w:r>
              <w:rPr>
                <w:rFonts w:ascii="仿宋" w:hAnsi="仿宋" w:eastAsia="仿宋" w:cs="Arial"/>
                <w:color w:val="auto"/>
                <w:kern w:val="24"/>
              </w:rPr>
              <w:t>25</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4E3AF570">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西街口文旅小镇</w:t>
            </w:r>
          </w:p>
        </w:tc>
        <w:tc>
          <w:tcPr>
            <w:tcW w:w="1134" w:type="dxa"/>
            <w:vMerge w:val="continue"/>
            <w:vAlign w:val="center"/>
          </w:tcPr>
          <w:p w14:paraId="75226214">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E0B5C6">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E51C11">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892CC5">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r>
      <w:tr w14:paraId="1E2D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7AC9CC38">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3BEE97">
            <w:pPr>
              <w:pStyle w:val="2"/>
              <w:ind w:firstLine="0" w:firstLineChars="0"/>
              <w:jc w:val="center"/>
              <w:rPr>
                <w:rFonts w:ascii="仿宋" w:hAnsi="仿宋" w:eastAsia="仿宋"/>
                <w:color w:val="auto"/>
                <w:sz w:val="21"/>
                <w:szCs w:val="21"/>
              </w:rPr>
            </w:pPr>
            <w:r>
              <w:rPr>
                <w:rFonts w:ascii="仿宋" w:hAnsi="仿宋" w:eastAsia="仿宋" w:cs="Arial"/>
                <w:color w:val="auto"/>
                <w:kern w:val="24"/>
              </w:rPr>
              <w:t>26</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214BA305">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威黑清水塘·乡居</w:t>
            </w:r>
          </w:p>
        </w:tc>
        <w:tc>
          <w:tcPr>
            <w:tcW w:w="1134" w:type="dxa"/>
            <w:vMerge w:val="continue"/>
            <w:vAlign w:val="center"/>
          </w:tcPr>
          <w:p w14:paraId="6FAA264F">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829A91">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E0878A">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2F4F9C">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r>
      <w:tr w14:paraId="0E0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0DB06D2E">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41797B">
            <w:pPr>
              <w:pStyle w:val="2"/>
              <w:ind w:firstLine="0" w:firstLineChars="0"/>
              <w:jc w:val="center"/>
              <w:rPr>
                <w:rFonts w:ascii="仿宋" w:hAnsi="仿宋" w:eastAsia="仿宋"/>
                <w:color w:val="auto"/>
                <w:sz w:val="21"/>
                <w:szCs w:val="21"/>
              </w:rPr>
            </w:pPr>
            <w:r>
              <w:rPr>
                <w:rFonts w:ascii="仿宋" w:hAnsi="仿宋" w:eastAsia="仿宋" w:cs="Arial"/>
                <w:color w:val="auto"/>
                <w:kern w:val="24"/>
              </w:rPr>
              <w:t>27</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4AAD55F2">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杨梅山运动基地</w:t>
            </w:r>
          </w:p>
        </w:tc>
        <w:tc>
          <w:tcPr>
            <w:tcW w:w="1134" w:type="dxa"/>
            <w:vMerge w:val="continue"/>
            <w:vAlign w:val="center"/>
          </w:tcPr>
          <w:p w14:paraId="2E5A1F56">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FF7AF2">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89BC78">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57A86E">
            <w:pPr>
              <w:pStyle w:val="2"/>
              <w:ind w:firstLine="0" w:firstLineChars="0"/>
              <w:jc w:val="center"/>
              <w:rPr>
                <w:rFonts w:ascii="仿宋" w:hAnsi="仿宋" w:eastAsia="仿宋"/>
                <w:color w:val="auto"/>
                <w:sz w:val="24"/>
                <w:szCs w:val="24"/>
              </w:rPr>
            </w:pPr>
          </w:p>
        </w:tc>
      </w:tr>
      <w:tr w14:paraId="1B77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1111BC7D">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65F82F">
            <w:pPr>
              <w:pStyle w:val="2"/>
              <w:ind w:firstLine="0" w:firstLineChars="0"/>
              <w:jc w:val="center"/>
              <w:rPr>
                <w:rFonts w:ascii="仿宋" w:hAnsi="仿宋" w:eastAsia="仿宋"/>
                <w:color w:val="auto"/>
                <w:sz w:val="21"/>
                <w:szCs w:val="21"/>
              </w:rPr>
            </w:pPr>
            <w:r>
              <w:rPr>
                <w:rFonts w:ascii="仿宋" w:hAnsi="仿宋" w:eastAsia="仿宋" w:cs="Arial"/>
                <w:color w:val="auto"/>
                <w:kern w:val="24"/>
              </w:rPr>
              <w:t>28</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1D365A05">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宜奈文旅小镇</w:t>
            </w:r>
          </w:p>
        </w:tc>
        <w:tc>
          <w:tcPr>
            <w:tcW w:w="1134" w:type="dxa"/>
            <w:vMerge w:val="continue"/>
            <w:vAlign w:val="center"/>
          </w:tcPr>
          <w:p w14:paraId="311F4D43">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41A29">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986D52">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9D6691">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2016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185" w:type="dxa"/>
            <w:vMerge w:val="restart"/>
            <w:vAlign w:val="center"/>
          </w:tcPr>
          <w:p w14:paraId="13D995BB">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康旅融合示范区</w:t>
            </w:r>
          </w:p>
        </w:tc>
        <w:tc>
          <w:tcPr>
            <w:tcW w:w="653" w:type="dxa"/>
            <w:tcBorders>
              <w:top w:val="single" w:color="000000" w:sz="8" w:space="0"/>
              <w:left w:val="single" w:color="000000" w:sz="8" w:space="0"/>
              <w:right w:val="single" w:color="000000" w:sz="8" w:space="0"/>
            </w:tcBorders>
            <w:shd w:val="clear" w:color="auto" w:fill="FFFFFF"/>
            <w:vAlign w:val="center"/>
          </w:tcPr>
          <w:p w14:paraId="3303F118">
            <w:pPr>
              <w:pStyle w:val="2"/>
              <w:ind w:firstLine="0" w:firstLineChars="0"/>
              <w:jc w:val="center"/>
              <w:rPr>
                <w:rFonts w:ascii="仿宋" w:hAnsi="仿宋" w:eastAsia="仿宋"/>
                <w:color w:val="auto"/>
                <w:sz w:val="21"/>
                <w:szCs w:val="21"/>
              </w:rPr>
            </w:pPr>
            <w:r>
              <w:rPr>
                <w:rFonts w:ascii="仿宋" w:hAnsi="仿宋" w:eastAsia="仿宋" w:cs="Arial"/>
                <w:color w:val="auto"/>
                <w:kern w:val="24"/>
              </w:rPr>
              <w:t>29</w:t>
            </w:r>
          </w:p>
        </w:tc>
        <w:tc>
          <w:tcPr>
            <w:tcW w:w="3260" w:type="dxa"/>
            <w:tcBorders>
              <w:top w:val="single" w:color="000000" w:sz="8" w:space="0"/>
              <w:left w:val="single" w:color="000000" w:sz="8" w:space="0"/>
              <w:right w:val="single" w:color="000000" w:sz="8" w:space="0"/>
            </w:tcBorders>
            <w:shd w:val="clear" w:color="auto" w:fill="FFFFFF"/>
            <w:vAlign w:val="center"/>
          </w:tcPr>
          <w:p w14:paraId="7C1EA98B">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大叠水瀑布景区提升项目</w:t>
            </w:r>
          </w:p>
        </w:tc>
        <w:tc>
          <w:tcPr>
            <w:tcW w:w="1134" w:type="dxa"/>
            <w:vAlign w:val="center"/>
          </w:tcPr>
          <w:p w14:paraId="4A2DE2F0">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“十三五”续建项目</w:t>
            </w:r>
          </w:p>
        </w:tc>
        <w:tc>
          <w:tcPr>
            <w:tcW w:w="709" w:type="dxa"/>
            <w:tcBorders>
              <w:top w:val="single" w:color="000000" w:sz="8" w:space="0"/>
              <w:left w:val="single" w:color="000000" w:sz="8" w:space="0"/>
              <w:right w:val="single" w:color="000000" w:sz="8" w:space="0"/>
            </w:tcBorders>
            <w:shd w:val="clear" w:color="auto" w:fill="FFFFFF"/>
            <w:vAlign w:val="center"/>
          </w:tcPr>
          <w:p w14:paraId="23254F1C">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c>
          <w:tcPr>
            <w:tcW w:w="709" w:type="dxa"/>
            <w:tcBorders>
              <w:top w:val="single" w:color="000000" w:sz="8" w:space="0"/>
              <w:left w:val="single" w:color="000000" w:sz="8" w:space="0"/>
              <w:right w:val="single" w:color="000000" w:sz="8" w:space="0"/>
            </w:tcBorders>
            <w:shd w:val="clear" w:color="auto" w:fill="FFFFFF"/>
            <w:vAlign w:val="center"/>
          </w:tcPr>
          <w:p w14:paraId="062C9F64">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right w:val="single" w:color="000000" w:sz="8" w:space="0"/>
            </w:tcBorders>
            <w:shd w:val="clear" w:color="auto" w:fill="FFFFFF"/>
            <w:vAlign w:val="center"/>
          </w:tcPr>
          <w:p w14:paraId="2A197361">
            <w:pPr>
              <w:pStyle w:val="2"/>
              <w:ind w:firstLine="0" w:firstLineChars="0"/>
              <w:jc w:val="center"/>
              <w:rPr>
                <w:rFonts w:ascii="仿宋" w:hAnsi="仿宋" w:eastAsia="仿宋"/>
                <w:color w:val="auto"/>
                <w:sz w:val="24"/>
                <w:szCs w:val="24"/>
              </w:rPr>
            </w:pPr>
          </w:p>
        </w:tc>
      </w:tr>
      <w:tr w14:paraId="7057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4B0E65C5">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6D54B0">
            <w:pPr>
              <w:pStyle w:val="2"/>
              <w:ind w:firstLine="0" w:firstLineChars="0"/>
              <w:jc w:val="center"/>
              <w:rPr>
                <w:rFonts w:ascii="仿宋" w:hAnsi="仿宋" w:eastAsia="仿宋"/>
                <w:color w:val="auto"/>
                <w:sz w:val="21"/>
                <w:szCs w:val="21"/>
              </w:rPr>
            </w:pPr>
            <w:r>
              <w:rPr>
                <w:rFonts w:ascii="仿宋" w:hAnsi="仿宋" w:eastAsia="仿宋" w:cs="Arial"/>
                <w:color w:val="auto"/>
                <w:kern w:val="24"/>
              </w:rPr>
              <w:t>30</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5F9F9E">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“七世界”文化旅游区</w:t>
            </w:r>
          </w:p>
        </w:tc>
        <w:tc>
          <w:tcPr>
            <w:tcW w:w="1134" w:type="dxa"/>
            <w:vMerge w:val="restart"/>
            <w:vAlign w:val="center"/>
          </w:tcPr>
          <w:p w14:paraId="06AEA2EC">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“十四五”新建项目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48BD0B">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B54CC8">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866E1A">
            <w:pPr>
              <w:pStyle w:val="2"/>
              <w:ind w:firstLine="0" w:firstLineChars="0"/>
              <w:jc w:val="center"/>
              <w:rPr>
                <w:rFonts w:ascii="仿宋" w:hAnsi="仿宋" w:eastAsia="仿宋"/>
                <w:color w:val="auto"/>
                <w:sz w:val="24"/>
                <w:szCs w:val="24"/>
              </w:rPr>
            </w:pPr>
          </w:p>
        </w:tc>
      </w:tr>
      <w:tr w14:paraId="1460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517E3F62">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F3611B">
            <w:pPr>
              <w:pStyle w:val="2"/>
              <w:ind w:firstLine="0" w:firstLineChars="0"/>
              <w:jc w:val="center"/>
              <w:rPr>
                <w:rFonts w:ascii="仿宋" w:hAnsi="仿宋" w:eastAsia="仿宋"/>
                <w:color w:val="auto"/>
                <w:sz w:val="21"/>
                <w:szCs w:val="21"/>
              </w:rPr>
            </w:pPr>
            <w:r>
              <w:rPr>
                <w:rFonts w:ascii="仿宋" w:hAnsi="仿宋" w:eastAsia="仿宋" w:cs="Arial"/>
                <w:color w:val="auto"/>
                <w:kern w:val="24"/>
              </w:rPr>
              <w:t>31</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FA3430">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大可枇杷小镇</w:t>
            </w:r>
          </w:p>
        </w:tc>
        <w:tc>
          <w:tcPr>
            <w:tcW w:w="1134" w:type="dxa"/>
            <w:vMerge w:val="continue"/>
            <w:vAlign w:val="center"/>
          </w:tcPr>
          <w:p w14:paraId="749D701B">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3F4C0D">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6C6279">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ED1D38">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6661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474B3374">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0C659B">
            <w:pPr>
              <w:pStyle w:val="2"/>
              <w:ind w:firstLine="0" w:firstLineChars="0"/>
              <w:jc w:val="center"/>
              <w:rPr>
                <w:rFonts w:ascii="仿宋" w:hAnsi="仿宋" w:eastAsia="仿宋"/>
                <w:color w:val="auto"/>
                <w:sz w:val="21"/>
                <w:szCs w:val="21"/>
              </w:rPr>
            </w:pPr>
            <w:r>
              <w:rPr>
                <w:rFonts w:ascii="仿宋" w:hAnsi="仿宋" w:eastAsia="仿宋" w:cs="Arial"/>
                <w:color w:val="auto"/>
                <w:kern w:val="24"/>
              </w:rPr>
              <w:t>32</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7FA9B6B6">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板桥古镇</w:t>
            </w:r>
          </w:p>
        </w:tc>
        <w:tc>
          <w:tcPr>
            <w:tcW w:w="1134" w:type="dxa"/>
            <w:vMerge w:val="restart"/>
            <w:vAlign w:val="center"/>
          </w:tcPr>
          <w:p w14:paraId="4EA31E6B">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“十四五”储备项目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CE76FB">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E72A17">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A2C22C">
            <w:pPr>
              <w:pStyle w:val="2"/>
              <w:ind w:firstLine="0" w:firstLineChars="0"/>
              <w:jc w:val="center"/>
              <w:rPr>
                <w:rFonts w:ascii="仿宋" w:hAnsi="仿宋" w:eastAsia="仿宋"/>
                <w:color w:val="auto"/>
                <w:sz w:val="24"/>
                <w:szCs w:val="24"/>
              </w:rPr>
            </w:pPr>
          </w:p>
        </w:tc>
      </w:tr>
      <w:tr w14:paraId="2166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709FE4D8">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D36CD8">
            <w:pPr>
              <w:pStyle w:val="2"/>
              <w:ind w:firstLine="0" w:firstLineChars="0"/>
              <w:jc w:val="center"/>
              <w:rPr>
                <w:rFonts w:ascii="仿宋" w:hAnsi="仿宋" w:eastAsia="仿宋"/>
                <w:color w:val="auto"/>
                <w:sz w:val="21"/>
                <w:szCs w:val="21"/>
              </w:rPr>
            </w:pPr>
            <w:r>
              <w:rPr>
                <w:rFonts w:ascii="仿宋" w:hAnsi="仿宋" w:eastAsia="仿宋" w:cs="Arial"/>
                <w:color w:val="auto"/>
                <w:kern w:val="24"/>
              </w:rPr>
              <w:t>33</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2648AE4D">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结胜</w:t>
            </w:r>
            <w:r>
              <w:rPr>
                <w:rFonts w:ascii="仿宋" w:hAnsi="仿宋" w:eastAsia="仿宋"/>
                <w:color w:val="auto"/>
                <w:kern w:val="24"/>
              </w:rPr>
              <w:t>-</w:t>
            </w:r>
            <w:r>
              <w:rPr>
                <w:rFonts w:hint="eastAsia" w:ascii="仿宋" w:hAnsi="仿宋" w:eastAsia="仿宋"/>
                <w:color w:val="auto"/>
                <w:kern w:val="24"/>
              </w:rPr>
              <w:t>老黑山乡村旅游区</w:t>
            </w:r>
          </w:p>
        </w:tc>
        <w:tc>
          <w:tcPr>
            <w:tcW w:w="1134" w:type="dxa"/>
            <w:vMerge w:val="continue"/>
            <w:vAlign w:val="center"/>
          </w:tcPr>
          <w:p w14:paraId="2D74DD56">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77AD31">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3EDD5F">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09EA9F">
            <w:pPr>
              <w:pStyle w:val="2"/>
              <w:ind w:firstLine="0" w:firstLineChars="0"/>
              <w:jc w:val="center"/>
              <w:rPr>
                <w:rFonts w:ascii="仿宋" w:hAnsi="仿宋" w:eastAsia="仿宋"/>
                <w:color w:val="auto"/>
                <w:sz w:val="24"/>
                <w:szCs w:val="24"/>
              </w:rPr>
            </w:pPr>
          </w:p>
        </w:tc>
      </w:tr>
      <w:tr w14:paraId="1F07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2ABA5040">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43709F">
            <w:pPr>
              <w:pStyle w:val="2"/>
              <w:ind w:firstLine="0" w:firstLineChars="0"/>
              <w:jc w:val="center"/>
              <w:rPr>
                <w:rFonts w:ascii="仿宋" w:hAnsi="仿宋" w:eastAsia="仿宋"/>
                <w:color w:val="auto"/>
                <w:sz w:val="21"/>
                <w:szCs w:val="21"/>
              </w:rPr>
            </w:pPr>
            <w:r>
              <w:rPr>
                <w:rFonts w:ascii="仿宋" w:hAnsi="仿宋" w:eastAsia="仿宋" w:cs="Arial"/>
                <w:color w:val="auto"/>
                <w:kern w:val="24"/>
              </w:rPr>
              <w:t>34</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0FE14441">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冒水洞</w:t>
            </w:r>
            <w:r>
              <w:rPr>
                <w:rFonts w:ascii="仿宋" w:hAnsi="仿宋" w:eastAsia="仿宋"/>
                <w:color w:val="auto"/>
                <w:kern w:val="24"/>
              </w:rPr>
              <w:t>-</w:t>
            </w:r>
            <w:r>
              <w:rPr>
                <w:rFonts w:hint="eastAsia" w:ascii="仿宋" w:hAnsi="仿宋" w:eastAsia="仿宋"/>
                <w:color w:val="auto"/>
                <w:kern w:val="24"/>
              </w:rPr>
              <w:t>文笔山旅游区</w:t>
            </w:r>
          </w:p>
        </w:tc>
        <w:tc>
          <w:tcPr>
            <w:tcW w:w="1134" w:type="dxa"/>
            <w:vMerge w:val="restart"/>
            <w:vAlign w:val="center"/>
          </w:tcPr>
          <w:p w14:paraId="643F9DDB">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“十四五”储备项目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A24EEA">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EB89B0">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6C8DAD">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4993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03E51477">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93A954">
            <w:pPr>
              <w:pStyle w:val="2"/>
              <w:ind w:firstLine="0" w:firstLineChars="0"/>
              <w:jc w:val="center"/>
              <w:rPr>
                <w:rFonts w:ascii="仿宋" w:hAnsi="仿宋" w:eastAsia="仿宋"/>
                <w:color w:val="auto"/>
                <w:sz w:val="21"/>
                <w:szCs w:val="21"/>
              </w:rPr>
            </w:pPr>
            <w:r>
              <w:rPr>
                <w:rFonts w:ascii="仿宋" w:hAnsi="仿宋" w:eastAsia="仿宋" w:cs="Arial"/>
                <w:color w:val="auto"/>
                <w:kern w:val="24"/>
              </w:rPr>
              <w:t>35</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76857D46">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白石岭旧石器遗址研学基地</w:t>
            </w:r>
          </w:p>
        </w:tc>
        <w:tc>
          <w:tcPr>
            <w:tcW w:w="1134" w:type="dxa"/>
            <w:vMerge w:val="continue"/>
            <w:vAlign w:val="center"/>
          </w:tcPr>
          <w:p w14:paraId="6F48761E">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1F7F42">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0D4B97">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14FCD9">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1B22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vAlign w:val="center"/>
          </w:tcPr>
          <w:p w14:paraId="3B0CBE5C">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文旅融合示范区</w:t>
            </w: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ED1AB5">
            <w:pPr>
              <w:pStyle w:val="2"/>
              <w:ind w:firstLine="0" w:firstLineChars="0"/>
              <w:jc w:val="center"/>
              <w:rPr>
                <w:rFonts w:ascii="仿宋" w:hAnsi="仿宋" w:eastAsia="仿宋"/>
                <w:color w:val="auto"/>
                <w:sz w:val="21"/>
                <w:szCs w:val="21"/>
              </w:rPr>
            </w:pPr>
            <w:r>
              <w:rPr>
                <w:rFonts w:ascii="仿宋" w:hAnsi="仿宋" w:eastAsia="仿宋" w:cs="Arial"/>
                <w:color w:val="auto"/>
                <w:kern w:val="24"/>
              </w:rPr>
              <w:t>36</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332C7F">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长湖旅游度假区提升项目</w:t>
            </w:r>
          </w:p>
        </w:tc>
        <w:tc>
          <w:tcPr>
            <w:tcW w:w="1134" w:type="dxa"/>
            <w:vMerge w:val="restart"/>
            <w:vAlign w:val="center"/>
          </w:tcPr>
          <w:p w14:paraId="794ECFC2">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“十三五”续建项目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B9CD61">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6F8ED0">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3CECF0">
            <w:pPr>
              <w:pStyle w:val="2"/>
              <w:ind w:firstLine="0" w:firstLineChars="0"/>
              <w:jc w:val="center"/>
              <w:rPr>
                <w:rFonts w:ascii="仿宋" w:hAnsi="仿宋" w:eastAsia="仿宋"/>
                <w:color w:val="auto"/>
                <w:sz w:val="24"/>
                <w:szCs w:val="24"/>
              </w:rPr>
            </w:pPr>
          </w:p>
        </w:tc>
      </w:tr>
      <w:tr w14:paraId="792C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6D08DCCF">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02D47F">
            <w:pPr>
              <w:pStyle w:val="2"/>
              <w:ind w:firstLine="0" w:firstLineChars="0"/>
              <w:jc w:val="center"/>
              <w:rPr>
                <w:rFonts w:ascii="仿宋" w:hAnsi="仿宋" w:eastAsia="仿宋"/>
                <w:color w:val="auto"/>
                <w:sz w:val="21"/>
                <w:szCs w:val="21"/>
              </w:rPr>
            </w:pPr>
            <w:r>
              <w:rPr>
                <w:rFonts w:ascii="仿宋" w:hAnsi="仿宋" w:eastAsia="仿宋" w:cs="Arial"/>
                <w:color w:val="auto"/>
                <w:kern w:val="24"/>
              </w:rPr>
              <w:t>37</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141B05">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圭山国家森林公园提升项目</w:t>
            </w:r>
          </w:p>
        </w:tc>
        <w:tc>
          <w:tcPr>
            <w:tcW w:w="1134" w:type="dxa"/>
            <w:vMerge w:val="continue"/>
            <w:vAlign w:val="center"/>
          </w:tcPr>
          <w:p w14:paraId="19380BD0">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68AACF">
            <w:pPr>
              <w:pStyle w:val="2"/>
              <w:ind w:firstLine="0" w:firstLineChars="0"/>
              <w:jc w:val="center"/>
              <w:rPr>
                <w:rFonts w:ascii="仿宋" w:hAnsi="仿宋" w:eastAsia="仿宋"/>
                <w:color w:val="auto"/>
                <w:sz w:val="24"/>
                <w:szCs w:val="24"/>
              </w:rPr>
            </w:pPr>
            <w:r>
              <w:rPr>
                <w:rFonts w:hint="eastAsia" w:ascii="仿宋" w:hAnsi="Wingdings" w:eastAsia="仿宋" w:cs="Arial"/>
                <w:color w:val="auto"/>
                <w:kern w:val="24"/>
                <w:sz w:val="24"/>
                <w:szCs w:val="24"/>
              </w:rPr>
              <w:sym w:font="Wingdings" w:char="F0AB"/>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29873D">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2A59CF">
            <w:pPr>
              <w:pStyle w:val="2"/>
              <w:ind w:firstLine="0" w:firstLineChars="0"/>
              <w:jc w:val="center"/>
              <w:rPr>
                <w:rFonts w:ascii="仿宋" w:hAnsi="仿宋" w:eastAsia="仿宋"/>
                <w:color w:val="auto"/>
                <w:sz w:val="24"/>
                <w:szCs w:val="24"/>
              </w:rPr>
            </w:pPr>
          </w:p>
        </w:tc>
      </w:tr>
      <w:tr w14:paraId="4C0D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504733C2">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26D023">
            <w:pPr>
              <w:pStyle w:val="2"/>
              <w:ind w:firstLine="0" w:firstLineChars="0"/>
              <w:jc w:val="center"/>
              <w:rPr>
                <w:rFonts w:ascii="仿宋" w:hAnsi="仿宋" w:eastAsia="仿宋"/>
                <w:color w:val="auto"/>
                <w:sz w:val="21"/>
                <w:szCs w:val="21"/>
              </w:rPr>
            </w:pPr>
            <w:r>
              <w:rPr>
                <w:rFonts w:ascii="仿宋" w:hAnsi="仿宋" w:eastAsia="仿宋" w:cs="Arial"/>
                <w:color w:val="auto"/>
                <w:kern w:val="24"/>
              </w:rPr>
              <w:t>38</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4A14B0">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糯黑特色旅游小镇</w:t>
            </w:r>
          </w:p>
        </w:tc>
        <w:tc>
          <w:tcPr>
            <w:tcW w:w="1134" w:type="dxa"/>
            <w:vMerge w:val="continue"/>
            <w:vAlign w:val="center"/>
          </w:tcPr>
          <w:p w14:paraId="17BC7FA2">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FCDF8E">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40C095">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1C9096">
            <w:pPr>
              <w:pStyle w:val="2"/>
              <w:ind w:firstLine="0" w:firstLineChars="0"/>
              <w:jc w:val="center"/>
              <w:rPr>
                <w:rFonts w:ascii="仿宋" w:hAnsi="仿宋" w:eastAsia="仿宋"/>
                <w:color w:val="auto"/>
                <w:sz w:val="24"/>
                <w:szCs w:val="24"/>
              </w:rPr>
            </w:pPr>
          </w:p>
        </w:tc>
      </w:tr>
      <w:tr w14:paraId="3BE6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6E9C34BE">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2470FC">
            <w:pPr>
              <w:pStyle w:val="2"/>
              <w:ind w:firstLine="0" w:firstLineChars="0"/>
              <w:jc w:val="center"/>
              <w:rPr>
                <w:rFonts w:ascii="仿宋" w:hAnsi="仿宋" w:eastAsia="仿宋"/>
                <w:color w:val="auto"/>
                <w:sz w:val="21"/>
                <w:szCs w:val="21"/>
              </w:rPr>
            </w:pPr>
            <w:r>
              <w:rPr>
                <w:rFonts w:ascii="仿宋" w:hAnsi="仿宋" w:eastAsia="仿宋" w:cs="Arial"/>
                <w:color w:val="auto"/>
                <w:kern w:val="24"/>
              </w:rPr>
              <w:t>39</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493D18">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圭山文旅小镇</w:t>
            </w:r>
          </w:p>
        </w:tc>
        <w:tc>
          <w:tcPr>
            <w:tcW w:w="1134" w:type="dxa"/>
            <w:vMerge w:val="continue"/>
            <w:vAlign w:val="center"/>
          </w:tcPr>
          <w:p w14:paraId="2D5AF223">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0D6650">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8B7A2A">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F230FC">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0063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397D74A6">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E6CB06">
            <w:pPr>
              <w:pStyle w:val="2"/>
              <w:ind w:firstLine="0" w:firstLineChars="0"/>
              <w:jc w:val="center"/>
              <w:rPr>
                <w:rFonts w:ascii="仿宋" w:hAnsi="仿宋" w:eastAsia="仿宋"/>
                <w:color w:val="auto"/>
                <w:sz w:val="21"/>
                <w:szCs w:val="21"/>
              </w:rPr>
            </w:pPr>
            <w:r>
              <w:rPr>
                <w:rFonts w:ascii="仿宋" w:hAnsi="仿宋" w:eastAsia="仿宋" w:cs="Arial"/>
                <w:color w:val="auto"/>
                <w:kern w:val="24"/>
              </w:rPr>
              <w:t>40</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9104D7">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蓑衣山村撒尼风情村寨</w:t>
            </w:r>
          </w:p>
        </w:tc>
        <w:tc>
          <w:tcPr>
            <w:tcW w:w="1134" w:type="dxa"/>
            <w:vMerge w:val="restart"/>
            <w:vAlign w:val="center"/>
          </w:tcPr>
          <w:p w14:paraId="655E31E3">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“十四五”新建项目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C912C1">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B591EE">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68A10A">
            <w:pPr>
              <w:pStyle w:val="2"/>
              <w:ind w:firstLine="0" w:firstLineChars="0"/>
              <w:jc w:val="center"/>
              <w:rPr>
                <w:rFonts w:ascii="仿宋" w:hAnsi="仿宋" w:eastAsia="仿宋"/>
                <w:color w:val="auto"/>
                <w:sz w:val="24"/>
                <w:szCs w:val="24"/>
              </w:rPr>
            </w:pPr>
          </w:p>
        </w:tc>
      </w:tr>
      <w:tr w14:paraId="289F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586310AB">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E1B01E">
            <w:pPr>
              <w:pStyle w:val="2"/>
              <w:ind w:firstLine="0" w:firstLineChars="0"/>
              <w:jc w:val="center"/>
              <w:rPr>
                <w:rFonts w:ascii="仿宋" w:hAnsi="仿宋" w:eastAsia="仿宋"/>
                <w:color w:val="auto"/>
                <w:sz w:val="21"/>
                <w:szCs w:val="21"/>
              </w:rPr>
            </w:pPr>
            <w:r>
              <w:rPr>
                <w:rFonts w:ascii="仿宋" w:hAnsi="仿宋" w:eastAsia="仿宋" w:cs="Arial"/>
                <w:color w:val="auto"/>
                <w:kern w:val="24"/>
              </w:rPr>
              <w:t>41</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1976B2">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阿着底阿诗玛文化旅游区</w:t>
            </w:r>
          </w:p>
        </w:tc>
        <w:tc>
          <w:tcPr>
            <w:tcW w:w="1134" w:type="dxa"/>
            <w:vMerge w:val="continue"/>
            <w:vAlign w:val="center"/>
          </w:tcPr>
          <w:p w14:paraId="7541519D">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2A09B6">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ED60C7">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B0217A">
            <w:pPr>
              <w:pStyle w:val="2"/>
              <w:ind w:firstLine="0" w:firstLineChars="0"/>
              <w:jc w:val="center"/>
              <w:rPr>
                <w:rFonts w:ascii="仿宋" w:hAnsi="仿宋" w:eastAsia="仿宋"/>
                <w:color w:val="auto"/>
                <w:sz w:val="24"/>
                <w:szCs w:val="24"/>
              </w:rPr>
            </w:pPr>
          </w:p>
        </w:tc>
      </w:tr>
      <w:tr w14:paraId="2EBE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73574638">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23F6B4">
            <w:pPr>
              <w:pStyle w:val="2"/>
              <w:ind w:firstLine="0" w:firstLineChars="0"/>
              <w:jc w:val="center"/>
              <w:rPr>
                <w:rFonts w:ascii="仿宋" w:hAnsi="仿宋" w:eastAsia="仿宋"/>
                <w:color w:val="auto"/>
                <w:sz w:val="21"/>
                <w:szCs w:val="21"/>
              </w:rPr>
            </w:pPr>
            <w:r>
              <w:rPr>
                <w:rFonts w:ascii="仿宋" w:hAnsi="仿宋" w:eastAsia="仿宋" w:cs="Arial"/>
                <w:color w:val="auto"/>
                <w:kern w:val="24"/>
              </w:rPr>
              <w:t>42</w:t>
            </w:r>
          </w:p>
        </w:tc>
        <w:tc>
          <w:tcPr>
            <w:tcW w:w="32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5EB611">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矣美堵·云上人家美宿</w:t>
            </w:r>
          </w:p>
        </w:tc>
        <w:tc>
          <w:tcPr>
            <w:tcW w:w="1134" w:type="dxa"/>
            <w:vMerge w:val="continue"/>
            <w:vAlign w:val="center"/>
          </w:tcPr>
          <w:p w14:paraId="58452F4A">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C3C6AF">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6DBF25">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7632DB">
            <w:pPr>
              <w:pStyle w:val="2"/>
              <w:ind w:firstLine="0" w:firstLineChars="0"/>
              <w:jc w:val="center"/>
              <w:rPr>
                <w:rFonts w:ascii="仿宋" w:hAnsi="仿宋" w:eastAsia="仿宋"/>
                <w:color w:val="auto"/>
                <w:sz w:val="24"/>
                <w:szCs w:val="24"/>
              </w:rPr>
            </w:pPr>
          </w:p>
        </w:tc>
      </w:tr>
      <w:tr w14:paraId="30BB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047F0A24">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71554F">
            <w:pPr>
              <w:pStyle w:val="2"/>
              <w:ind w:firstLine="0" w:firstLineChars="0"/>
              <w:jc w:val="center"/>
              <w:rPr>
                <w:rFonts w:ascii="仿宋" w:hAnsi="仿宋" w:eastAsia="仿宋"/>
                <w:color w:val="auto"/>
                <w:sz w:val="21"/>
                <w:szCs w:val="21"/>
              </w:rPr>
            </w:pPr>
            <w:r>
              <w:rPr>
                <w:rFonts w:ascii="仿宋" w:hAnsi="仿宋" w:eastAsia="仿宋" w:cs="Arial"/>
                <w:color w:val="auto"/>
                <w:kern w:val="24"/>
              </w:rPr>
              <w:t>43</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363B02C6">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独石山景区</w:t>
            </w:r>
          </w:p>
        </w:tc>
        <w:tc>
          <w:tcPr>
            <w:tcW w:w="1134" w:type="dxa"/>
            <w:vMerge w:val="restart"/>
            <w:vAlign w:val="center"/>
          </w:tcPr>
          <w:p w14:paraId="6E145D03">
            <w:pPr>
              <w:pStyle w:val="2"/>
              <w:ind w:firstLine="0" w:firstLineChars="0"/>
              <w:jc w:val="center"/>
              <w:rPr>
                <w:rFonts w:ascii="仿宋" w:hAnsi="仿宋" w:eastAsia="仿宋"/>
                <w:color w:val="auto"/>
                <w:sz w:val="21"/>
                <w:szCs w:val="21"/>
              </w:rPr>
            </w:pPr>
            <w:r>
              <w:rPr>
                <w:rFonts w:hint="eastAsia" w:ascii="仿宋" w:hAnsi="仿宋" w:eastAsia="仿宋"/>
                <w:b/>
                <w:bCs/>
                <w:color w:val="auto"/>
                <w:kern w:val="24"/>
              </w:rPr>
              <w:t>“十四五”储备项目</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7E737C">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53E6C2">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2BA907">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5B83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6597FB18">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DDFE64">
            <w:pPr>
              <w:pStyle w:val="2"/>
              <w:ind w:firstLine="0" w:firstLineChars="0"/>
              <w:jc w:val="center"/>
              <w:rPr>
                <w:rFonts w:ascii="仿宋" w:hAnsi="仿宋" w:eastAsia="仿宋"/>
                <w:color w:val="auto"/>
                <w:sz w:val="21"/>
                <w:szCs w:val="21"/>
              </w:rPr>
            </w:pPr>
            <w:r>
              <w:rPr>
                <w:rFonts w:ascii="仿宋" w:hAnsi="仿宋" w:eastAsia="仿宋" w:cs="Arial"/>
                <w:color w:val="auto"/>
                <w:kern w:val="24"/>
              </w:rPr>
              <w:t>44</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0E841718">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长湖文旅小镇</w:t>
            </w:r>
          </w:p>
        </w:tc>
        <w:tc>
          <w:tcPr>
            <w:tcW w:w="1134" w:type="dxa"/>
            <w:vMerge w:val="continue"/>
            <w:vAlign w:val="center"/>
          </w:tcPr>
          <w:p w14:paraId="0A11B69C">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0F9521">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E9945A">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EEA7E8">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tr w14:paraId="0AAD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0A94081C">
            <w:pPr>
              <w:pStyle w:val="2"/>
              <w:ind w:firstLine="0" w:firstLineChars="0"/>
              <w:jc w:val="center"/>
              <w:rPr>
                <w:rFonts w:ascii="仿宋" w:hAnsi="仿宋" w:eastAsia="仿宋"/>
                <w:color w:val="auto"/>
                <w:sz w:val="21"/>
                <w:szCs w:val="21"/>
              </w:rPr>
            </w:pPr>
          </w:p>
        </w:tc>
        <w:tc>
          <w:tcPr>
            <w:tcW w:w="6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800391">
            <w:pPr>
              <w:pStyle w:val="2"/>
              <w:ind w:firstLine="0" w:firstLineChars="0"/>
              <w:jc w:val="center"/>
              <w:rPr>
                <w:rFonts w:ascii="仿宋" w:hAnsi="仿宋" w:eastAsia="仿宋"/>
                <w:color w:val="auto"/>
                <w:sz w:val="21"/>
                <w:szCs w:val="21"/>
              </w:rPr>
            </w:pPr>
            <w:r>
              <w:rPr>
                <w:rFonts w:ascii="仿宋" w:hAnsi="仿宋" w:eastAsia="仿宋" w:cs="Arial"/>
                <w:color w:val="auto"/>
                <w:kern w:val="24"/>
              </w:rPr>
              <w:t>45</w:t>
            </w:r>
          </w:p>
        </w:tc>
        <w:tc>
          <w:tcPr>
            <w:tcW w:w="3260" w:type="dxa"/>
            <w:tcBorders>
              <w:top w:val="single" w:color="000000" w:sz="8" w:space="0"/>
              <w:left w:val="single" w:color="000000" w:sz="8" w:space="0"/>
              <w:bottom w:val="single" w:color="000000" w:sz="8" w:space="0"/>
              <w:right w:val="single" w:color="000000" w:sz="8" w:space="0"/>
            </w:tcBorders>
            <w:shd w:val="clear" w:color="auto" w:fill="FFFFFF"/>
          </w:tcPr>
          <w:p w14:paraId="3D80242F">
            <w:pPr>
              <w:pStyle w:val="2"/>
              <w:ind w:firstLine="0" w:firstLineChars="0"/>
              <w:jc w:val="center"/>
              <w:rPr>
                <w:rFonts w:ascii="仿宋" w:hAnsi="仿宋" w:eastAsia="仿宋"/>
                <w:color w:val="auto"/>
                <w:sz w:val="21"/>
                <w:szCs w:val="21"/>
              </w:rPr>
            </w:pPr>
            <w:r>
              <w:rPr>
                <w:rFonts w:hint="eastAsia" w:ascii="仿宋" w:hAnsi="仿宋" w:eastAsia="仿宋"/>
                <w:color w:val="auto"/>
                <w:kern w:val="24"/>
              </w:rPr>
              <w:t>尾乍黑文旅小镇</w:t>
            </w:r>
          </w:p>
        </w:tc>
        <w:tc>
          <w:tcPr>
            <w:tcW w:w="1134" w:type="dxa"/>
            <w:vMerge w:val="continue"/>
            <w:vAlign w:val="center"/>
          </w:tcPr>
          <w:p w14:paraId="201CA298">
            <w:pPr>
              <w:pStyle w:val="2"/>
              <w:ind w:firstLine="0" w:firstLineChars="0"/>
              <w:jc w:val="center"/>
              <w:rPr>
                <w:rFonts w:ascii="仿宋" w:hAnsi="仿宋" w:eastAsia="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C453EC">
            <w:pPr>
              <w:pStyle w:val="2"/>
              <w:ind w:firstLine="0" w:firstLineChars="0"/>
              <w:jc w:val="center"/>
              <w:rPr>
                <w:rFonts w:ascii="仿宋" w:hAnsi="仿宋" w:eastAsia="仿宋"/>
                <w:color w:val="auto"/>
                <w:sz w:val="24"/>
                <w:szCs w:val="24"/>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265D9A">
            <w:pPr>
              <w:pStyle w:val="2"/>
              <w:ind w:firstLine="0" w:firstLineChars="0"/>
              <w:jc w:val="center"/>
              <w:rPr>
                <w:rFonts w:ascii="仿宋" w:hAnsi="仿宋" w:eastAsia="仿宋"/>
                <w:color w:val="auto"/>
                <w:sz w:val="24"/>
                <w:szCs w:val="24"/>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509F3C">
            <w:pPr>
              <w:pStyle w:val="2"/>
              <w:ind w:firstLine="0" w:firstLineChars="0"/>
              <w:jc w:val="center"/>
              <w:rPr>
                <w:rFonts w:ascii="仿宋" w:hAnsi="仿宋" w:eastAsia="仿宋"/>
                <w:color w:val="auto"/>
                <w:sz w:val="24"/>
                <w:szCs w:val="24"/>
              </w:rPr>
            </w:pPr>
            <w:r>
              <w:rPr>
                <w:rFonts w:hint="eastAsia" w:ascii="仿宋" w:hAnsi="Wingdings" w:eastAsia="仿宋"/>
                <w:color w:val="auto"/>
                <w:kern w:val="24"/>
                <w:sz w:val="24"/>
                <w:szCs w:val="24"/>
              </w:rPr>
              <w:sym w:font="Wingdings" w:char="F0AB"/>
            </w:r>
          </w:p>
        </w:tc>
      </w:tr>
      <w:bookmarkEnd w:id="72"/>
    </w:tbl>
    <w:p w14:paraId="1DE0EAFF">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项目投资估算</w:t>
      </w:r>
    </w:p>
    <w:p w14:paraId="05A5C569">
      <w:pPr>
        <w:pStyle w:val="2"/>
        <w:ind w:firstLine="31680"/>
        <w:rPr>
          <w:rFonts w:ascii="仿宋" w:hAnsi="仿宋" w:eastAsia="仿宋"/>
          <w:color w:val="auto"/>
          <w:sz w:val="24"/>
          <w:szCs w:val="24"/>
        </w:rPr>
      </w:pPr>
      <w:r>
        <w:rPr>
          <w:rFonts w:hint="eastAsia" w:ascii="仿宋" w:hAnsi="仿宋" w:eastAsia="仿宋"/>
          <w:color w:val="auto"/>
          <w:sz w:val="24"/>
          <w:szCs w:val="24"/>
        </w:rPr>
        <w:t>石林县“十四五”全域旅游项目包含十三五”续建项目、“十四五”新建项目、“十四五”储备项目，根据投资模式、投资额度，梳理出石林县“十四五”全域旅游项目投资估算表（表</w:t>
      </w:r>
      <w:r>
        <w:rPr>
          <w:rFonts w:ascii="仿宋" w:hAnsi="仿宋" w:eastAsia="仿宋"/>
          <w:color w:val="auto"/>
          <w:sz w:val="24"/>
          <w:szCs w:val="24"/>
        </w:rPr>
        <w:t>3-6</w:t>
      </w:r>
      <w:r>
        <w:rPr>
          <w:rFonts w:hint="eastAsia" w:ascii="仿宋" w:hAnsi="仿宋" w:eastAsia="仿宋"/>
          <w:color w:val="auto"/>
          <w:sz w:val="24"/>
          <w:szCs w:val="24"/>
        </w:rPr>
        <w:t>），其中重大项目</w:t>
      </w:r>
      <w:r>
        <w:rPr>
          <w:rFonts w:ascii="仿宋" w:hAnsi="仿宋" w:eastAsia="仿宋"/>
          <w:color w:val="auto"/>
          <w:sz w:val="24"/>
          <w:szCs w:val="24"/>
        </w:rPr>
        <w:t>10</w:t>
      </w:r>
      <w:r>
        <w:rPr>
          <w:rFonts w:hint="eastAsia" w:ascii="仿宋" w:hAnsi="仿宋" w:eastAsia="仿宋"/>
          <w:color w:val="auto"/>
          <w:sz w:val="24"/>
          <w:szCs w:val="24"/>
        </w:rPr>
        <w:t>个，重点项目</w:t>
      </w:r>
      <w:r>
        <w:rPr>
          <w:rFonts w:ascii="仿宋" w:hAnsi="仿宋" w:eastAsia="仿宋"/>
          <w:color w:val="auto"/>
          <w:sz w:val="24"/>
          <w:szCs w:val="24"/>
        </w:rPr>
        <w:t>17</w:t>
      </w:r>
      <w:r>
        <w:rPr>
          <w:rFonts w:hint="eastAsia" w:ascii="仿宋" w:hAnsi="仿宋" w:eastAsia="仿宋"/>
          <w:color w:val="auto"/>
          <w:sz w:val="24"/>
          <w:szCs w:val="24"/>
        </w:rPr>
        <w:t>个，支撑项目</w:t>
      </w:r>
      <w:r>
        <w:rPr>
          <w:rFonts w:ascii="仿宋" w:hAnsi="仿宋" w:eastAsia="仿宋"/>
          <w:color w:val="auto"/>
          <w:sz w:val="24"/>
          <w:szCs w:val="24"/>
        </w:rPr>
        <w:t>18</w:t>
      </w:r>
      <w:r>
        <w:rPr>
          <w:rFonts w:hint="eastAsia" w:ascii="仿宋" w:hAnsi="仿宋" w:eastAsia="仿宋"/>
          <w:color w:val="auto"/>
          <w:sz w:val="24"/>
          <w:szCs w:val="24"/>
        </w:rPr>
        <w:t>个。</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735"/>
        <w:gridCol w:w="1134"/>
        <w:gridCol w:w="1134"/>
        <w:gridCol w:w="1638"/>
      </w:tblGrid>
      <w:tr w14:paraId="1841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54BEA121">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3-6 </w:t>
            </w:r>
            <w:r>
              <w:rPr>
                <w:rFonts w:hint="eastAsia" w:ascii="仿宋" w:hAnsi="仿宋" w:eastAsia="仿宋"/>
                <w:b/>
                <w:bCs/>
                <w:color w:val="auto"/>
                <w:sz w:val="21"/>
                <w:szCs w:val="21"/>
              </w:rPr>
              <w:t>石林县“十四五”全域旅游项目投资估算表</w:t>
            </w:r>
          </w:p>
        </w:tc>
      </w:tr>
      <w:tr w14:paraId="6A19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643246A1">
            <w:pPr>
              <w:pStyle w:val="2"/>
              <w:ind w:firstLine="0" w:firstLineChars="0"/>
              <w:jc w:val="center"/>
              <w:rPr>
                <w:rFonts w:ascii="仿宋" w:hAnsi="仿宋" w:eastAsia="仿宋"/>
                <w:b/>
                <w:bCs/>
                <w:color w:val="auto"/>
                <w:sz w:val="21"/>
                <w:szCs w:val="21"/>
              </w:rPr>
            </w:pPr>
            <w:bookmarkStart w:id="73" w:name="_Hlk62806484"/>
            <w:r>
              <w:rPr>
                <w:rFonts w:hint="eastAsia" w:ascii="仿宋" w:hAnsi="仿宋" w:eastAsia="仿宋"/>
                <w:b/>
                <w:bCs/>
                <w:color w:val="auto"/>
                <w:sz w:val="21"/>
                <w:szCs w:val="21"/>
              </w:rPr>
              <w:t>序号</w:t>
            </w:r>
          </w:p>
        </w:tc>
        <w:tc>
          <w:tcPr>
            <w:tcW w:w="3735" w:type="dxa"/>
            <w:vAlign w:val="center"/>
          </w:tcPr>
          <w:p w14:paraId="3B4B5822">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项目名称</w:t>
            </w:r>
          </w:p>
        </w:tc>
        <w:tc>
          <w:tcPr>
            <w:tcW w:w="1134" w:type="dxa"/>
            <w:vAlign w:val="center"/>
          </w:tcPr>
          <w:p w14:paraId="4E91DB3E">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项目性质</w:t>
            </w:r>
          </w:p>
        </w:tc>
        <w:tc>
          <w:tcPr>
            <w:tcW w:w="1134" w:type="dxa"/>
            <w:vAlign w:val="center"/>
          </w:tcPr>
          <w:p w14:paraId="3CDE00E6">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投资模式</w:t>
            </w:r>
          </w:p>
        </w:tc>
        <w:tc>
          <w:tcPr>
            <w:tcW w:w="1638" w:type="dxa"/>
            <w:vAlign w:val="center"/>
          </w:tcPr>
          <w:p w14:paraId="7768D143">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投资额度</w:t>
            </w:r>
          </w:p>
          <w:p w14:paraId="287738FE">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（万元）</w:t>
            </w:r>
          </w:p>
        </w:tc>
      </w:tr>
      <w:tr w14:paraId="5D59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0A639703">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重大项目</w:t>
            </w:r>
          </w:p>
        </w:tc>
      </w:tr>
      <w:tr w14:paraId="0DBC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4F1B17">
            <w:pPr>
              <w:pStyle w:val="2"/>
              <w:ind w:firstLine="0" w:firstLineChars="0"/>
              <w:jc w:val="center"/>
              <w:rPr>
                <w:rFonts w:ascii="仿宋" w:hAnsi="仿宋" w:eastAsia="仿宋"/>
                <w:color w:val="auto"/>
              </w:rPr>
            </w:pPr>
            <w:r>
              <w:rPr>
                <w:rFonts w:ascii="仿宋" w:hAnsi="仿宋" w:eastAsia="仿宋" w:cs="Arial"/>
                <w:color w:val="auto"/>
                <w:kern w:val="24"/>
              </w:rPr>
              <w:t>1</w:t>
            </w:r>
          </w:p>
        </w:tc>
        <w:tc>
          <w:tcPr>
            <w:tcW w:w="3735" w:type="dxa"/>
          </w:tcPr>
          <w:p w14:paraId="6C66D5FA">
            <w:pPr>
              <w:pStyle w:val="2"/>
              <w:ind w:firstLine="0" w:firstLineChars="0"/>
              <w:jc w:val="center"/>
              <w:rPr>
                <w:rFonts w:ascii="仿宋" w:hAnsi="仿宋" w:eastAsia="仿宋"/>
                <w:color w:val="auto"/>
              </w:rPr>
            </w:pPr>
            <w:r>
              <w:rPr>
                <w:rFonts w:hint="eastAsia" w:ascii="仿宋" w:hAnsi="仿宋" w:eastAsia="仿宋"/>
                <w:color w:val="auto"/>
              </w:rPr>
              <w:t>石林风景区提升改造项目</w:t>
            </w:r>
          </w:p>
        </w:tc>
        <w:tc>
          <w:tcPr>
            <w:tcW w:w="1134" w:type="dxa"/>
          </w:tcPr>
          <w:p w14:paraId="4A07F6B4">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4AFF2D49">
            <w:pPr>
              <w:pStyle w:val="2"/>
              <w:ind w:firstLine="0" w:firstLineChars="0"/>
              <w:jc w:val="center"/>
              <w:rPr>
                <w:rFonts w:ascii="仿宋" w:hAnsi="仿宋" w:eastAsia="仿宋"/>
                <w:color w:val="auto"/>
              </w:rPr>
            </w:pPr>
            <w:r>
              <w:rPr>
                <w:rFonts w:hint="eastAsia" w:ascii="仿宋" w:hAnsi="仿宋" w:eastAsia="仿宋"/>
                <w:color w:val="auto"/>
              </w:rPr>
              <w:t>政府投资</w:t>
            </w:r>
          </w:p>
        </w:tc>
        <w:tc>
          <w:tcPr>
            <w:tcW w:w="1638" w:type="dxa"/>
          </w:tcPr>
          <w:p w14:paraId="33147B78">
            <w:pPr>
              <w:pStyle w:val="2"/>
              <w:ind w:firstLine="0" w:firstLineChars="0"/>
              <w:jc w:val="center"/>
              <w:rPr>
                <w:rFonts w:ascii="仿宋" w:hAnsi="仿宋" w:eastAsia="仿宋"/>
                <w:color w:val="auto"/>
              </w:rPr>
            </w:pPr>
            <w:r>
              <w:rPr>
                <w:rFonts w:ascii="仿宋" w:hAnsi="仿宋" w:eastAsia="仿宋"/>
                <w:color w:val="auto"/>
              </w:rPr>
              <w:t>15000</w:t>
            </w:r>
          </w:p>
        </w:tc>
      </w:tr>
      <w:tr w14:paraId="7932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ADE20B">
            <w:pPr>
              <w:pStyle w:val="2"/>
              <w:ind w:firstLine="0" w:firstLineChars="0"/>
              <w:jc w:val="center"/>
              <w:rPr>
                <w:rFonts w:ascii="仿宋" w:hAnsi="仿宋" w:eastAsia="仿宋"/>
                <w:color w:val="auto"/>
              </w:rPr>
            </w:pPr>
            <w:r>
              <w:rPr>
                <w:rFonts w:ascii="仿宋" w:hAnsi="仿宋" w:eastAsia="仿宋" w:cs="Arial"/>
                <w:color w:val="auto"/>
                <w:kern w:val="24"/>
              </w:rPr>
              <w:t>2</w:t>
            </w:r>
          </w:p>
        </w:tc>
        <w:tc>
          <w:tcPr>
            <w:tcW w:w="3735" w:type="dxa"/>
          </w:tcPr>
          <w:p w14:paraId="6E064B2F">
            <w:pPr>
              <w:pStyle w:val="2"/>
              <w:ind w:firstLine="0" w:firstLineChars="0"/>
              <w:jc w:val="center"/>
              <w:rPr>
                <w:rFonts w:ascii="仿宋" w:hAnsi="仿宋" w:eastAsia="仿宋"/>
                <w:color w:val="auto"/>
              </w:rPr>
            </w:pPr>
            <w:r>
              <w:rPr>
                <w:rFonts w:hint="eastAsia" w:ascii="仿宋" w:hAnsi="仿宋" w:eastAsia="仿宋"/>
                <w:color w:val="auto"/>
              </w:rPr>
              <w:t>台湾农民创业园提升项目</w:t>
            </w:r>
          </w:p>
        </w:tc>
        <w:tc>
          <w:tcPr>
            <w:tcW w:w="1134" w:type="dxa"/>
          </w:tcPr>
          <w:p w14:paraId="59FC7C21">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548ED624">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6C1EB03F">
            <w:pPr>
              <w:pStyle w:val="2"/>
              <w:ind w:firstLine="0" w:firstLineChars="0"/>
              <w:jc w:val="center"/>
              <w:rPr>
                <w:rFonts w:ascii="仿宋" w:hAnsi="仿宋" w:eastAsia="仿宋"/>
                <w:color w:val="auto"/>
              </w:rPr>
            </w:pPr>
            <w:r>
              <w:rPr>
                <w:rFonts w:ascii="仿宋" w:hAnsi="仿宋" w:eastAsia="仿宋"/>
                <w:color w:val="auto"/>
              </w:rPr>
              <w:t>227120</w:t>
            </w:r>
          </w:p>
        </w:tc>
      </w:tr>
      <w:tr w14:paraId="3BA6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A5B3B7">
            <w:pPr>
              <w:pStyle w:val="2"/>
              <w:ind w:firstLine="0" w:firstLineChars="0"/>
              <w:jc w:val="center"/>
              <w:rPr>
                <w:rFonts w:ascii="仿宋" w:hAnsi="仿宋" w:eastAsia="仿宋"/>
                <w:color w:val="auto"/>
              </w:rPr>
            </w:pPr>
            <w:r>
              <w:rPr>
                <w:rFonts w:ascii="仿宋" w:hAnsi="仿宋" w:eastAsia="仿宋" w:cs="Arial"/>
                <w:color w:val="auto"/>
                <w:kern w:val="24"/>
              </w:rPr>
              <w:t>3</w:t>
            </w:r>
          </w:p>
        </w:tc>
        <w:tc>
          <w:tcPr>
            <w:tcW w:w="3735" w:type="dxa"/>
          </w:tcPr>
          <w:p w14:paraId="3D5C5FB0">
            <w:pPr>
              <w:pStyle w:val="2"/>
              <w:ind w:firstLine="0" w:firstLineChars="0"/>
              <w:jc w:val="center"/>
              <w:rPr>
                <w:rFonts w:ascii="仿宋" w:hAnsi="仿宋" w:eastAsia="仿宋"/>
                <w:color w:val="auto"/>
              </w:rPr>
            </w:pPr>
            <w:r>
              <w:rPr>
                <w:rFonts w:hint="eastAsia" w:ascii="仿宋" w:hAnsi="仿宋" w:eastAsia="仿宋"/>
                <w:color w:val="auto"/>
              </w:rPr>
              <w:t>杏林大观园提升项目</w:t>
            </w:r>
          </w:p>
        </w:tc>
        <w:tc>
          <w:tcPr>
            <w:tcW w:w="1134" w:type="dxa"/>
          </w:tcPr>
          <w:p w14:paraId="04F0BBB2">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7465273B">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15577FAD">
            <w:pPr>
              <w:pStyle w:val="2"/>
              <w:ind w:firstLine="0" w:firstLineChars="0"/>
              <w:jc w:val="center"/>
              <w:rPr>
                <w:rFonts w:ascii="仿宋" w:hAnsi="仿宋" w:eastAsia="仿宋"/>
                <w:color w:val="auto"/>
              </w:rPr>
            </w:pPr>
            <w:r>
              <w:rPr>
                <w:rFonts w:ascii="仿宋" w:hAnsi="仿宋" w:eastAsia="仿宋"/>
                <w:color w:val="auto"/>
              </w:rPr>
              <w:t>100000</w:t>
            </w:r>
          </w:p>
        </w:tc>
      </w:tr>
      <w:tr w14:paraId="329A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163022">
            <w:pPr>
              <w:pStyle w:val="2"/>
              <w:ind w:firstLine="0" w:firstLineChars="0"/>
              <w:jc w:val="center"/>
              <w:rPr>
                <w:rFonts w:ascii="仿宋" w:hAnsi="仿宋" w:eastAsia="仿宋"/>
                <w:color w:val="auto"/>
              </w:rPr>
            </w:pPr>
            <w:r>
              <w:rPr>
                <w:rFonts w:ascii="仿宋" w:hAnsi="仿宋" w:eastAsia="仿宋" w:cs="Arial"/>
                <w:color w:val="auto"/>
                <w:kern w:val="24"/>
              </w:rPr>
              <w:t>4</w:t>
            </w:r>
          </w:p>
        </w:tc>
        <w:tc>
          <w:tcPr>
            <w:tcW w:w="37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A5A53D">
            <w:pPr>
              <w:pStyle w:val="2"/>
              <w:ind w:firstLine="0" w:firstLineChars="0"/>
              <w:jc w:val="center"/>
              <w:rPr>
                <w:rFonts w:ascii="仿宋" w:hAnsi="仿宋" w:eastAsia="仿宋"/>
                <w:color w:val="auto"/>
              </w:rPr>
            </w:pPr>
            <w:r>
              <w:rPr>
                <w:rFonts w:hint="eastAsia" w:ascii="仿宋" w:hAnsi="仿宋" w:eastAsia="仿宋"/>
                <w:color w:val="auto"/>
                <w:kern w:val="24"/>
              </w:rPr>
              <w:t>大叠水瀑布景区提升项目</w:t>
            </w:r>
          </w:p>
        </w:tc>
        <w:tc>
          <w:tcPr>
            <w:tcW w:w="1134" w:type="dxa"/>
          </w:tcPr>
          <w:p w14:paraId="76A153D4">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25ED2A35">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4F3DC7CB">
            <w:pPr>
              <w:pStyle w:val="2"/>
              <w:ind w:firstLine="0" w:firstLineChars="0"/>
              <w:jc w:val="center"/>
              <w:rPr>
                <w:rFonts w:ascii="仿宋" w:hAnsi="仿宋" w:eastAsia="仿宋"/>
                <w:color w:val="auto"/>
              </w:rPr>
            </w:pPr>
            <w:r>
              <w:rPr>
                <w:rFonts w:ascii="仿宋" w:hAnsi="仿宋" w:eastAsia="仿宋"/>
                <w:color w:val="auto"/>
              </w:rPr>
              <w:t>30000</w:t>
            </w:r>
          </w:p>
        </w:tc>
      </w:tr>
      <w:tr w14:paraId="642A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BD6A31">
            <w:pPr>
              <w:pStyle w:val="2"/>
              <w:ind w:firstLine="0" w:firstLineChars="0"/>
              <w:jc w:val="center"/>
              <w:rPr>
                <w:rFonts w:ascii="仿宋" w:hAnsi="仿宋" w:eastAsia="仿宋"/>
                <w:color w:val="auto"/>
              </w:rPr>
            </w:pPr>
            <w:r>
              <w:rPr>
                <w:rFonts w:ascii="仿宋" w:hAnsi="仿宋" w:eastAsia="仿宋" w:cs="Arial"/>
                <w:color w:val="auto"/>
                <w:kern w:val="24"/>
              </w:rPr>
              <w:t>5</w:t>
            </w:r>
          </w:p>
        </w:tc>
        <w:tc>
          <w:tcPr>
            <w:tcW w:w="37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83ECCE">
            <w:pPr>
              <w:pStyle w:val="2"/>
              <w:ind w:firstLine="0" w:firstLineChars="0"/>
              <w:jc w:val="center"/>
              <w:rPr>
                <w:rFonts w:ascii="仿宋" w:hAnsi="仿宋" w:eastAsia="仿宋"/>
                <w:color w:val="auto"/>
              </w:rPr>
            </w:pPr>
            <w:r>
              <w:rPr>
                <w:rFonts w:hint="eastAsia" w:ascii="仿宋" w:hAnsi="仿宋" w:eastAsia="仿宋"/>
                <w:color w:val="auto"/>
                <w:kern w:val="24"/>
              </w:rPr>
              <w:t>长湖旅游度假区提升项目</w:t>
            </w:r>
          </w:p>
        </w:tc>
        <w:tc>
          <w:tcPr>
            <w:tcW w:w="1134" w:type="dxa"/>
          </w:tcPr>
          <w:p w14:paraId="59B6E132">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50517547">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23A80F28">
            <w:pPr>
              <w:pStyle w:val="2"/>
              <w:ind w:firstLine="0" w:firstLineChars="0"/>
              <w:jc w:val="center"/>
              <w:rPr>
                <w:rFonts w:ascii="仿宋" w:hAnsi="仿宋" w:eastAsia="仿宋"/>
                <w:color w:val="auto"/>
              </w:rPr>
            </w:pPr>
            <w:r>
              <w:rPr>
                <w:rFonts w:ascii="仿宋" w:hAnsi="仿宋" w:eastAsia="仿宋"/>
                <w:color w:val="auto"/>
              </w:rPr>
              <w:t>50000</w:t>
            </w:r>
          </w:p>
        </w:tc>
      </w:tr>
      <w:tr w14:paraId="3E51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9FF4BE">
            <w:pPr>
              <w:pStyle w:val="2"/>
              <w:ind w:firstLine="0" w:firstLineChars="0"/>
              <w:jc w:val="center"/>
              <w:rPr>
                <w:rFonts w:ascii="仿宋" w:hAnsi="仿宋" w:eastAsia="仿宋"/>
                <w:color w:val="auto"/>
              </w:rPr>
            </w:pPr>
            <w:r>
              <w:rPr>
                <w:rFonts w:ascii="仿宋" w:hAnsi="仿宋" w:eastAsia="仿宋" w:cs="Arial"/>
                <w:color w:val="auto"/>
                <w:kern w:val="24"/>
              </w:rPr>
              <w:t>6</w:t>
            </w:r>
          </w:p>
        </w:tc>
        <w:tc>
          <w:tcPr>
            <w:tcW w:w="37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16A714">
            <w:pPr>
              <w:pStyle w:val="2"/>
              <w:ind w:firstLine="0" w:firstLineChars="0"/>
              <w:jc w:val="center"/>
              <w:rPr>
                <w:rFonts w:ascii="仿宋" w:hAnsi="仿宋" w:eastAsia="仿宋"/>
                <w:color w:val="auto"/>
              </w:rPr>
            </w:pPr>
            <w:r>
              <w:rPr>
                <w:rFonts w:hint="eastAsia" w:ascii="仿宋" w:hAnsi="仿宋" w:eastAsia="仿宋"/>
                <w:color w:val="auto"/>
                <w:kern w:val="24"/>
              </w:rPr>
              <w:t>圭山国家森林公园提升项目</w:t>
            </w:r>
          </w:p>
        </w:tc>
        <w:tc>
          <w:tcPr>
            <w:tcW w:w="1134" w:type="dxa"/>
          </w:tcPr>
          <w:p w14:paraId="25157A58">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1AAAA688">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29607D94">
            <w:pPr>
              <w:pStyle w:val="2"/>
              <w:ind w:firstLine="0" w:firstLineChars="0"/>
              <w:jc w:val="center"/>
              <w:rPr>
                <w:rFonts w:ascii="仿宋" w:hAnsi="仿宋" w:eastAsia="仿宋"/>
                <w:color w:val="auto"/>
              </w:rPr>
            </w:pPr>
            <w:r>
              <w:rPr>
                <w:rFonts w:ascii="仿宋" w:hAnsi="仿宋" w:eastAsia="仿宋"/>
                <w:color w:val="auto"/>
              </w:rPr>
              <w:t>50000</w:t>
            </w:r>
          </w:p>
        </w:tc>
      </w:tr>
      <w:tr w14:paraId="33B0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4BEC2E">
            <w:pPr>
              <w:pStyle w:val="2"/>
              <w:ind w:firstLine="0" w:firstLineChars="0"/>
              <w:jc w:val="center"/>
              <w:rPr>
                <w:rFonts w:ascii="仿宋" w:hAnsi="仿宋" w:eastAsia="仿宋"/>
                <w:color w:val="auto"/>
              </w:rPr>
            </w:pPr>
            <w:r>
              <w:rPr>
                <w:rFonts w:ascii="仿宋" w:hAnsi="仿宋" w:eastAsia="仿宋" w:cs="Arial"/>
                <w:color w:val="auto"/>
                <w:kern w:val="24"/>
              </w:rPr>
              <w:t>7</w:t>
            </w:r>
          </w:p>
        </w:tc>
        <w:tc>
          <w:tcPr>
            <w:tcW w:w="37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C3D42C">
            <w:pPr>
              <w:pStyle w:val="2"/>
              <w:ind w:firstLine="0" w:firstLineChars="0"/>
              <w:jc w:val="center"/>
              <w:rPr>
                <w:rFonts w:ascii="仿宋" w:hAnsi="仿宋" w:eastAsia="仿宋"/>
                <w:color w:val="auto"/>
              </w:rPr>
            </w:pPr>
            <w:r>
              <w:rPr>
                <w:rFonts w:hint="eastAsia" w:ascii="仿宋" w:hAnsi="仿宋" w:eastAsia="仿宋"/>
                <w:color w:val="auto"/>
                <w:kern w:val="24"/>
              </w:rPr>
              <w:t>糯黑特色旅游小镇</w:t>
            </w:r>
          </w:p>
        </w:tc>
        <w:tc>
          <w:tcPr>
            <w:tcW w:w="1134" w:type="dxa"/>
          </w:tcPr>
          <w:p w14:paraId="6C1E58A5">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088BBFF9">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72C890E0">
            <w:pPr>
              <w:pStyle w:val="2"/>
              <w:ind w:firstLine="0" w:firstLineChars="0"/>
              <w:jc w:val="center"/>
              <w:rPr>
                <w:rFonts w:ascii="仿宋" w:hAnsi="仿宋" w:eastAsia="仿宋"/>
                <w:color w:val="auto"/>
              </w:rPr>
            </w:pPr>
            <w:r>
              <w:rPr>
                <w:rFonts w:ascii="仿宋" w:hAnsi="仿宋" w:eastAsia="仿宋"/>
                <w:color w:val="auto"/>
              </w:rPr>
              <w:t>15000</w:t>
            </w:r>
          </w:p>
        </w:tc>
      </w:tr>
      <w:tr w14:paraId="77EE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68F41F">
            <w:pPr>
              <w:pStyle w:val="2"/>
              <w:ind w:firstLine="0" w:firstLineChars="0"/>
              <w:jc w:val="center"/>
              <w:rPr>
                <w:rFonts w:ascii="仿宋" w:hAnsi="仿宋" w:eastAsia="仿宋"/>
                <w:color w:val="auto"/>
              </w:rPr>
            </w:pPr>
            <w:r>
              <w:rPr>
                <w:rFonts w:ascii="仿宋" w:hAnsi="仿宋" w:eastAsia="仿宋" w:cs="Arial"/>
                <w:color w:val="auto"/>
                <w:kern w:val="24"/>
              </w:rPr>
              <w:t>8</w:t>
            </w:r>
          </w:p>
        </w:tc>
        <w:tc>
          <w:tcPr>
            <w:tcW w:w="3735" w:type="dxa"/>
          </w:tcPr>
          <w:p w14:paraId="022D8CDE">
            <w:pPr>
              <w:pStyle w:val="2"/>
              <w:ind w:firstLine="0" w:firstLineChars="0"/>
              <w:jc w:val="center"/>
              <w:rPr>
                <w:rFonts w:ascii="仿宋" w:hAnsi="仿宋" w:eastAsia="仿宋"/>
                <w:color w:val="auto"/>
                <w:kern w:val="24"/>
              </w:rPr>
            </w:pPr>
            <w:r>
              <w:rPr>
                <w:rFonts w:hint="eastAsia" w:ascii="仿宋" w:hAnsi="仿宋" w:eastAsia="仿宋"/>
                <w:color w:val="auto"/>
              </w:rPr>
              <w:t>中国石林“阿诗玛”文旅小镇</w:t>
            </w:r>
          </w:p>
        </w:tc>
        <w:tc>
          <w:tcPr>
            <w:tcW w:w="1134" w:type="dxa"/>
          </w:tcPr>
          <w:p w14:paraId="68E343E7">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5A87FB3D">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6DCBCC32">
            <w:pPr>
              <w:pStyle w:val="2"/>
              <w:ind w:firstLine="0" w:firstLineChars="0"/>
              <w:jc w:val="center"/>
              <w:rPr>
                <w:rFonts w:ascii="仿宋" w:hAnsi="仿宋" w:eastAsia="仿宋"/>
                <w:color w:val="auto"/>
              </w:rPr>
            </w:pPr>
            <w:r>
              <w:rPr>
                <w:rFonts w:ascii="仿宋" w:hAnsi="仿宋" w:eastAsia="仿宋"/>
                <w:color w:val="auto"/>
              </w:rPr>
              <w:t>1000000</w:t>
            </w:r>
          </w:p>
        </w:tc>
      </w:tr>
      <w:tr w14:paraId="2E6D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009856">
            <w:pPr>
              <w:pStyle w:val="2"/>
              <w:ind w:firstLine="0" w:firstLineChars="0"/>
              <w:jc w:val="center"/>
              <w:rPr>
                <w:rFonts w:ascii="仿宋" w:hAnsi="仿宋" w:eastAsia="仿宋"/>
                <w:color w:val="auto"/>
              </w:rPr>
            </w:pPr>
            <w:r>
              <w:rPr>
                <w:rFonts w:ascii="仿宋" w:hAnsi="仿宋" w:eastAsia="仿宋" w:cs="Arial"/>
                <w:color w:val="auto"/>
                <w:kern w:val="24"/>
              </w:rPr>
              <w:t>9</w:t>
            </w:r>
          </w:p>
        </w:tc>
        <w:tc>
          <w:tcPr>
            <w:tcW w:w="3735" w:type="dxa"/>
          </w:tcPr>
          <w:p w14:paraId="3C4C74A7">
            <w:pPr>
              <w:pStyle w:val="2"/>
              <w:ind w:firstLine="0" w:firstLineChars="0"/>
              <w:jc w:val="center"/>
              <w:rPr>
                <w:rFonts w:ascii="仿宋" w:hAnsi="仿宋" w:eastAsia="仿宋"/>
                <w:color w:val="auto"/>
                <w:kern w:val="24"/>
              </w:rPr>
            </w:pPr>
            <w:r>
              <w:rPr>
                <w:rFonts w:hint="eastAsia" w:ascii="仿宋" w:hAnsi="仿宋" w:eastAsia="仿宋"/>
                <w:color w:val="auto"/>
              </w:rPr>
              <w:t>融创石林国际文旅项目康养度假区</w:t>
            </w:r>
          </w:p>
        </w:tc>
        <w:tc>
          <w:tcPr>
            <w:tcW w:w="1134" w:type="dxa"/>
          </w:tcPr>
          <w:p w14:paraId="45BAEB4E">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7925C1E9">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043D406F">
            <w:pPr>
              <w:pStyle w:val="2"/>
              <w:ind w:firstLine="0" w:firstLineChars="0"/>
              <w:jc w:val="center"/>
              <w:rPr>
                <w:rFonts w:ascii="仿宋" w:hAnsi="仿宋" w:eastAsia="仿宋"/>
                <w:color w:val="auto"/>
              </w:rPr>
            </w:pPr>
            <w:r>
              <w:rPr>
                <w:rFonts w:ascii="仿宋" w:hAnsi="仿宋" w:eastAsia="仿宋"/>
                <w:color w:val="auto"/>
              </w:rPr>
              <w:t>500000</w:t>
            </w:r>
          </w:p>
        </w:tc>
      </w:tr>
      <w:tr w14:paraId="0E71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8F0C5F">
            <w:pPr>
              <w:pStyle w:val="2"/>
              <w:ind w:firstLine="0" w:firstLineChars="0"/>
              <w:jc w:val="center"/>
              <w:rPr>
                <w:rFonts w:ascii="仿宋" w:hAnsi="仿宋" w:eastAsia="仿宋"/>
                <w:color w:val="auto"/>
              </w:rPr>
            </w:pPr>
            <w:r>
              <w:rPr>
                <w:rFonts w:ascii="仿宋" w:hAnsi="仿宋" w:eastAsia="仿宋" w:cs="Arial"/>
                <w:color w:val="auto"/>
                <w:kern w:val="24"/>
              </w:rPr>
              <w:t>10</w:t>
            </w:r>
          </w:p>
        </w:tc>
        <w:tc>
          <w:tcPr>
            <w:tcW w:w="37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A2E1D0">
            <w:pPr>
              <w:pStyle w:val="2"/>
              <w:ind w:firstLine="0" w:firstLineChars="0"/>
              <w:jc w:val="center"/>
              <w:rPr>
                <w:rFonts w:ascii="仿宋" w:hAnsi="仿宋" w:eastAsia="仿宋"/>
                <w:color w:val="auto"/>
                <w:kern w:val="24"/>
              </w:rPr>
            </w:pPr>
            <w:r>
              <w:rPr>
                <w:rFonts w:hint="eastAsia" w:ascii="仿宋" w:hAnsi="仿宋" w:eastAsia="仿宋"/>
                <w:color w:val="auto"/>
                <w:kern w:val="24"/>
              </w:rPr>
              <w:t>“七世界”文化旅游区</w:t>
            </w:r>
          </w:p>
        </w:tc>
        <w:tc>
          <w:tcPr>
            <w:tcW w:w="1134" w:type="dxa"/>
          </w:tcPr>
          <w:p w14:paraId="6A973B54">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3136127D">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10E55658">
            <w:pPr>
              <w:pStyle w:val="2"/>
              <w:ind w:firstLine="0" w:firstLineChars="0"/>
              <w:jc w:val="center"/>
              <w:rPr>
                <w:rFonts w:ascii="仿宋" w:hAnsi="仿宋" w:eastAsia="仿宋"/>
                <w:color w:val="auto"/>
              </w:rPr>
            </w:pPr>
            <w:r>
              <w:rPr>
                <w:rFonts w:ascii="仿宋" w:hAnsi="仿宋" w:eastAsia="仿宋"/>
                <w:color w:val="auto"/>
              </w:rPr>
              <w:t>240000</w:t>
            </w:r>
          </w:p>
        </w:tc>
      </w:tr>
      <w:tr w14:paraId="15E2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3C33F691">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重点项目</w:t>
            </w:r>
          </w:p>
        </w:tc>
      </w:tr>
      <w:tr w14:paraId="7DFB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EE1938">
            <w:pPr>
              <w:pStyle w:val="2"/>
              <w:ind w:firstLine="0" w:firstLineChars="0"/>
              <w:jc w:val="center"/>
              <w:rPr>
                <w:rFonts w:ascii="仿宋" w:hAnsi="仿宋" w:eastAsia="仿宋"/>
                <w:color w:val="auto"/>
              </w:rPr>
            </w:pPr>
            <w:r>
              <w:rPr>
                <w:rFonts w:ascii="仿宋" w:hAnsi="仿宋" w:eastAsia="仿宋" w:cs="Arial"/>
                <w:color w:val="auto"/>
                <w:kern w:val="24"/>
              </w:rPr>
              <w:t>11</w:t>
            </w:r>
          </w:p>
        </w:tc>
        <w:tc>
          <w:tcPr>
            <w:tcW w:w="3735" w:type="dxa"/>
          </w:tcPr>
          <w:p w14:paraId="31932191">
            <w:pPr>
              <w:pStyle w:val="2"/>
              <w:ind w:firstLine="0" w:firstLineChars="0"/>
              <w:jc w:val="center"/>
              <w:rPr>
                <w:rFonts w:ascii="仿宋" w:hAnsi="仿宋" w:eastAsia="仿宋"/>
                <w:color w:val="auto"/>
              </w:rPr>
            </w:pPr>
            <w:r>
              <w:rPr>
                <w:rFonts w:hint="eastAsia" w:ascii="仿宋" w:hAnsi="仿宋" w:eastAsia="仿宋"/>
                <w:color w:val="auto"/>
              </w:rPr>
              <w:t>巴江河风光带提升项目</w:t>
            </w:r>
          </w:p>
        </w:tc>
        <w:tc>
          <w:tcPr>
            <w:tcW w:w="1134" w:type="dxa"/>
          </w:tcPr>
          <w:p w14:paraId="0BC28765">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53762682">
            <w:pPr>
              <w:pStyle w:val="2"/>
              <w:ind w:firstLine="0" w:firstLineChars="0"/>
              <w:jc w:val="center"/>
              <w:rPr>
                <w:rFonts w:ascii="仿宋" w:hAnsi="仿宋" w:eastAsia="仿宋"/>
                <w:color w:val="auto"/>
              </w:rPr>
            </w:pPr>
            <w:r>
              <w:rPr>
                <w:rFonts w:hint="eastAsia" w:ascii="仿宋" w:hAnsi="仿宋" w:eastAsia="仿宋"/>
                <w:color w:val="auto"/>
              </w:rPr>
              <w:t>政府投资</w:t>
            </w:r>
          </w:p>
        </w:tc>
        <w:tc>
          <w:tcPr>
            <w:tcW w:w="1638" w:type="dxa"/>
          </w:tcPr>
          <w:p w14:paraId="415C42E3">
            <w:pPr>
              <w:pStyle w:val="2"/>
              <w:ind w:firstLine="0" w:firstLineChars="0"/>
              <w:jc w:val="center"/>
              <w:rPr>
                <w:rFonts w:ascii="仿宋" w:hAnsi="仿宋" w:eastAsia="仿宋"/>
                <w:color w:val="auto"/>
              </w:rPr>
            </w:pPr>
            <w:r>
              <w:rPr>
                <w:rFonts w:ascii="仿宋" w:hAnsi="仿宋" w:eastAsia="仿宋"/>
                <w:color w:val="auto"/>
              </w:rPr>
              <w:t>10000</w:t>
            </w:r>
          </w:p>
        </w:tc>
      </w:tr>
      <w:tr w14:paraId="2341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05608E">
            <w:pPr>
              <w:pStyle w:val="2"/>
              <w:ind w:firstLine="0" w:firstLineChars="0"/>
              <w:jc w:val="center"/>
              <w:rPr>
                <w:rFonts w:ascii="仿宋" w:hAnsi="仿宋" w:eastAsia="仿宋"/>
                <w:color w:val="auto"/>
              </w:rPr>
            </w:pPr>
            <w:r>
              <w:rPr>
                <w:rFonts w:ascii="仿宋" w:hAnsi="仿宋" w:eastAsia="仿宋" w:cs="Arial"/>
                <w:color w:val="auto"/>
                <w:kern w:val="24"/>
              </w:rPr>
              <w:t>12</w:t>
            </w:r>
          </w:p>
        </w:tc>
        <w:tc>
          <w:tcPr>
            <w:tcW w:w="3735" w:type="dxa"/>
          </w:tcPr>
          <w:p w14:paraId="32C89786">
            <w:pPr>
              <w:pStyle w:val="2"/>
              <w:ind w:firstLine="0" w:firstLineChars="0"/>
              <w:jc w:val="center"/>
              <w:rPr>
                <w:rFonts w:ascii="仿宋" w:hAnsi="仿宋" w:eastAsia="仿宋"/>
                <w:color w:val="auto"/>
              </w:rPr>
            </w:pPr>
            <w:r>
              <w:rPr>
                <w:rFonts w:hint="eastAsia" w:ascii="仿宋" w:hAnsi="仿宋" w:eastAsia="仿宋"/>
                <w:color w:val="auto"/>
              </w:rPr>
              <w:t>彝族第一村提升项目</w:t>
            </w:r>
          </w:p>
        </w:tc>
        <w:tc>
          <w:tcPr>
            <w:tcW w:w="1134" w:type="dxa"/>
          </w:tcPr>
          <w:p w14:paraId="7FA67465">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3C8F1F7C">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2A3A508B">
            <w:pPr>
              <w:pStyle w:val="2"/>
              <w:ind w:firstLine="0" w:firstLineChars="0"/>
              <w:jc w:val="center"/>
              <w:rPr>
                <w:rFonts w:ascii="仿宋" w:hAnsi="仿宋" w:eastAsia="仿宋"/>
                <w:color w:val="auto"/>
              </w:rPr>
            </w:pPr>
            <w:r>
              <w:rPr>
                <w:rFonts w:ascii="仿宋" w:hAnsi="仿宋" w:eastAsia="仿宋"/>
                <w:color w:val="auto"/>
              </w:rPr>
              <w:t>5000</w:t>
            </w:r>
          </w:p>
        </w:tc>
      </w:tr>
      <w:tr w14:paraId="435A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542279">
            <w:pPr>
              <w:pStyle w:val="2"/>
              <w:ind w:firstLine="0" w:firstLineChars="0"/>
              <w:jc w:val="center"/>
              <w:rPr>
                <w:rFonts w:ascii="仿宋" w:hAnsi="仿宋" w:eastAsia="仿宋"/>
                <w:color w:val="auto"/>
              </w:rPr>
            </w:pPr>
            <w:r>
              <w:rPr>
                <w:rFonts w:ascii="仿宋" w:hAnsi="仿宋" w:eastAsia="仿宋" w:cs="Arial"/>
                <w:color w:val="auto"/>
                <w:kern w:val="24"/>
              </w:rPr>
              <w:t>13</w:t>
            </w:r>
          </w:p>
        </w:tc>
        <w:tc>
          <w:tcPr>
            <w:tcW w:w="3735" w:type="dxa"/>
          </w:tcPr>
          <w:p w14:paraId="2A9F04AB">
            <w:pPr>
              <w:pStyle w:val="2"/>
              <w:ind w:firstLine="0" w:firstLineChars="0"/>
              <w:jc w:val="center"/>
              <w:rPr>
                <w:rFonts w:ascii="仿宋" w:hAnsi="仿宋" w:eastAsia="仿宋"/>
                <w:color w:val="auto"/>
              </w:rPr>
            </w:pPr>
            <w:r>
              <w:rPr>
                <w:rFonts w:hint="eastAsia" w:ascii="仿宋" w:hAnsi="仿宋" w:eastAsia="仿宋"/>
                <w:color w:val="auto"/>
              </w:rPr>
              <w:t>乃古石林景区提升项目</w:t>
            </w:r>
          </w:p>
        </w:tc>
        <w:tc>
          <w:tcPr>
            <w:tcW w:w="1134" w:type="dxa"/>
          </w:tcPr>
          <w:p w14:paraId="2F8B75E8">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2051D3EC">
            <w:pPr>
              <w:pStyle w:val="2"/>
              <w:ind w:firstLine="0" w:firstLineChars="0"/>
              <w:jc w:val="center"/>
              <w:rPr>
                <w:rFonts w:ascii="仿宋" w:hAnsi="仿宋" w:eastAsia="仿宋"/>
                <w:color w:val="auto"/>
              </w:rPr>
            </w:pPr>
            <w:r>
              <w:rPr>
                <w:rFonts w:hint="eastAsia" w:ascii="仿宋" w:hAnsi="仿宋" w:eastAsia="仿宋"/>
                <w:color w:val="auto"/>
              </w:rPr>
              <w:t>政府投资</w:t>
            </w:r>
          </w:p>
        </w:tc>
        <w:tc>
          <w:tcPr>
            <w:tcW w:w="1638" w:type="dxa"/>
          </w:tcPr>
          <w:p w14:paraId="488A5B29">
            <w:pPr>
              <w:pStyle w:val="2"/>
              <w:ind w:firstLine="0" w:firstLineChars="0"/>
              <w:jc w:val="center"/>
              <w:rPr>
                <w:rFonts w:ascii="仿宋" w:hAnsi="仿宋" w:eastAsia="仿宋"/>
                <w:color w:val="auto"/>
              </w:rPr>
            </w:pPr>
            <w:r>
              <w:rPr>
                <w:rFonts w:ascii="仿宋" w:hAnsi="仿宋" w:eastAsia="仿宋"/>
                <w:color w:val="auto"/>
              </w:rPr>
              <w:t>5000</w:t>
            </w:r>
          </w:p>
        </w:tc>
      </w:tr>
      <w:tr w14:paraId="7D7F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8946FF">
            <w:pPr>
              <w:pStyle w:val="2"/>
              <w:ind w:firstLine="0" w:firstLineChars="0"/>
              <w:jc w:val="center"/>
              <w:rPr>
                <w:rFonts w:ascii="仿宋" w:hAnsi="仿宋" w:eastAsia="仿宋"/>
                <w:color w:val="auto"/>
              </w:rPr>
            </w:pPr>
            <w:r>
              <w:rPr>
                <w:rFonts w:ascii="仿宋" w:hAnsi="仿宋" w:eastAsia="仿宋" w:cs="Arial"/>
                <w:color w:val="auto"/>
                <w:kern w:val="24"/>
              </w:rPr>
              <w:t>14</w:t>
            </w:r>
          </w:p>
        </w:tc>
        <w:tc>
          <w:tcPr>
            <w:tcW w:w="3735" w:type="dxa"/>
          </w:tcPr>
          <w:p w14:paraId="24F499C1">
            <w:pPr>
              <w:pStyle w:val="2"/>
              <w:ind w:firstLine="0" w:firstLineChars="0"/>
              <w:jc w:val="center"/>
              <w:rPr>
                <w:rFonts w:ascii="仿宋" w:hAnsi="仿宋" w:eastAsia="仿宋"/>
                <w:color w:val="auto"/>
              </w:rPr>
            </w:pPr>
            <w:r>
              <w:rPr>
                <w:rFonts w:hint="eastAsia" w:ascii="仿宋" w:hAnsi="仿宋" w:eastAsia="仿宋"/>
                <w:color w:val="auto"/>
              </w:rPr>
              <w:t>万家欢蓝莓庄园提升项目</w:t>
            </w:r>
          </w:p>
        </w:tc>
        <w:tc>
          <w:tcPr>
            <w:tcW w:w="1134" w:type="dxa"/>
          </w:tcPr>
          <w:p w14:paraId="67A227EB">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6AE743C7">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3B92A615">
            <w:pPr>
              <w:pStyle w:val="2"/>
              <w:ind w:firstLine="0" w:firstLineChars="0"/>
              <w:jc w:val="center"/>
              <w:rPr>
                <w:rFonts w:ascii="仿宋" w:hAnsi="仿宋" w:eastAsia="仿宋"/>
                <w:color w:val="auto"/>
              </w:rPr>
            </w:pPr>
            <w:r>
              <w:rPr>
                <w:rFonts w:ascii="仿宋" w:hAnsi="仿宋" w:eastAsia="仿宋"/>
                <w:color w:val="auto"/>
              </w:rPr>
              <w:t>1000</w:t>
            </w:r>
          </w:p>
        </w:tc>
      </w:tr>
      <w:tr w14:paraId="3CEF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DA9F1D">
            <w:pPr>
              <w:pStyle w:val="2"/>
              <w:ind w:firstLine="0" w:firstLineChars="0"/>
              <w:jc w:val="center"/>
              <w:rPr>
                <w:rFonts w:ascii="仿宋" w:hAnsi="仿宋" w:eastAsia="仿宋"/>
                <w:color w:val="auto"/>
              </w:rPr>
            </w:pPr>
            <w:r>
              <w:rPr>
                <w:rFonts w:ascii="仿宋" w:hAnsi="仿宋" w:eastAsia="仿宋" w:cs="Arial"/>
                <w:color w:val="auto"/>
                <w:kern w:val="24"/>
              </w:rPr>
              <w:t>15</w:t>
            </w:r>
          </w:p>
        </w:tc>
        <w:tc>
          <w:tcPr>
            <w:tcW w:w="3735" w:type="dxa"/>
          </w:tcPr>
          <w:p w14:paraId="16D74581">
            <w:pPr>
              <w:pStyle w:val="2"/>
              <w:ind w:firstLine="0" w:firstLineChars="0"/>
              <w:jc w:val="center"/>
              <w:rPr>
                <w:rFonts w:ascii="仿宋" w:hAnsi="仿宋" w:eastAsia="仿宋"/>
                <w:color w:val="auto"/>
              </w:rPr>
            </w:pPr>
            <w:r>
              <w:rPr>
                <w:rFonts w:hint="eastAsia" w:ascii="仿宋" w:hAnsi="仿宋" w:eastAsia="仿宋"/>
                <w:color w:val="auto"/>
              </w:rPr>
              <w:t>鹿阜古城开发项目</w:t>
            </w:r>
          </w:p>
        </w:tc>
        <w:tc>
          <w:tcPr>
            <w:tcW w:w="1134" w:type="dxa"/>
          </w:tcPr>
          <w:p w14:paraId="355F3196">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1B986307">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0ADBADEF">
            <w:pPr>
              <w:pStyle w:val="2"/>
              <w:ind w:firstLine="0" w:firstLineChars="0"/>
              <w:jc w:val="center"/>
              <w:rPr>
                <w:rFonts w:ascii="仿宋" w:hAnsi="仿宋" w:eastAsia="仿宋"/>
                <w:color w:val="auto"/>
              </w:rPr>
            </w:pPr>
            <w:r>
              <w:rPr>
                <w:rFonts w:ascii="仿宋" w:hAnsi="仿宋" w:eastAsia="仿宋"/>
                <w:color w:val="auto"/>
              </w:rPr>
              <w:t>50000</w:t>
            </w:r>
          </w:p>
        </w:tc>
      </w:tr>
      <w:tr w14:paraId="2B87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2DB5D9">
            <w:pPr>
              <w:pStyle w:val="2"/>
              <w:ind w:firstLine="0" w:firstLineChars="0"/>
              <w:jc w:val="center"/>
              <w:rPr>
                <w:rFonts w:ascii="仿宋" w:hAnsi="仿宋" w:eastAsia="仿宋"/>
                <w:color w:val="auto"/>
              </w:rPr>
            </w:pPr>
            <w:r>
              <w:rPr>
                <w:rFonts w:ascii="仿宋" w:hAnsi="仿宋" w:eastAsia="仿宋" w:cs="Arial"/>
                <w:color w:val="auto"/>
                <w:kern w:val="24"/>
              </w:rPr>
              <w:t>16</w:t>
            </w:r>
          </w:p>
        </w:tc>
        <w:tc>
          <w:tcPr>
            <w:tcW w:w="3735" w:type="dxa"/>
          </w:tcPr>
          <w:p w14:paraId="3DDE3042">
            <w:pPr>
              <w:pStyle w:val="2"/>
              <w:ind w:firstLine="0" w:firstLineChars="0"/>
              <w:jc w:val="center"/>
              <w:rPr>
                <w:rFonts w:ascii="仿宋" w:hAnsi="仿宋" w:eastAsia="仿宋"/>
                <w:color w:val="auto"/>
              </w:rPr>
            </w:pPr>
            <w:r>
              <w:rPr>
                <w:rFonts w:hint="eastAsia" w:ascii="仿宋" w:hAnsi="仿宋" w:eastAsia="仿宋"/>
                <w:color w:val="auto"/>
              </w:rPr>
              <w:t>融创</w:t>
            </w:r>
            <w:r>
              <w:rPr>
                <w:rFonts w:ascii="仿宋" w:hAnsi="仿宋" w:eastAsia="仿宋"/>
                <w:color w:val="auto"/>
              </w:rPr>
              <w:t>-</w:t>
            </w:r>
            <w:r>
              <w:rPr>
                <w:rFonts w:hint="eastAsia" w:ascii="仿宋" w:hAnsi="仿宋" w:eastAsia="仿宋"/>
                <w:color w:val="auto"/>
              </w:rPr>
              <w:t>清香湖片区文旅康养综合体</w:t>
            </w:r>
          </w:p>
        </w:tc>
        <w:tc>
          <w:tcPr>
            <w:tcW w:w="1134" w:type="dxa"/>
          </w:tcPr>
          <w:p w14:paraId="5DF20F65">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191FBE2E">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3CB044C4">
            <w:pPr>
              <w:pStyle w:val="2"/>
              <w:ind w:firstLine="0" w:firstLineChars="0"/>
              <w:jc w:val="center"/>
              <w:rPr>
                <w:rFonts w:ascii="仿宋" w:hAnsi="仿宋" w:eastAsia="仿宋"/>
                <w:color w:val="auto"/>
              </w:rPr>
            </w:pPr>
            <w:r>
              <w:rPr>
                <w:rFonts w:ascii="仿宋" w:hAnsi="仿宋" w:eastAsia="仿宋"/>
                <w:color w:val="auto"/>
              </w:rPr>
              <w:t>270000</w:t>
            </w:r>
          </w:p>
        </w:tc>
      </w:tr>
      <w:tr w14:paraId="46E4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87567F">
            <w:pPr>
              <w:pStyle w:val="2"/>
              <w:ind w:firstLine="0" w:firstLineChars="0"/>
              <w:jc w:val="center"/>
              <w:rPr>
                <w:rFonts w:ascii="仿宋" w:hAnsi="仿宋" w:eastAsia="仿宋"/>
                <w:color w:val="auto"/>
              </w:rPr>
            </w:pPr>
            <w:r>
              <w:rPr>
                <w:rFonts w:ascii="仿宋" w:hAnsi="仿宋" w:eastAsia="仿宋" w:cs="Arial"/>
                <w:color w:val="auto"/>
                <w:kern w:val="24"/>
              </w:rPr>
              <w:t>17</w:t>
            </w:r>
          </w:p>
        </w:tc>
        <w:tc>
          <w:tcPr>
            <w:tcW w:w="3735" w:type="dxa"/>
          </w:tcPr>
          <w:p w14:paraId="3971AF0D">
            <w:pPr>
              <w:pStyle w:val="2"/>
              <w:ind w:firstLine="0" w:firstLineChars="0"/>
              <w:jc w:val="center"/>
              <w:rPr>
                <w:rFonts w:ascii="仿宋" w:hAnsi="仿宋" w:eastAsia="仿宋"/>
                <w:color w:val="auto"/>
              </w:rPr>
            </w:pPr>
            <w:r>
              <w:rPr>
                <w:rFonts w:hint="eastAsia" w:ascii="仿宋" w:hAnsi="仿宋" w:eastAsia="仿宋"/>
                <w:color w:val="auto"/>
              </w:rPr>
              <w:t>石林“彝簇园”</w:t>
            </w:r>
          </w:p>
        </w:tc>
        <w:tc>
          <w:tcPr>
            <w:tcW w:w="1134" w:type="dxa"/>
          </w:tcPr>
          <w:p w14:paraId="2B69012B">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62296FBE">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3D157075">
            <w:pPr>
              <w:pStyle w:val="2"/>
              <w:ind w:firstLine="0" w:firstLineChars="0"/>
              <w:jc w:val="center"/>
              <w:rPr>
                <w:rFonts w:ascii="仿宋" w:hAnsi="仿宋" w:eastAsia="仿宋"/>
                <w:color w:val="auto"/>
              </w:rPr>
            </w:pPr>
            <w:r>
              <w:rPr>
                <w:rFonts w:ascii="仿宋" w:hAnsi="仿宋" w:eastAsia="仿宋"/>
                <w:color w:val="auto"/>
              </w:rPr>
              <w:t>50000</w:t>
            </w:r>
          </w:p>
        </w:tc>
      </w:tr>
      <w:tr w14:paraId="64C5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27DD3D">
            <w:pPr>
              <w:pStyle w:val="2"/>
              <w:ind w:firstLine="0" w:firstLineChars="0"/>
              <w:jc w:val="center"/>
              <w:rPr>
                <w:rFonts w:ascii="仿宋" w:hAnsi="仿宋" w:eastAsia="仿宋"/>
                <w:color w:val="auto"/>
              </w:rPr>
            </w:pPr>
            <w:r>
              <w:rPr>
                <w:rFonts w:ascii="仿宋" w:hAnsi="仿宋" w:eastAsia="仿宋" w:cs="Arial"/>
                <w:color w:val="auto"/>
                <w:kern w:val="24"/>
              </w:rPr>
              <w:t>18</w:t>
            </w:r>
          </w:p>
        </w:tc>
        <w:tc>
          <w:tcPr>
            <w:tcW w:w="3735" w:type="dxa"/>
          </w:tcPr>
          <w:p w14:paraId="01DF4D63">
            <w:pPr>
              <w:pStyle w:val="2"/>
              <w:ind w:firstLine="0" w:firstLineChars="0"/>
              <w:jc w:val="center"/>
              <w:rPr>
                <w:rFonts w:ascii="仿宋" w:hAnsi="仿宋" w:eastAsia="仿宋"/>
                <w:color w:val="auto"/>
              </w:rPr>
            </w:pPr>
            <w:r>
              <w:rPr>
                <w:rFonts w:hint="eastAsia" w:ascii="仿宋" w:hAnsi="仿宋" w:eastAsia="仿宋"/>
                <w:color w:val="auto"/>
              </w:rPr>
              <w:t>西游人参果文化产业园</w:t>
            </w:r>
          </w:p>
        </w:tc>
        <w:tc>
          <w:tcPr>
            <w:tcW w:w="1134" w:type="dxa"/>
          </w:tcPr>
          <w:p w14:paraId="3F45FC1C">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01672B65">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573EC99A">
            <w:pPr>
              <w:pStyle w:val="2"/>
              <w:ind w:firstLine="0" w:firstLineChars="0"/>
              <w:jc w:val="center"/>
              <w:rPr>
                <w:rFonts w:ascii="仿宋" w:hAnsi="仿宋" w:eastAsia="仿宋"/>
                <w:color w:val="auto"/>
              </w:rPr>
            </w:pPr>
            <w:r>
              <w:rPr>
                <w:rFonts w:ascii="仿宋" w:hAnsi="仿宋" w:eastAsia="仿宋"/>
                <w:color w:val="auto"/>
              </w:rPr>
              <w:t>10000</w:t>
            </w:r>
          </w:p>
        </w:tc>
      </w:tr>
      <w:tr w14:paraId="6E82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9AD8F6">
            <w:pPr>
              <w:pStyle w:val="2"/>
              <w:ind w:firstLine="0" w:firstLineChars="0"/>
              <w:jc w:val="center"/>
              <w:rPr>
                <w:rFonts w:ascii="仿宋" w:hAnsi="仿宋" w:eastAsia="仿宋"/>
                <w:color w:val="auto"/>
              </w:rPr>
            </w:pPr>
            <w:r>
              <w:rPr>
                <w:rFonts w:ascii="仿宋" w:hAnsi="仿宋" w:eastAsia="仿宋" w:cs="Arial"/>
                <w:color w:val="auto"/>
                <w:kern w:val="24"/>
              </w:rPr>
              <w:t>19</w:t>
            </w:r>
          </w:p>
        </w:tc>
        <w:tc>
          <w:tcPr>
            <w:tcW w:w="3735" w:type="dxa"/>
          </w:tcPr>
          <w:p w14:paraId="44EAAB28">
            <w:pPr>
              <w:pStyle w:val="2"/>
              <w:ind w:firstLine="0" w:firstLineChars="0"/>
              <w:jc w:val="center"/>
              <w:rPr>
                <w:rFonts w:ascii="仿宋" w:hAnsi="仿宋" w:eastAsia="仿宋"/>
                <w:color w:val="auto"/>
              </w:rPr>
            </w:pPr>
            <w:r>
              <w:rPr>
                <w:rFonts w:hint="eastAsia" w:ascii="仿宋" w:hAnsi="仿宋" w:eastAsia="仿宋"/>
                <w:color w:val="auto"/>
              </w:rPr>
              <w:t>蓑衣山村撒尼风情村寨</w:t>
            </w:r>
          </w:p>
        </w:tc>
        <w:tc>
          <w:tcPr>
            <w:tcW w:w="1134" w:type="dxa"/>
          </w:tcPr>
          <w:p w14:paraId="5041EB47">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5C8D0CF3">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22DB6BF9">
            <w:pPr>
              <w:pStyle w:val="2"/>
              <w:ind w:firstLine="0" w:firstLineChars="0"/>
              <w:jc w:val="center"/>
              <w:rPr>
                <w:rFonts w:ascii="仿宋" w:hAnsi="仿宋" w:eastAsia="仿宋"/>
                <w:color w:val="auto"/>
              </w:rPr>
            </w:pPr>
            <w:r>
              <w:rPr>
                <w:rFonts w:ascii="仿宋" w:hAnsi="仿宋" w:eastAsia="仿宋"/>
                <w:color w:val="auto"/>
              </w:rPr>
              <w:t>10000</w:t>
            </w:r>
          </w:p>
        </w:tc>
      </w:tr>
      <w:tr w14:paraId="56DC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FB3592">
            <w:pPr>
              <w:pStyle w:val="2"/>
              <w:ind w:firstLine="0" w:firstLineChars="0"/>
              <w:jc w:val="center"/>
              <w:rPr>
                <w:rFonts w:ascii="仿宋" w:hAnsi="仿宋" w:eastAsia="仿宋"/>
                <w:color w:val="auto"/>
              </w:rPr>
            </w:pPr>
            <w:r>
              <w:rPr>
                <w:rFonts w:ascii="仿宋" w:hAnsi="仿宋" w:eastAsia="仿宋" w:cs="Arial"/>
                <w:color w:val="auto"/>
                <w:kern w:val="24"/>
              </w:rPr>
              <w:t>20</w:t>
            </w:r>
          </w:p>
        </w:tc>
        <w:tc>
          <w:tcPr>
            <w:tcW w:w="3735" w:type="dxa"/>
          </w:tcPr>
          <w:p w14:paraId="06DE0383">
            <w:pPr>
              <w:pStyle w:val="2"/>
              <w:ind w:firstLine="0" w:firstLineChars="0"/>
              <w:jc w:val="center"/>
              <w:rPr>
                <w:rFonts w:ascii="仿宋" w:hAnsi="仿宋" w:eastAsia="仿宋"/>
                <w:color w:val="auto"/>
              </w:rPr>
            </w:pPr>
            <w:r>
              <w:rPr>
                <w:rFonts w:hint="eastAsia" w:ascii="仿宋" w:hAnsi="仿宋" w:eastAsia="仿宋"/>
                <w:color w:val="auto"/>
              </w:rPr>
              <w:t>阿着底阿诗玛文化旅游区</w:t>
            </w:r>
          </w:p>
        </w:tc>
        <w:tc>
          <w:tcPr>
            <w:tcW w:w="1134" w:type="dxa"/>
          </w:tcPr>
          <w:p w14:paraId="3A96CC79">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73298ACC">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3493E3D0">
            <w:pPr>
              <w:pStyle w:val="2"/>
              <w:ind w:firstLine="0" w:firstLineChars="0"/>
              <w:jc w:val="center"/>
              <w:rPr>
                <w:rFonts w:ascii="仿宋" w:hAnsi="仿宋" w:eastAsia="仿宋"/>
                <w:color w:val="auto"/>
              </w:rPr>
            </w:pPr>
            <w:r>
              <w:rPr>
                <w:rFonts w:ascii="仿宋" w:hAnsi="仿宋" w:eastAsia="仿宋"/>
                <w:color w:val="auto"/>
              </w:rPr>
              <w:t>20000</w:t>
            </w:r>
          </w:p>
        </w:tc>
      </w:tr>
      <w:tr w14:paraId="55FC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6F7779">
            <w:pPr>
              <w:pStyle w:val="2"/>
              <w:ind w:firstLine="0" w:firstLineChars="0"/>
              <w:jc w:val="center"/>
              <w:rPr>
                <w:rFonts w:ascii="仿宋" w:hAnsi="仿宋" w:eastAsia="仿宋"/>
                <w:color w:val="auto"/>
              </w:rPr>
            </w:pPr>
            <w:r>
              <w:rPr>
                <w:rFonts w:ascii="仿宋" w:hAnsi="仿宋" w:eastAsia="仿宋" w:cs="Arial"/>
                <w:color w:val="auto"/>
                <w:kern w:val="24"/>
              </w:rPr>
              <w:t>21</w:t>
            </w:r>
          </w:p>
        </w:tc>
        <w:tc>
          <w:tcPr>
            <w:tcW w:w="3735" w:type="dxa"/>
          </w:tcPr>
          <w:p w14:paraId="3EF32552">
            <w:pPr>
              <w:pStyle w:val="2"/>
              <w:ind w:firstLine="0" w:firstLineChars="0"/>
              <w:jc w:val="center"/>
              <w:rPr>
                <w:rFonts w:ascii="仿宋" w:hAnsi="仿宋" w:eastAsia="仿宋"/>
                <w:color w:val="auto"/>
              </w:rPr>
            </w:pPr>
            <w:r>
              <w:rPr>
                <w:rFonts w:hint="eastAsia" w:ascii="仿宋" w:hAnsi="仿宋" w:eastAsia="仿宋"/>
                <w:color w:val="auto"/>
              </w:rPr>
              <w:t>矣美堵·云上人家美宿</w:t>
            </w:r>
          </w:p>
        </w:tc>
        <w:tc>
          <w:tcPr>
            <w:tcW w:w="1134" w:type="dxa"/>
          </w:tcPr>
          <w:p w14:paraId="636B4C08">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41D39489">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52D8740C">
            <w:pPr>
              <w:pStyle w:val="2"/>
              <w:ind w:firstLine="0" w:firstLineChars="0"/>
              <w:jc w:val="center"/>
              <w:rPr>
                <w:rFonts w:ascii="仿宋" w:hAnsi="仿宋" w:eastAsia="仿宋"/>
                <w:color w:val="auto"/>
              </w:rPr>
            </w:pPr>
            <w:r>
              <w:rPr>
                <w:rFonts w:ascii="仿宋" w:hAnsi="仿宋" w:eastAsia="仿宋"/>
                <w:color w:val="auto"/>
              </w:rPr>
              <w:t>20000</w:t>
            </w:r>
          </w:p>
        </w:tc>
      </w:tr>
      <w:tr w14:paraId="1EFB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DC74A6">
            <w:pPr>
              <w:pStyle w:val="2"/>
              <w:ind w:firstLine="0" w:firstLineChars="0"/>
              <w:jc w:val="center"/>
              <w:rPr>
                <w:rFonts w:ascii="仿宋" w:hAnsi="仿宋" w:eastAsia="仿宋"/>
                <w:color w:val="auto"/>
              </w:rPr>
            </w:pPr>
            <w:r>
              <w:rPr>
                <w:rFonts w:ascii="仿宋" w:hAnsi="仿宋" w:eastAsia="仿宋" w:cs="Arial"/>
                <w:color w:val="auto"/>
                <w:kern w:val="24"/>
              </w:rPr>
              <w:t>22</w:t>
            </w:r>
          </w:p>
        </w:tc>
        <w:tc>
          <w:tcPr>
            <w:tcW w:w="3735" w:type="dxa"/>
          </w:tcPr>
          <w:p w14:paraId="128271CE">
            <w:pPr>
              <w:pStyle w:val="2"/>
              <w:ind w:firstLine="0" w:firstLineChars="0"/>
              <w:jc w:val="center"/>
              <w:rPr>
                <w:rFonts w:ascii="仿宋" w:hAnsi="仿宋" w:eastAsia="仿宋"/>
                <w:color w:val="auto"/>
              </w:rPr>
            </w:pPr>
            <w:r>
              <w:rPr>
                <w:rFonts w:hint="eastAsia" w:ascii="仿宋" w:hAnsi="仿宋" w:eastAsia="仿宋"/>
                <w:color w:val="auto"/>
              </w:rPr>
              <w:t>鱼龙湖旅游度假区</w:t>
            </w:r>
          </w:p>
        </w:tc>
        <w:tc>
          <w:tcPr>
            <w:tcW w:w="1134" w:type="dxa"/>
          </w:tcPr>
          <w:p w14:paraId="2AFEF1A7">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323B174C">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62F5721D">
            <w:pPr>
              <w:pStyle w:val="2"/>
              <w:ind w:firstLine="0" w:firstLineChars="0"/>
              <w:jc w:val="center"/>
              <w:rPr>
                <w:rFonts w:ascii="仿宋" w:hAnsi="仿宋" w:eastAsia="仿宋"/>
                <w:color w:val="auto"/>
              </w:rPr>
            </w:pPr>
            <w:r>
              <w:rPr>
                <w:rFonts w:ascii="仿宋" w:hAnsi="仿宋" w:eastAsia="仿宋"/>
                <w:color w:val="auto"/>
              </w:rPr>
              <w:t>100000</w:t>
            </w:r>
          </w:p>
        </w:tc>
      </w:tr>
      <w:tr w14:paraId="01B6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AE0AED">
            <w:pPr>
              <w:pStyle w:val="2"/>
              <w:ind w:firstLine="0" w:firstLineChars="0"/>
              <w:jc w:val="center"/>
              <w:rPr>
                <w:rFonts w:ascii="仿宋" w:hAnsi="仿宋" w:eastAsia="仿宋"/>
                <w:color w:val="auto"/>
              </w:rPr>
            </w:pPr>
            <w:r>
              <w:rPr>
                <w:rFonts w:ascii="仿宋" w:hAnsi="仿宋" w:eastAsia="仿宋" w:cs="Arial"/>
                <w:color w:val="auto"/>
                <w:kern w:val="24"/>
              </w:rPr>
              <w:t>23</w:t>
            </w:r>
          </w:p>
        </w:tc>
        <w:tc>
          <w:tcPr>
            <w:tcW w:w="3735" w:type="dxa"/>
          </w:tcPr>
          <w:p w14:paraId="5922A98B">
            <w:pPr>
              <w:pStyle w:val="2"/>
              <w:ind w:firstLine="0" w:firstLineChars="0"/>
              <w:jc w:val="center"/>
              <w:rPr>
                <w:rFonts w:ascii="仿宋" w:hAnsi="仿宋" w:eastAsia="仿宋"/>
                <w:color w:val="auto"/>
              </w:rPr>
            </w:pPr>
            <w:r>
              <w:rPr>
                <w:rFonts w:hint="eastAsia" w:ascii="仿宋" w:hAnsi="仿宋" w:eastAsia="仿宋"/>
                <w:color w:val="auto"/>
              </w:rPr>
              <w:t>狮子山宗教文化和生态旅游区</w:t>
            </w:r>
          </w:p>
        </w:tc>
        <w:tc>
          <w:tcPr>
            <w:tcW w:w="1134" w:type="dxa"/>
          </w:tcPr>
          <w:p w14:paraId="1A51336C">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5EA3A697">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7E7960E1">
            <w:pPr>
              <w:pStyle w:val="2"/>
              <w:ind w:firstLine="0" w:firstLineChars="0"/>
              <w:jc w:val="center"/>
              <w:rPr>
                <w:rFonts w:ascii="仿宋" w:hAnsi="仿宋" w:eastAsia="仿宋"/>
                <w:color w:val="auto"/>
              </w:rPr>
            </w:pPr>
            <w:r>
              <w:rPr>
                <w:rFonts w:ascii="仿宋" w:hAnsi="仿宋" w:eastAsia="仿宋"/>
                <w:color w:val="auto"/>
              </w:rPr>
              <w:t>30000</w:t>
            </w:r>
          </w:p>
        </w:tc>
      </w:tr>
      <w:tr w14:paraId="0D48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D9FBD9">
            <w:pPr>
              <w:pStyle w:val="2"/>
              <w:ind w:firstLine="0" w:firstLineChars="0"/>
              <w:jc w:val="center"/>
              <w:rPr>
                <w:rFonts w:ascii="仿宋" w:hAnsi="仿宋" w:eastAsia="仿宋"/>
                <w:color w:val="auto"/>
              </w:rPr>
            </w:pPr>
            <w:r>
              <w:rPr>
                <w:rFonts w:ascii="仿宋" w:hAnsi="仿宋" w:eastAsia="仿宋" w:cs="Arial"/>
                <w:color w:val="auto"/>
                <w:kern w:val="24"/>
              </w:rPr>
              <w:t>24</w:t>
            </w:r>
          </w:p>
        </w:tc>
        <w:tc>
          <w:tcPr>
            <w:tcW w:w="3735" w:type="dxa"/>
          </w:tcPr>
          <w:p w14:paraId="69EDB2F9">
            <w:pPr>
              <w:pStyle w:val="2"/>
              <w:ind w:firstLine="0" w:firstLineChars="0"/>
              <w:jc w:val="center"/>
              <w:rPr>
                <w:rFonts w:ascii="仿宋" w:hAnsi="仿宋" w:eastAsia="仿宋"/>
                <w:color w:val="auto"/>
              </w:rPr>
            </w:pPr>
            <w:r>
              <w:rPr>
                <w:rFonts w:hint="eastAsia" w:ascii="仿宋" w:hAnsi="仿宋" w:eastAsia="仿宋"/>
                <w:color w:val="auto"/>
              </w:rPr>
              <w:t>芭茅大三弦文化旅游区</w:t>
            </w:r>
          </w:p>
        </w:tc>
        <w:tc>
          <w:tcPr>
            <w:tcW w:w="1134" w:type="dxa"/>
          </w:tcPr>
          <w:p w14:paraId="5A85C2C0">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406452FC">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18AA4988">
            <w:pPr>
              <w:pStyle w:val="2"/>
              <w:ind w:firstLine="0" w:firstLineChars="0"/>
              <w:jc w:val="center"/>
              <w:rPr>
                <w:rFonts w:ascii="仿宋" w:hAnsi="仿宋" w:eastAsia="仿宋"/>
                <w:color w:val="auto"/>
              </w:rPr>
            </w:pPr>
            <w:r>
              <w:rPr>
                <w:rFonts w:ascii="仿宋" w:hAnsi="仿宋" w:eastAsia="仿宋"/>
                <w:color w:val="auto"/>
              </w:rPr>
              <w:t>30000</w:t>
            </w:r>
          </w:p>
        </w:tc>
      </w:tr>
      <w:tr w14:paraId="21F6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1A0C79">
            <w:pPr>
              <w:pStyle w:val="2"/>
              <w:ind w:firstLine="0" w:firstLineChars="0"/>
              <w:jc w:val="center"/>
              <w:rPr>
                <w:rFonts w:ascii="仿宋" w:hAnsi="仿宋" w:eastAsia="仿宋"/>
                <w:color w:val="auto"/>
              </w:rPr>
            </w:pPr>
            <w:r>
              <w:rPr>
                <w:rFonts w:ascii="仿宋" w:hAnsi="仿宋" w:eastAsia="仿宋" w:cs="Arial"/>
                <w:color w:val="auto"/>
                <w:kern w:val="24"/>
              </w:rPr>
              <w:t>25</w:t>
            </w:r>
          </w:p>
        </w:tc>
        <w:tc>
          <w:tcPr>
            <w:tcW w:w="3735" w:type="dxa"/>
          </w:tcPr>
          <w:p w14:paraId="01C73447">
            <w:pPr>
              <w:pStyle w:val="2"/>
              <w:ind w:firstLine="0" w:firstLineChars="0"/>
              <w:jc w:val="center"/>
              <w:rPr>
                <w:rFonts w:ascii="仿宋" w:hAnsi="仿宋" w:eastAsia="仿宋"/>
                <w:color w:val="auto"/>
              </w:rPr>
            </w:pPr>
            <w:r>
              <w:rPr>
                <w:rFonts w:hint="eastAsia" w:ascii="仿宋" w:hAnsi="仿宋" w:eastAsia="仿宋"/>
                <w:color w:val="auto"/>
              </w:rPr>
              <w:t>杨梅山运动基地</w:t>
            </w:r>
          </w:p>
        </w:tc>
        <w:tc>
          <w:tcPr>
            <w:tcW w:w="1134" w:type="dxa"/>
          </w:tcPr>
          <w:p w14:paraId="0D82A3FB">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5F22275A">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03E23E6E">
            <w:pPr>
              <w:pStyle w:val="2"/>
              <w:ind w:firstLine="0" w:firstLineChars="0"/>
              <w:jc w:val="center"/>
              <w:rPr>
                <w:rFonts w:ascii="仿宋" w:hAnsi="仿宋" w:eastAsia="仿宋"/>
                <w:color w:val="auto"/>
              </w:rPr>
            </w:pPr>
            <w:r>
              <w:rPr>
                <w:rFonts w:ascii="仿宋" w:hAnsi="仿宋" w:eastAsia="仿宋"/>
                <w:color w:val="auto"/>
              </w:rPr>
              <w:t>20000</w:t>
            </w:r>
          </w:p>
        </w:tc>
      </w:tr>
      <w:tr w14:paraId="10E9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4C5A2E">
            <w:pPr>
              <w:pStyle w:val="2"/>
              <w:ind w:firstLine="0" w:firstLineChars="0"/>
              <w:jc w:val="center"/>
              <w:rPr>
                <w:rFonts w:ascii="仿宋" w:hAnsi="仿宋" w:eastAsia="仿宋"/>
                <w:color w:val="auto"/>
              </w:rPr>
            </w:pPr>
            <w:r>
              <w:rPr>
                <w:rFonts w:ascii="仿宋" w:hAnsi="仿宋" w:eastAsia="仿宋" w:cs="Arial"/>
                <w:color w:val="auto"/>
                <w:kern w:val="24"/>
              </w:rPr>
              <w:t>26</w:t>
            </w:r>
          </w:p>
        </w:tc>
        <w:tc>
          <w:tcPr>
            <w:tcW w:w="3735" w:type="dxa"/>
          </w:tcPr>
          <w:p w14:paraId="1B1CE29B">
            <w:pPr>
              <w:pStyle w:val="2"/>
              <w:ind w:firstLine="0" w:firstLineChars="0"/>
              <w:jc w:val="center"/>
              <w:rPr>
                <w:rFonts w:ascii="仿宋" w:hAnsi="仿宋" w:eastAsia="仿宋"/>
                <w:color w:val="auto"/>
              </w:rPr>
            </w:pPr>
            <w:r>
              <w:rPr>
                <w:rFonts w:hint="eastAsia" w:ascii="仿宋" w:hAnsi="仿宋" w:eastAsia="仿宋"/>
                <w:color w:val="auto"/>
              </w:rPr>
              <w:t>板桥古镇</w:t>
            </w:r>
          </w:p>
        </w:tc>
        <w:tc>
          <w:tcPr>
            <w:tcW w:w="1134" w:type="dxa"/>
          </w:tcPr>
          <w:p w14:paraId="3DFD8D5E">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6D07D8CF">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5DC79DFD">
            <w:pPr>
              <w:pStyle w:val="2"/>
              <w:ind w:firstLine="0" w:firstLineChars="0"/>
              <w:jc w:val="center"/>
              <w:rPr>
                <w:rFonts w:ascii="仿宋" w:hAnsi="仿宋" w:eastAsia="仿宋"/>
                <w:color w:val="auto"/>
              </w:rPr>
            </w:pPr>
            <w:r>
              <w:rPr>
                <w:rFonts w:ascii="仿宋" w:hAnsi="仿宋" w:eastAsia="仿宋"/>
                <w:color w:val="auto"/>
              </w:rPr>
              <w:t>50000</w:t>
            </w:r>
          </w:p>
        </w:tc>
      </w:tr>
      <w:tr w14:paraId="5743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DFEAFD">
            <w:pPr>
              <w:pStyle w:val="2"/>
              <w:ind w:firstLine="0" w:firstLineChars="0"/>
              <w:jc w:val="center"/>
              <w:rPr>
                <w:rFonts w:ascii="仿宋" w:hAnsi="仿宋" w:eastAsia="仿宋"/>
                <w:color w:val="auto"/>
              </w:rPr>
            </w:pPr>
            <w:r>
              <w:rPr>
                <w:rFonts w:ascii="仿宋" w:hAnsi="仿宋" w:eastAsia="仿宋" w:cs="Arial"/>
                <w:color w:val="auto"/>
                <w:kern w:val="24"/>
              </w:rPr>
              <w:t>27</w:t>
            </w:r>
          </w:p>
        </w:tc>
        <w:tc>
          <w:tcPr>
            <w:tcW w:w="3735" w:type="dxa"/>
          </w:tcPr>
          <w:p w14:paraId="1D4C22EB">
            <w:pPr>
              <w:pStyle w:val="2"/>
              <w:ind w:firstLine="0" w:firstLineChars="0"/>
              <w:jc w:val="center"/>
              <w:rPr>
                <w:rFonts w:ascii="仿宋" w:hAnsi="仿宋" w:eastAsia="仿宋"/>
                <w:color w:val="auto"/>
              </w:rPr>
            </w:pPr>
            <w:r>
              <w:rPr>
                <w:rFonts w:hint="eastAsia" w:ascii="仿宋" w:hAnsi="仿宋" w:eastAsia="仿宋"/>
                <w:color w:val="auto"/>
              </w:rPr>
              <w:t>结胜</w:t>
            </w:r>
            <w:r>
              <w:rPr>
                <w:rFonts w:ascii="仿宋" w:hAnsi="仿宋" w:eastAsia="仿宋"/>
                <w:color w:val="auto"/>
              </w:rPr>
              <w:t>-</w:t>
            </w:r>
            <w:r>
              <w:rPr>
                <w:rFonts w:hint="eastAsia" w:ascii="仿宋" w:hAnsi="仿宋" w:eastAsia="仿宋"/>
                <w:color w:val="auto"/>
              </w:rPr>
              <w:t>老黑山乡村旅游区</w:t>
            </w:r>
          </w:p>
        </w:tc>
        <w:tc>
          <w:tcPr>
            <w:tcW w:w="1134" w:type="dxa"/>
          </w:tcPr>
          <w:p w14:paraId="6477A41D">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0F43E7ED">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5E3A3283">
            <w:pPr>
              <w:pStyle w:val="2"/>
              <w:ind w:firstLine="0" w:firstLineChars="0"/>
              <w:jc w:val="center"/>
              <w:rPr>
                <w:rFonts w:ascii="仿宋" w:hAnsi="仿宋" w:eastAsia="仿宋"/>
                <w:color w:val="auto"/>
              </w:rPr>
            </w:pPr>
            <w:r>
              <w:rPr>
                <w:rFonts w:ascii="仿宋" w:hAnsi="仿宋" w:eastAsia="仿宋"/>
                <w:color w:val="auto"/>
              </w:rPr>
              <w:t>30000</w:t>
            </w:r>
          </w:p>
        </w:tc>
      </w:tr>
      <w:tr w14:paraId="2A22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43C6F1FB">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支撑项目</w:t>
            </w:r>
          </w:p>
        </w:tc>
      </w:tr>
      <w:tr w14:paraId="340B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761E9F">
            <w:pPr>
              <w:pStyle w:val="2"/>
              <w:ind w:firstLine="0" w:firstLineChars="0"/>
              <w:jc w:val="center"/>
              <w:rPr>
                <w:rFonts w:ascii="仿宋" w:hAnsi="仿宋" w:eastAsia="仿宋"/>
                <w:color w:val="auto"/>
              </w:rPr>
            </w:pPr>
            <w:r>
              <w:rPr>
                <w:rFonts w:ascii="仿宋" w:hAnsi="仿宋" w:eastAsia="仿宋"/>
                <w:color w:val="auto"/>
              </w:rPr>
              <w:t>28</w:t>
            </w:r>
          </w:p>
        </w:tc>
        <w:tc>
          <w:tcPr>
            <w:tcW w:w="3735" w:type="dxa"/>
          </w:tcPr>
          <w:p w14:paraId="2908BBFB">
            <w:pPr>
              <w:pStyle w:val="2"/>
              <w:ind w:firstLine="0" w:firstLineChars="0"/>
              <w:jc w:val="center"/>
              <w:rPr>
                <w:rFonts w:ascii="仿宋" w:hAnsi="仿宋" w:eastAsia="仿宋"/>
                <w:color w:val="auto"/>
              </w:rPr>
            </w:pPr>
            <w:r>
              <w:rPr>
                <w:rFonts w:hint="eastAsia" w:ascii="仿宋" w:hAnsi="仿宋" w:eastAsia="仿宋"/>
                <w:color w:val="auto"/>
              </w:rPr>
              <w:t>石林冰雪海洋世界提升项目</w:t>
            </w:r>
          </w:p>
        </w:tc>
        <w:tc>
          <w:tcPr>
            <w:tcW w:w="1134" w:type="dxa"/>
          </w:tcPr>
          <w:p w14:paraId="6F1ADF41">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66AB3798">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572CB367">
            <w:pPr>
              <w:pStyle w:val="2"/>
              <w:ind w:firstLine="0" w:firstLineChars="0"/>
              <w:jc w:val="center"/>
              <w:rPr>
                <w:rFonts w:ascii="仿宋" w:hAnsi="仿宋" w:eastAsia="仿宋"/>
                <w:color w:val="auto"/>
              </w:rPr>
            </w:pPr>
            <w:r>
              <w:rPr>
                <w:rFonts w:ascii="仿宋" w:hAnsi="仿宋" w:eastAsia="仿宋"/>
                <w:color w:val="auto"/>
              </w:rPr>
              <w:t>50000</w:t>
            </w:r>
          </w:p>
        </w:tc>
      </w:tr>
      <w:tr w14:paraId="04E2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29778A">
            <w:pPr>
              <w:pStyle w:val="2"/>
              <w:ind w:firstLine="0" w:firstLineChars="0"/>
              <w:jc w:val="center"/>
              <w:rPr>
                <w:rFonts w:ascii="仿宋" w:hAnsi="仿宋" w:eastAsia="仿宋"/>
                <w:color w:val="auto"/>
              </w:rPr>
            </w:pPr>
            <w:r>
              <w:rPr>
                <w:rFonts w:ascii="仿宋" w:hAnsi="仿宋" w:eastAsia="仿宋"/>
                <w:color w:val="auto"/>
              </w:rPr>
              <w:t>29</w:t>
            </w:r>
          </w:p>
        </w:tc>
        <w:tc>
          <w:tcPr>
            <w:tcW w:w="3735" w:type="dxa"/>
          </w:tcPr>
          <w:p w14:paraId="2E6B0197">
            <w:pPr>
              <w:pStyle w:val="2"/>
              <w:ind w:firstLine="0" w:firstLineChars="0"/>
              <w:jc w:val="center"/>
              <w:rPr>
                <w:rFonts w:ascii="仿宋" w:hAnsi="仿宋" w:eastAsia="仿宋"/>
                <w:color w:val="auto"/>
              </w:rPr>
            </w:pPr>
            <w:r>
              <w:rPr>
                <w:rFonts w:hint="eastAsia" w:ascii="仿宋" w:hAnsi="仿宋" w:eastAsia="仿宋"/>
                <w:color w:val="auto"/>
              </w:rPr>
              <w:t>阿诗玛旅游小镇提升项目</w:t>
            </w:r>
          </w:p>
        </w:tc>
        <w:tc>
          <w:tcPr>
            <w:tcW w:w="1134" w:type="dxa"/>
          </w:tcPr>
          <w:p w14:paraId="06620774">
            <w:pPr>
              <w:pStyle w:val="2"/>
              <w:ind w:firstLine="0" w:firstLineChars="0"/>
              <w:jc w:val="center"/>
              <w:rPr>
                <w:rFonts w:ascii="仿宋" w:hAnsi="仿宋" w:eastAsia="仿宋"/>
                <w:color w:val="auto"/>
              </w:rPr>
            </w:pPr>
            <w:r>
              <w:rPr>
                <w:rFonts w:hint="eastAsia" w:ascii="仿宋" w:hAnsi="仿宋" w:eastAsia="仿宋"/>
                <w:color w:val="auto"/>
              </w:rPr>
              <w:t>续建</w:t>
            </w:r>
          </w:p>
        </w:tc>
        <w:tc>
          <w:tcPr>
            <w:tcW w:w="1134" w:type="dxa"/>
          </w:tcPr>
          <w:p w14:paraId="39676E43">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79A45BD5">
            <w:pPr>
              <w:pStyle w:val="2"/>
              <w:ind w:firstLine="0" w:firstLineChars="0"/>
              <w:jc w:val="center"/>
              <w:rPr>
                <w:rFonts w:ascii="仿宋" w:hAnsi="仿宋" w:eastAsia="仿宋"/>
                <w:color w:val="auto"/>
              </w:rPr>
            </w:pPr>
            <w:r>
              <w:rPr>
                <w:rFonts w:ascii="仿宋" w:hAnsi="仿宋" w:eastAsia="仿宋"/>
                <w:color w:val="auto"/>
              </w:rPr>
              <w:t>20000</w:t>
            </w:r>
          </w:p>
        </w:tc>
      </w:tr>
      <w:tr w14:paraId="68E6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0BC8AF">
            <w:pPr>
              <w:pStyle w:val="2"/>
              <w:ind w:firstLine="0" w:firstLineChars="0"/>
              <w:jc w:val="center"/>
              <w:rPr>
                <w:rFonts w:ascii="仿宋" w:hAnsi="仿宋" w:eastAsia="仿宋"/>
                <w:color w:val="auto"/>
              </w:rPr>
            </w:pPr>
            <w:r>
              <w:rPr>
                <w:rFonts w:ascii="仿宋" w:hAnsi="仿宋" w:eastAsia="仿宋"/>
                <w:color w:val="auto"/>
              </w:rPr>
              <w:t>30</w:t>
            </w:r>
          </w:p>
        </w:tc>
        <w:tc>
          <w:tcPr>
            <w:tcW w:w="3735" w:type="dxa"/>
          </w:tcPr>
          <w:p w14:paraId="0883B020">
            <w:pPr>
              <w:pStyle w:val="2"/>
              <w:ind w:firstLine="0" w:firstLineChars="0"/>
              <w:jc w:val="center"/>
              <w:rPr>
                <w:rFonts w:ascii="仿宋" w:hAnsi="仿宋" w:eastAsia="仿宋"/>
                <w:color w:val="auto"/>
              </w:rPr>
            </w:pPr>
            <w:r>
              <w:rPr>
                <w:rFonts w:hint="eastAsia" w:ascii="仿宋" w:hAnsi="仿宋" w:eastAsia="仿宋"/>
                <w:color w:val="auto"/>
              </w:rPr>
              <w:t>石林工业旅游示范区</w:t>
            </w:r>
          </w:p>
        </w:tc>
        <w:tc>
          <w:tcPr>
            <w:tcW w:w="1134" w:type="dxa"/>
          </w:tcPr>
          <w:p w14:paraId="4B75A588">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74CA3786">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01FE6C1D">
            <w:pPr>
              <w:pStyle w:val="2"/>
              <w:ind w:firstLine="0" w:firstLineChars="0"/>
              <w:jc w:val="center"/>
              <w:rPr>
                <w:rFonts w:ascii="仿宋" w:hAnsi="仿宋" w:eastAsia="仿宋"/>
                <w:color w:val="auto"/>
              </w:rPr>
            </w:pPr>
            <w:r>
              <w:rPr>
                <w:rFonts w:ascii="仿宋" w:hAnsi="仿宋" w:eastAsia="仿宋"/>
                <w:color w:val="auto"/>
              </w:rPr>
              <w:t>10000</w:t>
            </w:r>
          </w:p>
        </w:tc>
      </w:tr>
      <w:tr w14:paraId="30AF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7F460E">
            <w:pPr>
              <w:pStyle w:val="2"/>
              <w:ind w:firstLine="0" w:firstLineChars="0"/>
              <w:jc w:val="center"/>
              <w:rPr>
                <w:rFonts w:ascii="仿宋" w:hAnsi="仿宋" w:eastAsia="仿宋"/>
                <w:color w:val="auto"/>
              </w:rPr>
            </w:pPr>
            <w:r>
              <w:rPr>
                <w:rFonts w:ascii="仿宋" w:hAnsi="仿宋" w:eastAsia="仿宋"/>
                <w:color w:val="auto"/>
              </w:rPr>
              <w:t>31</w:t>
            </w:r>
          </w:p>
        </w:tc>
        <w:tc>
          <w:tcPr>
            <w:tcW w:w="3735" w:type="dxa"/>
          </w:tcPr>
          <w:p w14:paraId="3522A14D">
            <w:pPr>
              <w:pStyle w:val="2"/>
              <w:ind w:firstLine="0" w:firstLineChars="0"/>
              <w:jc w:val="center"/>
              <w:rPr>
                <w:rFonts w:ascii="仿宋" w:hAnsi="仿宋" w:eastAsia="仿宋"/>
                <w:color w:val="auto"/>
              </w:rPr>
            </w:pPr>
            <w:r>
              <w:rPr>
                <w:rFonts w:hint="eastAsia" w:ascii="仿宋" w:hAnsi="仿宋" w:eastAsia="仿宋"/>
                <w:color w:val="auto"/>
              </w:rPr>
              <w:t>石林苹果庄园酒店</w:t>
            </w:r>
          </w:p>
        </w:tc>
        <w:tc>
          <w:tcPr>
            <w:tcW w:w="1134" w:type="dxa"/>
          </w:tcPr>
          <w:p w14:paraId="524636D8">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703D8A27">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0859A564">
            <w:pPr>
              <w:pStyle w:val="2"/>
              <w:ind w:firstLine="0" w:firstLineChars="0"/>
              <w:jc w:val="center"/>
              <w:rPr>
                <w:rFonts w:ascii="仿宋" w:hAnsi="仿宋" w:eastAsia="仿宋"/>
                <w:color w:val="auto"/>
              </w:rPr>
            </w:pPr>
            <w:r>
              <w:rPr>
                <w:rFonts w:ascii="仿宋" w:hAnsi="仿宋" w:eastAsia="仿宋"/>
                <w:color w:val="auto"/>
              </w:rPr>
              <w:t>20000</w:t>
            </w:r>
          </w:p>
        </w:tc>
      </w:tr>
      <w:tr w14:paraId="52FA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B12CAF">
            <w:pPr>
              <w:pStyle w:val="2"/>
              <w:ind w:firstLine="0" w:firstLineChars="0"/>
              <w:jc w:val="center"/>
              <w:rPr>
                <w:rFonts w:ascii="仿宋" w:hAnsi="仿宋" w:eastAsia="仿宋"/>
                <w:color w:val="auto"/>
              </w:rPr>
            </w:pPr>
            <w:r>
              <w:rPr>
                <w:rFonts w:ascii="仿宋" w:hAnsi="仿宋" w:eastAsia="仿宋"/>
                <w:color w:val="auto"/>
              </w:rPr>
              <w:t>32</w:t>
            </w:r>
          </w:p>
        </w:tc>
        <w:tc>
          <w:tcPr>
            <w:tcW w:w="3735" w:type="dxa"/>
          </w:tcPr>
          <w:p w14:paraId="39429DD6">
            <w:pPr>
              <w:pStyle w:val="2"/>
              <w:ind w:firstLine="0" w:firstLineChars="0"/>
              <w:jc w:val="center"/>
              <w:rPr>
                <w:rFonts w:ascii="仿宋" w:hAnsi="仿宋" w:eastAsia="仿宋"/>
                <w:color w:val="auto"/>
              </w:rPr>
            </w:pPr>
            <w:r>
              <w:rPr>
                <w:rFonts w:hint="eastAsia" w:ascii="仿宋" w:hAnsi="仿宋" w:eastAsia="仿宋"/>
                <w:color w:val="auto"/>
              </w:rPr>
              <w:t>大可枇杷小镇</w:t>
            </w:r>
          </w:p>
        </w:tc>
        <w:tc>
          <w:tcPr>
            <w:tcW w:w="1134" w:type="dxa"/>
          </w:tcPr>
          <w:p w14:paraId="75C05BD4">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640B569C">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0DAB071B">
            <w:pPr>
              <w:pStyle w:val="2"/>
              <w:ind w:firstLine="0" w:firstLineChars="0"/>
              <w:jc w:val="center"/>
              <w:rPr>
                <w:rFonts w:ascii="仿宋" w:hAnsi="仿宋" w:eastAsia="仿宋"/>
                <w:color w:val="auto"/>
              </w:rPr>
            </w:pPr>
            <w:r>
              <w:rPr>
                <w:rFonts w:ascii="仿宋" w:hAnsi="仿宋" w:eastAsia="仿宋"/>
                <w:color w:val="auto"/>
              </w:rPr>
              <w:t>30000</w:t>
            </w:r>
          </w:p>
        </w:tc>
      </w:tr>
      <w:tr w14:paraId="779D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9C9EBC">
            <w:pPr>
              <w:pStyle w:val="2"/>
              <w:ind w:firstLine="0" w:firstLineChars="0"/>
              <w:jc w:val="center"/>
              <w:rPr>
                <w:rFonts w:ascii="仿宋" w:hAnsi="仿宋" w:eastAsia="仿宋"/>
                <w:color w:val="auto"/>
              </w:rPr>
            </w:pPr>
            <w:r>
              <w:rPr>
                <w:rFonts w:ascii="仿宋" w:hAnsi="仿宋" w:eastAsia="仿宋"/>
                <w:color w:val="auto"/>
              </w:rPr>
              <w:t>33</w:t>
            </w:r>
          </w:p>
        </w:tc>
        <w:tc>
          <w:tcPr>
            <w:tcW w:w="3735" w:type="dxa"/>
          </w:tcPr>
          <w:p w14:paraId="0D48EBC8">
            <w:pPr>
              <w:pStyle w:val="2"/>
              <w:ind w:firstLine="0" w:firstLineChars="0"/>
              <w:jc w:val="center"/>
              <w:rPr>
                <w:rFonts w:ascii="仿宋" w:hAnsi="仿宋" w:eastAsia="仿宋"/>
                <w:color w:val="auto"/>
              </w:rPr>
            </w:pPr>
            <w:r>
              <w:rPr>
                <w:rFonts w:hint="eastAsia" w:ascii="仿宋" w:hAnsi="仿宋" w:eastAsia="仿宋"/>
                <w:color w:val="auto"/>
              </w:rPr>
              <w:t>圭山文旅小镇</w:t>
            </w:r>
          </w:p>
        </w:tc>
        <w:tc>
          <w:tcPr>
            <w:tcW w:w="1134" w:type="dxa"/>
          </w:tcPr>
          <w:p w14:paraId="6283178C">
            <w:pPr>
              <w:pStyle w:val="2"/>
              <w:ind w:firstLine="0" w:firstLineChars="0"/>
              <w:jc w:val="center"/>
              <w:rPr>
                <w:rFonts w:ascii="仿宋" w:hAnsi="仿宋" w:eastAsia="仿宋"/>
                <w:color w:val="auto"/>
              </w:rPr>
            </w:pPr>
            <w:r>
              <w:rPr>
                <w:rFonts w:hint="eastAsia" w:ascii="仿宋" w:hAnsi="仿宋" w:eastAsia="仿宋"/>
                <w:color w:val="auto"/>
              </w:rPr>
              <w:t>新建</w:t>
            </w:r>
          </w:p>
        </w:tc>
        <w:tc>
          <w:tcPr>
            <w:tcW w:w="1134" w:type="dxa"/>
          </w:tcPr>
          <w:p w14:paraId="47A07DD1">
            <w:pPr>
              <w:pStyle w:val="2"/>
              <w:ind w:firstLine="0" w:firstLineChars="0"/>
              <w:jc w:val="center"/>
              <w:rPr>
                <w:rFonts w:ascii="仿宋" w:hAnsi="仿宋" w:eastAsia="仿宋"/>
                <w:color w:val="auto"/>
              </w:rPr>
            </w:pPr>
            <w:r>
              <w:rPr>
                <w:rFonts w:hint="eastAsia" w:ascii="仿宋" w:hAnsi="仿宋" w:eastAsia="仿宋"/>
                <w:color w:val="auto"/>
              </w:rPr>
              <w:t>政府投资</w:t>
            </w:r>
          </w:p>
        </w:tc>
        <w:tc>
          <w:tcPr>
            <w:tcW w:w="1638" w:type="dxa"/>
          </w:tcPr>
          <w:p w14:paraId="7097D8F5">
            <w:pPr>
              <w:pStyle w:val="2"/>
              <w:ind w:firstLine="0" w:firstLineChars="0"/>
              <w:jc w:val="center"/>
              <w:rPr>
                <w:rFonts w:ascii="仿宋" w:hAnsi="仿宋" w:eastAsia="仿宋"/>
                <w:color w:val="auto"/>
              </w:rPr>
            </w:pPr>
            <w:r>
              <w:rPr>
                <w:rFonts w:ascii="仿宋" w:hAnsi="仿宋" w:eastAsia="仿宋"/>
                <w:color w:val="auto"/>
              </w:rPr>
              <w:t>10000</w:t>
            </w:r>
          </w:p>
        </w:tc>
      </w:tr>
      <w:tr w14:paraId="6002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46D783">
            <w:pPr>
              <w:pStyle w:val="2"/>
              <w:ind w:firstLine="0" w:firstLineChars="0"/>
              <w:jc w:val="center"/>
              <w:rPr>
                <w:rFonts w:ascii="仿宋" w:hAnsi="仿宋" w:eastAsia="仿宋"/>
                <w:color w:val="auto"/>
              </w:rPr>
            </w:pPr>
            <w:r>
              <w:rPr>
                <w:rFonts w:ascii="仿宋" w:hAnsi="仿宋" w:eastAsia="仿宋"/>
                <w:color w:val="auto"/>
              </w:rPr>
              <w:t>34</w:t>
            </w:r>
          </w:p>
        </w:tc>
        <w:tc>
          <w:tcPr>
            <w:tcW w:w="3735" w:type="dxa"/>
          </w:tcPr>
          <w:p w14:paraId="0F4DEADB">
            <w:pPr>
              <w:pStyle w:val="2"/>
              <w:ind w:firstLine="0" w:firstLineChars="0"/>
              <w:jc w:val="center"/>
              <w:rPr>
                <w:rFonts w:ascii="仿宋" w:hAnsi="仿宋" w:eastAsia="仿宋"/>
                <w:color w:val="auto"/>
              </w:rPr>
            </w:pPr>
            <w:r>
              <w:rPr>
                <w:rFonts w:hint="eastAsia" w:ascii="仿宋" w:hAnsi="仿宋" w:eastAsia="仿宋"/>
                <w:color w:val="auto"/>
              </w:rPr>
              <w:t>赵公庄村田园综合体</w:t>
            </w:r>
          </w:p>
        </w:tc>
        <w:tc>
          <w:tcPr>
            <w:tcW w:w="1134" w:type="dxa"/>
          </w:tcPr>
          <w:p w14:paraId="5E1035DC">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00556B56">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685E7FCC">
            <w:pPr>
              <w:pStyle w:val="2"/>
              <w:ind w:firstLine="0" w:firstLineChars="0"/>
              <w:jc w:val="center"/>
              <w:rPr>
                <w:rFonts w:ascii="仿宋" w:hAnsi="仿宋" w:eastAsia="仿宋"/>
                <w:color w:val="auto"/>
              </w:rPr>
            </w:pPr>
            <w:r>
              <w:rPr>
                <w:rFonts w:ascii="仿宋" w:hAnsi="仿宋" w:eastAsia="仿宋"/>
                <w:color w:val="auto"/>
              </w:rPr>
              <w:t>10000</w:t>
            </w:r>
          </w:p>
        </w:tc>
      </w:tr>
      <w:tr w14:paraId="368D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77F4D6">
            <w:pPr>
              <w:pStyle w:val="2"/>
              <w:ind w:firstLine="0" w:firstLineChars="0"/>
              <w:jc w:val="center"/>
              <w:rPr>
                <w:rFonts w:ascii="仿宋" w:hAnsi="仿宋" w:eastAsia="仿宋"/>
                <w:color w:val="auto"/>
              </w:rPr>
            </w:pPr>
            <w:r>
              <w:rPr>
                <w:rFonts w:ascii="仿宋" w:hAnsi="仿宋" w:eastAsia="仿宋"/>
                <w:color w:val="auto"/>
              </w:rPr>
              <w:t>35</w:t>
            </w:r>
          </w:p>
        </w:tc>
        <w:tc>
          <w:tcPr>
            <w:tcW w:w="3735" w:type="dxa"/>
          </w:tcPr>
          <w:p w14:paraId="5FDC1581">
            <w:pPr>
              <w:pStyle w:val="2"/>
              <w:ind w:firstLine="0" w:firstLineChars="0"/>
              <w:jc w:val="center"/>
              <w:rPr>
                <w:rFonts w:ascii="仿宋" w:hAnsi="仿宋" w:eastAsia="仿宋"/>
                <w:color w:val="auto"/>
              </w:rPr>
            </w:pPr>
            <w:r>
              <w:rPr>
                <w:rFonts w:hint="eastAsia" w:ascii="仿宋" w:hAnsi="仿宋" w:eastAsia="仿宋"/>
                <w:color w:val="auto"/>
              </w:rPr>
              <w:t>中国石林雅森石画创意园</w:t>
            </w:r>
          </w:p>
        </w:tc>
        <w:tc>
          <w:tcPr>
            <w:tcW w:w="1134" w:type="dxa"/>
          </w:tcPr>
          <w:p w14:paraId="44DF1993">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3D79E1FF">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57D38080">
            <w:pPr>
              <w:pStyle w:val="2"/>
              <w:ind w:firstLine="0" w:firstLineChars="0"/>
              <w:jc w:val="center"/>
              <w:rPr>
                <w:rFonts w:ascii="仿宋" w:hAnsi="仿宋" w:eastAsia="仿宋"/>
                <w:color w:val="auto"/>
              </w:rPr>
            </w:pPr>
            <w:r>
              <w:rPr>
                <w:rFonts w:ascii="仿宋" w:hAnsi="仿宋" w:eastAsia="仿宋"/>
                <w:color w:val="auto"/>
              </w:rPr>
              <w:t>1000</w:t>
            </w:r>
          </w:p>
        </w:tc>
      </w:tr>
      <w:tr w14:paraId="6C75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B343E2">
            <w:pPr>
              <w:pStyle w:val="2"/>
              <w:ind w:firstLine="0" w:firstLineChars="0"/>
              <w:jc w:val="center"/>
              <w:rPr>
                <w:rFonts w:ascii="仿宋" w:hAnsi="仿宋" w:eastAsia="仿宋"/>
                <w:color w:val="auto"/>
              </w:rPr>
            </w:pPr>
            <w:r>
              <w:rPr>
                <w:rFonts w:ascii="仿宋" w:hAnsi="仿宋" w:eastAsia="仿宋"/>
                <w:color w:val="auto"/>
              </w:rPr>
              <w:t>36</w:t>
            </w:r>
          </w:p>
        </w:tc>
        <w:tc>
          <w:tcPr>
            <w:tcW w:w="3735" w:type="dxa"/>
          </w:tcPr>
          <w:p w14:paraId="43879C3C">
            <w:pPr>
              <w:pStyle w:val="2"/>
              <w:ind w:firstLine="0" w:firstLineChars="0"/>
              <w:jc w:val="center"/>
              <w:rPr>
                <w:rFonts w:ascii="仿宋" w:hAnsi="仿宋" w:eastAsia="仿宋"/>
                <w:color w:val="auto"/>
              </w:rPr>
            </w:pPr>
            <w:r>
              <w:rPr>
                <w:rFonts w:hint="eastAsia" w:ascii="仿宋" w:hAnsi="仿宋" w:eastAsia="仿宋"/>
                <w:color w:val="auto"/>
              </w:rPr>
              <w:t>石林民族文化大观园彩玉加工产业园</w:t>
            </w:r>
          </w:p>
        </w:tc>
        <w:tc>
          <w:tcPr>
            <w:tcW w:w="1134" w:type="dxa"/>
          </w:tcPr>
          <w:p w14:paraId="4C7FC7B7">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19293C35">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7446E909">
            <w:pPr>
              <w:pStyle w:val="2"/>
              <w:ind w:firstLine="0" w:firstLineChars="0"/>
              <w:jc w:val="center"/>
              <w:rPr>
                <w:rFonts w:ascii="仿宋" w:hAnsi="仿宋" w:eastAsia="仿宋"/>
                <w:color w:val="auto"/>
              </w:rPr>
            </w:pPr>
            <w:r>
              <w:rPr>
                <w:rFonts w:ascii="仿宋" w:hAnsi="仿宋" w:eastAsia="仿宋"/>
                <w:color w:val="auto"/>
              </w:rPr>
              <w:t>5000</w:t>
            </w:r>
          </w:p>
        </w:tc>
      </w:tr>
      <w:tr w14:paraId="0DAE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A0070C">
            <w:pPr>
              <w:pStyle w:val="2"/>
              <w:ind w:firstLine="0" w:firstLineChars="0"/>
              <w:jc w:val="center"/>
              <w:rPr>
                <w:rFonts w:ascii="仿宋" w:hAnsi="仿宋" w:eastAsia="仿宋"/>
                <w:color w:val="auto"/>
              </w:rPr>
            </w:pPr>
            <w:r>
              <w:rPr>
                <w:rFonts w:ascii="仿宋" w:hAnsi="仿宋" w:eastAsia="仿宋"/>
                <w:color w:val="auto"/>
              </w:rPr>
              <w:t>37</w:t>
            </w:r>
          </w:p>
        </w:tc>
        <w:tc>
          <w:tcPr>
            <w:tcW w:w="3735" w:type="dxa"/>
          </w:tcPr>
          <w:p w14:paraId="71AEDFC7">
            <w:pPr>
              <w:pStyle w:val="2"/>
              <w:ind w:firstLine="0" w:firstLineChars="0"/>
              <w:jc w:val="center"/>
              <w:rPr>
                <w:rFonts w:ascii="仿宋" w:hAnsi="仿宋" w:eastAsia="仿宋"/>
                <w:color w:val="auto"/>
              </w:rPr>
            </w:pPr>
            <w:r>
              <w:rPr>
                <w:rFonts w:hint="eastAsia" w:ascii="仿宋" w:hAnsi="仿宋" w:eastAsia="仿宋"/>
                <w:color w:val="auto"/>
              </w:rPr>
              <w:t>月湖度假村</w:t>
            </w:r>
          </w:p>
        </w:tc>
        <w:tc>
          <w:tcPr>
            <w:tcW w:w="1134" w:type="dxa"/>
          </w:tcPr>
          <w:p w14:paraId="317C934C">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7FF4F044">
            <w:pPr>
              <w:pStyle w:val="2"/>
              <w:ind w:firstLine="0" w:firstLineChars="0"/>
              <w:jc w:val="center"/>
              <w:rPr>
                <w:rFonts w:ascii="仿宋" w:hAnsi="仿宋" w:eastAsia="仿宋"/>
                <w:color w:val="auto"/>
              </w:rPr>
            </w:pPr>
            <w:r>
              <w:rPr>
                <w:rFonts w:hint="eastAsia" w:ascii="仿宋" w:hAnsi="仿宋" w:eastAsia="仿宋"/>
                <w:color w:val="auto"/>
              </w:rPr>
              <w:t>政企合作</w:t>
            </w:r>
          </w:p>
        </w:tc>
        <w:tc>
          <w:tcPr>
            <w:tcW w:w="1638" w:type="dxa"/>
          </w:tcPr>
          <w:p w14:paraId="0DCD6B0F">
            <w:pPr>
              <w:pStyle w:val="2"/>
              <w:ind w:firstLine="0" w:firstLineChars="0"/>
              <w:jc w:val="center"/>
              <w:rPr>
                <w:rFonts w:ascii="仿宋" w:hAnsi="仿宋" w:eastAsia="仿宋"/>
                <w:color w:val="auto"/>
              </w:rPr>
            </w:pPr>
            <w:r>
              <w:rPr>
                <w:rFonts w:ascii="仿宋" w:hAnsi="仿宋" w:eastAsia="仿宋"/>
                <w:color w:val="auto"/>
              </w:rPr>
              <w:t>30000</w:t>
            </w:r>
          </w:p>
        </w:tc>
      </w:tr>
      <w:tr w14:paraId="3B17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A90F5F">
            <w:pPr>
              <w:pStyle w:val="2"/>
              <w:ind w:firstLine="0" w:firstLineChars="0"/>
              <w:jc w:val="center"/>
              <w:rPr>
                <w:rFonts w:ascii="仿宋" w:hAnsi="仿宋" w:eastAsia="仿宋"/>
                <w:color w:val="auto"/>
              </w:rPr>
            </w:pPr>
            <w:r>
              <w:rPr>
                <w:rFonts w:ascii="仿宋" w:hAnsi="仿宋" w:eastAsia="仿宋"/>
                <w:color w:val="auto"/>
              </w:rPr>
              <w:t>38</w:t>
            </w:r>
          </w:p>
        </w:tc>
        <w:tc>
          <w:tcPr>
            <w:tcW w:w="3735" w:type="dxa"/>
          </w:tcPr>
          <w:p w14:paraId="7D66C071">
            <w:pPr>
              <w:pStyle w:val="2"/>
              <w:ind w:firstLine="0" w:firstLineChars="0"/>
              <w:jc w:val="center"/>
              <w:rPr>
                <w:rFonts w:ascii="仿宋" w:hAnsi="仿宋" w:eastAsia="仿宋"/>
                <w:color w:val="auto"/>
              </w:rPr>
            </w:pPr>
            <w:r>
              <w:rPr>
                <w:rFonts w:hint="eastAsia" w:ascii="仿宋" w:hAnsi="仿宋" w:eastAsia="仿宋"/>
                <w:color w:val="auto"/>
              </w:rPr>
              <w:t>西街口文旅小镇</w:t>
            </w:r>
          </w:p>
        </w:tc>
        <w:tc>
          <w:tcPr>
            <w:tcW w:w="1134" w:type="dxa"/>
          </w:tcPr>
          <w:p w14:paraId="01F40937">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0E4BA25E">
            <w:pPr>
              <w:pStyle w:val="2"/>
              <w:ind w:firstLine="0" w:firstLineChars="0"/>
              <w:jc w:val="center"/>
              <w:rPr>
                <w:rFonts w:ascii="仿宋" w:hAnsi="仿宋" w:eastAsia="仿宋"/>
                <w:color w:val="auto"/>
              </w:rPr>
            </w:pPr>
            <w:r>
              <w:rPr>
                <w:rFonts w:hint="eastAsia" w:ascii="仿宋" w:hAnsi="仿宋" w:eastAsia="仿宋"/>
                <w:color w:val="auto"/>
              </w:rPr>
              <w:t>政府投资</w:t>
            </w:r>
          </w:p>
        </w:tc>
        <w:tc>
          <w:tcPr>
            <w:tcW w:w="1638" w:type="dxa"/>
          </w:tcPr>
          <w:p w14:paraId="5CB2235A">
            <w:pPr>
              <w:pStyle w:val="2"/>
              <w:ind w:firstLine="0" w:firstLineChars="0"/>
              <w:jc w:val="center"/>
              <w:rPr>
                <w:rFonts w:ascii="仿宋" w:hAnsi="仿宋" w:eastAsia="仿宋"/>
                <w:color w:val="auto"/>
              </w:rPr>
            </w:pPr>
            <w:r>
              <w:rPr>
                <w:rFonts w:ascii="仿宋" w:hAnsi="仿宋" w:eastAsia="仿宋"/>
                <w:color w:val="auto"/>
              </w:rPr>
              <w:t>10000</w:t>
            </w:r>
          </w:p>
        </w:tc>
      </w:tr>
      <w:tr w14:paraId="01BD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973E7D">
            <w:pPr>
              <w:pStyle w:val="2"/>
              <w:ind w:firstLine="0" w:firstLineChars="0"/>
              <w:jc w:val="center"/>
              <w:rPr>
                <w:rFonts w:ascii="仿宋" w:hAnsi="仿宋" w:eastAsia="仿宋"/>
                <w:color w:val="auto"/>
              </w:rPr>
            </w:pPr>
            <w:r>
              <w:rPr>
                <w:rFonts w:ascii="仿宋" w:hAnsi="仿宋" w:eastAsia="仿宋"/>
                <w:color w:val="auto"/>
              </w:rPr>
              <w:t>39</w:t>
            </w:r>
          </w:p>
        </w:tc>
        <w:tc>
          <w:tcPr>
            <w:tcW w:w="3735" w:type="dxa"/>
          </w:tcPr>
          <w:p w14:paraId="30F48467">
            <w:pPr>
              <w:pStyle w:val="2"/>
              <w:ind w:firstLine="0" w:firstLineChars="0"/>
              <w:jc w:val="center"/>
              <w:rPr>
                <w:rFonts w:ascii="仿宋" w:hAnsi="仿宋" w:eastAsia="仿宋"/>
                <w:color w:val="auto"/>
              </w:rPr>
            </w:pPr>
            <w:r>
              <w:rPr>
                <w:rFonts w:hint="eastAsia" w:ascii="仿宋" w:hAnsi="仿宋" w:eastAsia="仿宋"/>
                <w:color w:val="auto"/>
              </w:rPr>
              <w:t>威黑清水塘·乡居</w:t>
            </w:r>
          </w:p>
        </w:tc>
        <w:tc>
          <w:tcPr>
            <w:tcW w:w="1134" w:type="dxa"/>
          </w:tcPr>
          <w:p w14:paraId="10E712B9">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1138D57B">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299D92B1">
            <w:pPr>
              <w:pStyle w:val="2"/>
              <w:ind w:firstLine="0" w:firstLineChars="0"/>
              <w:jc w:val="center"/>
              <w:rPr>
                <w:rFonts w:ascii="仿宋" w:hAnsi="仿宋" w:eastAsia="仿宋"/>
                <w:color w:val="auto"/>
              </w:rPr>
            </w:pPr>
            <w:r>
              <w:rPr>
                <w:rFonts w:ascii="仿宋" w:hAnsi="仿宋" w:eastAsia="仿宋"/>
                <w:color w:val="auto"/>
              </w:rPr>
              <w:t>10000</w:t>
            </w:r>
          </w:p>
        </w:tc>
      </w:tr>
      <w:tr w14:paraId="569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58893A">
            <w:pPr>
              <w:pStyle w:val="2"/>
              <w:ind w:firstLine="0" w:firstLineChars="0"/>
              <w:jc w:val="center"/>
              <w:rPr>
                <w:rFonts w:ascii="仿宋" w:hAnsi="仿宋" w:eastAsia="仿宋"/>
                <w:color w:val="auto"/>
              </w:rPr>
            </w:pPr>
            <w:r>
              <w:rPr>
                <w:rFonts w:ascii="仿宋" w:hAnsi="仿宋" w:eastAsia="仿宋"/>
                <w:color w:val="auto"/>
              </w:rPr>
              <w:t>40</w:t>
            </w:r>
          </w:p>
        </w:tc>
        <w:tc>
          <w:tcPr>
            <w:tcW w:w="3735" w:type="dxa"/>
          </w:tcPr>
          <w:p w14:paraId="026AA520">
            <w:pPr>
              <w:pStyle w:val="2"/>
              <w:ind w:firstLine="0" w:firstLineChars="0"/>
              <w:jc w:val="center"/>
              <w:rPr>
                <w:rFonts w:ascii="仿宋" w:hAnsi="仿宋" w:eastAsia="仿宋"/>
                <w:color w:val="auto"/>
              </w:rPr>
            </w:pPr>
            <w:r>
              <w:rPr>
                <w:rFonts w:hint="eastAsia" w:ascii="仿宋" w:hAnsi="仿宋" w:eastAsia="仿宋"/>
                <w:color w:val="auto"/>
              </w:rPr>
              <w:t>宜奈文旅小镇</w:t>
            </w:r>
          </w:p>
        </w:tc>
        <w:tc>
          <w:tcPr>
            <w:tcW w:w="1134" w:type="dxa"/>
          </w:tcPr>
          <w:p w14:paraId="0E9C83E3">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1E141FBD">
            <w:pPr>
              <w:pStyle w:val="2"/>
              <w:ind w:firstLine="0" w:firstLineChars="0"/>
              <w:jc w:val="center"/>
              <w:rPr>
                <w:rFonts w:ascii="仿宋" w:hAnsi="仿宋" w:eastAsia="仿宋"/>
                <w:color w:val="auto"/>
              </w:rPr>
            </w:pPr>
            <w:r>
              <w:rPr>
                <w:rFonts w:hint="eastAsia" w:ascii="仿宋" w:hAnsi="仿宋" w:eastAsia="仿宋"/>
                <w:color w:val="auto"/>
              </w:rPr>
              <w:t>政府投资</w:t>
            </w:r>
          </w:p>
        </w:tc>
        <w:tc>
          <w:tcPr>
            <w:tcW w:w="1638" w:type="dxa"/>
          </w:tcPr>
          <w:p w14:paraId="0552A8EE">
            <w:pPr>
              <w:pStyle w:val="2"/>
              <w:ind w:firstLine="0" w:firstLineChars="0"/>
              <w:jc w:val="center"/>
              <w:rPr>
                <w:rFonts w:ascii="仿宋" w:hAnsi="仿宋" w:eastAsia="仿宋"/>
                <w:color w:val="auto"/>
              </w:rPr>
            </w:pPr>
            <w:r>
              <w:rPr>
                <w:rFonts w:ascii="仿宋" w:hAnsi="仿宋" w:eastAsia="仿宋"/>
                <w:color w:val="auto"/>
              </w:rPr>
              <w:t>10000</w:t>
            </w:r>
          </w:p>
        </w:tc>
      </w:tr>
      <w:tr w14:paraId="7187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B81725">
            <w:pPr>
              <w:pStyle w:val="2"/>
              <w:ind w:firstLine="0" w:firstLineChars="0"/>
              <w:jc w:val="center"/>
              <w:rPr>
                <w:rFonts w:ascii="仿宋" w:hAnsi="仿宋" w:eastAsia="仿宋"/>
                <w:color w:val="auto"/>
              </w:rPr>
            </w:pPr>
            <w:r>
              <w:rPr>
                <w:rFonts w:ascii="仿宋" w:hAnsi="仿宋" w:eastAsia="仿宋"/>
                <w:color w:val="auto"/>
              </w:rPr>
              <w:t>41</w:t>
            </w:r>
          </w:p>
        </w:tc>
        <w:tc>
          <w:tcPr>
            <w:tcW w:w="3735" w:type="dxa"/>
          </w:tcPr>
          <w:p w14:paraId="57085DBE">
            <w:pPr>
              <w:pStyle w:val="2"/>
              <w:ind w:firstLine="0" w:firstLineChars="0"/>
              <w:jc w:val="center"/>
              <w:rPr>
                <w:rFonts w:ascii="仿宋" w:hAnsi="仿宋" w:eastAsia="仿宋"/>
                <w:color w:val="auto"/>
              </w:rPr>
            </w:pPr>
            <w:r>
              <w:rPr>
                <w:rFonts w:hint="eastAsia" w:ascii="仿宋" w:hAnsi="仿宋" w:eastAsia="仿宋"/>
                <w:color w:val="auto"/>
              </w:rPr>
              <w:t>冒水洞</w:t>
            </w:r>
            <w:r>
              <w:rPr>
                <w:rFonts w:ascii="仿宋" w:hAnsi="仿宋" w:eastAsia="仿宋"/>
                <w:color w:val="auto"/>
              </w:rPr>
              <w:t>-</w:t>
            </w:r>
            <w:r>
              <w:rPr>
                <w:rFonts w:hint="eastAsia" w:ascii="仿宋" w:hAnsi="仿宋" w:eastAsia="仿宋"/>
                <w:color w:val="auto"/>
              </w:rPr>
              <w:t>文笔山旅游区</w:t>
            </w:r>
          </w:p>
        </w:tc>
        <w:tc>
          <w:tcPr>
            <w:tcW w:w="1134" w:type="dxa"/>
          </w:tcPr>
          <w:p w14:paraId="7099C8D0">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380B9796">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50AED94F">
            <w:pPr>
              <w:pStyle w:val="2"/>
              <w:ind w:firstLine="0" w:firstLineChars="0"/>
              <w:jc w:val="center"/>
              <w:rPr>
                <w:rFonts w:ascii="仿宋" w:hAnsi="仿宋" w:eastAsia="仿宋"/>
                <w:color w:val="auto"/>
              </w:rPr>
            </w:pPr>
            <w:r>
              <w:rPr>
                <w:rFonts w:ascii="仿宋" w:hAnsi="仿宋" w:eastAsia="仿宋"/>
                <w:color w:val="auto"/>
              </w:rPr>
              <w:t>30000</w:t>
            </w:r>
          </w:p>
        </w:tc>
      </w:tr>
      <w:tr w14:paraId="3FD3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8873E3">
            <w:pPr>
              <w:pStyle w:val="2"/>
              <w:ind w:firstLine="0" w:firstLineChars="0"/>
              <w:jc w:val="center"/>
              <w:rPr>
                <w:rFonts w:ascii="仿宋" w:hAnsi="仿宋" w:eastAsia="仿宋"/>
                <w:color w:val="auto"/>
              </w:rPr>
            </w:pPr>
            <w:r>
              <w:rPr>
                <w:rFonts w:ascii="仿宋" w:hAnsi="仿宋" w:eastAsia="仿宋"/>
                <w:color w:val="auto"/>
              </w:rPr>
              <w:t>42</w:t>
            </w:r>
          </w:p>
        </w:tc>
        <w:tc>
          <w:tcPr>
            <w:tcW w:w="3735" w:type="dxa"/>
          </w:tcPr>
          <w:p w14:paraId="125A9056">
            <w:pPr>
              <w:pStyle w:val="2"/>
              <w:ind w:firstLine="0" w:firstLineChars="0"/>
              <w:jc w:val="center"/>
              <w:rPr>
                <w:rFonts w:ascii="仿宋" w:hAnsi="仿宋" w:eastAsia="仿宋"/>
                <w:color w:val="auto"/>
              </w:rPr>
            </w:pPr>
            <w:r>
              <w:rPr>
                <w:rFonts w:hint="eastAsia" w:ascii="仿宋" w:hAnsi="仿宋" w:eastAsia="仿宋"/>
                <w:color w:val="auto"/>
              </w:rPr>
              <w:t>白石岭旧石器遗址研学基地</w:t>
            </w:r>
          </w:p>
        </w:tc>
        <w:tc>
          <w:tcPr>
            <w:tcW w:w="1134" w:type="dxa"/>
          </w:tcPr>
          <w:p w14:paraId="47E13870">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44BEEB83">
            <w:pPr>
              <w:pStyle w:val="2"/>
              <w:ind w:firstLine="0" w:firstLineChars="0"/>
              <w:jc w:val="center"/>
              <w:rPr>
                <w:rFonts w:ascii="仿宋" w:hAnsi="仿宋" w:eastAsia="仿宋"/>
                <w:color w:val="auto"/>
              </w:rPr>
            </w:pPr>
            <w:r>
              <w:rPr>
                <w:rFonts w:hint="eastAsia" w:ascii="仿宋" w:hAnsi="仿宋" w:eastAsia="仿宋"/>
                <w:color w:val="auto"/>
              </w:rPr>
              <w:t>政府投资</w:t>
            </w:r>
          </w:p>
        </w:tc>
        <w:tc>
          <w:tcPr>
            <w:tcW w:w="1638" w:type="dxa"/>
          </w:tcPr>
          <w:p w14:paraId="2FE36B22">
            <w:pPr>
              <w:pStyle w:val="2"/>
              <w:ind w:firstLine="0" w:firstLineChars="0"/>
              <w:jc w:val="center"/>
              <w:rPr>
                <w:rFonts w:ascii="仿宋" w:hAnsi="仿宋" w:eastAsia="仿宋"/>
                <w:color w:val="auto"/>
              </w:rPr>
            </w:pPr>
            <w:r>
              <w:rPr>
                <w:rFonts w:ascii="仿宋" w:hAnsi="仿宋" w:eastAsia="仿宋"/>
                <w:color w:val="auto"/>
              </w:rPr>
              <w:t>10000</w:t>
            </w:r>
          </w:p>
        </w:tc>
      </w:tr>
      <w:tr w14:paraId="2525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B35EF7">
            <w:pPr>
              <w:pStyle w:val="2"/>
              <w:ind w:firstLine="0" w:firstLineChars="0"/>
              <w:jc w:val="center"/>
              <w:rPr>
                <w:rFonts w:ascii="仿宋" w:hAnsi="仿宋" w:eastAsia="仿宋"/>
                <w:color w:val="auto"/>
              </w:rPr>
            </w:pPr>
            <w:r>
              <w:rPr>
                <w:rFonts w:ascii="仿宋" w:hAnsi="仿宋" w:eastAsia="仿宋"/>
                <w:color w:val="auto"/>
              </w:rPr>
              <w:t>43</w:t>
            </w:r>
          </w:p>
        </w:tc>
        <w:tc>
          <w:tcPr>
            <w:tcW w:w="3735" w:type="dxa"/>
          </w:tcPr>
          <w:p w14:paraId="1435BD5E">
            <w:pPr>
              <w:pStyle w:val="2"/>
              <w:ind w:firstLine="0" w:firstLineChars="0"/>
              <w:jc w:val="center"/>
              <w:rPr>
                <w:rFonts w:ascii="仿宋" w:hAnsi="仿宋" w:eastAsia="仿宋"/>
                <w:color w:val="auto"/>
              </w:rPr>
            </w:pPr>
            <w:r>
              <w:rPr>
                <w:rFonts w:hint="eastAsia" w:ascii="仿宋" w:hAnsi="仿宋" w:eastAsia="仿宋"/>
                <w:color w:val="auto"/>
              </w:rPr>
              <w:t>独石山景区</w:t>
            </w:r>
          </w:p>
        </w:tc>
        <w:tc>
          <w:tcPr>
            <w:tcW w:w="1134" w:type="dxa"/>
          </w:tcPr>
          <w:p w14:paraId="11C026C8">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1ADD79D2">
            <w:pPr>
              <w:pStyle w:val="2"/>
              <w:ind w:firstLine="0" w:firstLineChars="0"/>
              <w:jc w:val="center"/>
              <w:rPr>
                <w:rFonts w:ascii="仿宋" w:hAnsi="仿宋" w:eastAsia="仿宋"/>
                <w:color w:val="auto"/>
              </w:rPr>
            </w:pPr>
            <w:r>
              <w:rPr>
                <w:rFonts w:hint="eastAsia" w:ascii="仿宋" w:hAnsi="仿宋" w:eastAsia="仿宋"/>
                <w:color w:val="auto"/>
              </w:rPr>
              <w:t>招商引资</w:t>
            </w:r>
          </w:p>
        </w:tc>
        <w:tc>
          <w:tcPr>
            <w:tcW w:w="1638" w:type="dxa"/>
          </w:tcPr>
          <w:p w14:paraId="4B2DCECE">
            <w:pPr>
              <w:pStyle w:val="2"/>
              <w:ind w:firstLine="0" w:firstLineChars="0"/>
              <w:jc w:val="center"/>
              <w:rPr>
                <w:rFonts w:ascii="仿宋" w:hAnsi="仿宋" w:eastAsia="仿宋"/>
                <w:color w:val="auto"/>
              </w:rPr>
            </w:pPr>
            <w:r>
              <w:rPr>
                <w:rFonts w:ascii="仿宋" w:hAnsi="仿宋" w:eastAsia="仿宋"/>
                <w:color w:val="auto"/>
              </w:rPr>
              <w:t>10000</w:t>
            </w:r>
          </w:p>
        </w:tc>
      </w:tr>
      <w:tr w14:paraId="7541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E933A7">
            <w:pPr>
              <w:pStyle w:val="2"/>
              <w:ind w:firstLine="0" w:firstLineChars="0"/>
              <w:jc w:val="center"/>
              <w:rPr>
                <w:rFonts w:ascii="仿宋" w:hAnsi="仿宋" w:eastAsia="仿宋"/>
                <w:color w:val="auto"/>
              </w:rPr>
            </w:pPr>
            <w:r>
              <w:rPr>
                <w:rFonts w:ascii="仿宋" w:hAnsi="仿宋" w:eastAsia="仿宋"/>
                <w:color w:val="auto"/>
              </w:rPr>
              <w:t>44</w:t>
            </w:r>
          </w:p>
        </w:tc>
        <w:tc>
          <w:tcPr>
            <w:tcW w:w="3735" w:type="dxa"/>
          </w:tcPr>
          <w:p w14:paraId="2D942B38">
            <w:pPr>
              <w:pStyle w:val="2"/>
              <w:ind w:firstLine="0" w:firstLineChars="0"/>
              <w:jc w:val="center"/>
              <w:rPr>
                <w:rFonts w:ascii="仿宋" w:hAnsi="仿宋" w:eastAsia="仿宋"/>
                <w:color w:val="auto"/>
              </w:rPr>
            </w:pPr>
            <w:r>
              <w:rPr>
                <w:rFonts w:hint="eastAsia" w:ascii="仿宋" w:hAnsi="仿宋" w:eastAsia="仿宋"/>
                <w:color w:val="auto"/>
              </w:rPr>
              <w:t>长湖文旅小镇</w:t>
            </w:r>
          </w:p>
        </w:tc>
        <w:tc>
          <w:tcPr>
            <w:tcW w:w="1134" w:type="dxa"/>
          </w:tcPr>
          <w:p w14:paraId="750475B8">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0854B3B4">
            <w:pPr>
              <w:pStyle w:val="2"/>
              <w:ind w:firstLine="0" w:firstLineChars="0"/>
              <w:jc w:val="center"/>
              <w:rPr>
                <w:rFonts w:ascii="仿宋" w:hAnsi="仿宋" w:eastAsia="仿宋"/>
                <w:color w:val="auto"/>
              </w:rPr>
            </w:pPr>
            <w:r>
              <w:rPr>
                <w:rFonts w:hint="eastAsia" w:ascii="仿宋" w:hAnsi="仿宋" w:eastAsia="仿宋"/>
                <w:color w:val="auto"/>
              </w:rPr>
              <w:t>政府投资</w:t>
            </w:r>
          </w:p>
        </w:tc>
        <w:tc>
          <w:tcPr>
            <w:tcW w:w="1638" w:type="dxa"/>
          </w:tcPr>
          <w:p w14:paraId="76A1CCAD">
            <w:pPr>
              <w:pStyle w:val="2"/>
              <w:ind w:firstLine="0" w:firstLineChars="0"/>
              <w:jc w:val="center"/>
              <w:rPr>
                <w:rFonts w:ascii="仿宋" w:hAnsi="仿宋" w:eastAsia="仿宋"/>
                <w:color w:val="auto"/>
              </w:rPr>
            </w:pPr>
            <w:r>
              <w:rPr>
                <w:rFonts w:ascii="仿宋" w:hAnsi="仿宋" w:eastAsia="仿宋"/>
                <w:color w:val="auto"/>
              </w:rPr>
              <w:t>10000</w:t>
            </w:r>
          </w:p>
        </w:tc>
      </w:tr>
      <w:tr w14:paraId="52A2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9C2B94">
            <w:pPr>
              <w:pStyle w:val="2"/>
              <w:ind w:firstLine="0" w:firstLineChars="0"/>
              <w:jc w:val="center"/>
              <w:rPr>
                <w:rFonts w:ascii="仿宋" w:hAnsi="仿宋" w:eastAsia="仿宋"/>
                <w:color w:val="auto"/>
              </w:rPr>
            </w:pPr>
            <w:r>
              <w:rPr>
                <w:rFonts w:ascii="仿宋" w:hAnsi="仿宋" w:eastAsia="仿宋"/>
                <w:color w:val="auto"/>
              </w:rPr>
              <w:t>45</w:t>
            </w:r>
          </w:p>
        </w:tc>
        <w:tc>
          <w:tcPr>
            <w:tcW w:w="3735" w:type="dxa"/>
          </w:tcPr>
          <w:p w14:paraId="69C6E1CE">
            <w:pPr>
              <w:pStyle w:val="2"/>
              <w:ind w:firstLine="0" w:firstLineChars="0"/>
              <w:jc w:val="center"/>
              <w:rPr>
                <w:rFonts w:ascii="仿宋" w:hAnsi="仿宋" w:eastAsia="仿宋"/>
                <w:color w:val="auto"/>
              </w:rPr>
            </w:pPr>
            <w:r>
              <w:rPr>
                <w:rFonts w:hint="eastAsia" w:ascii="仿宋" w:hAnsi="仿宋" w:eastAsia="仿宋"/>
                <w:color w:val="auto"/>
              </w:rPr>
              <w:t>尾乍黑文旅小镇</w:t>
            </w:r>
          </w:p>
        </w:tc>
        <w:tc>
          <w:tcPr>
            <w:tcW w:w="1134" w:type="dxa"/>
          </w:tcPr>
          <w:p w14:paraId="13B07006">
            <w:pPr>
              <w:pStyle w:val="2"/>
              <w:ind w:firstLine="0" w:firstLineChars="0"/>
              <w:jc w:val="center"/>
              <w:rPr>
                <w:rFonts w:ascii="仿宋" w:hAnsi="仿宋" w:eastAsia="仿宋"/>
                <w:color w:val="auto"/>
              </w:rPr>
            </w:pPr>
            <w:r>
              <w:rPr>
                <w:rFonts w:hint="eastAsia" w:ascii="仿宋" w:hAnsi="仿宋" w:eastAsia="仿宋"/>
                <w:color w:val="auto"/>
              </w:rPr>
              <w:t>储备</w:t>
            </w:r>
          </w:p>
        </w:tc>
        <w:tc>
          <w:tcPr>
            <w:tcW w:w="1134" w:type="dxa"/>
          </w:tcPr>
          <w:p w14:paraId="600C3140">
            <w:pPr>
              <w:pStyle w:val="2"/>
              <w:ind w:firstLine="0" w:firstLineChars="0"/>
              <w:jc w:val="center"/>
              <w:rPr>
                <w:rFonts w:ascii="仿宋" w:hAnsi="仿宋" w:eastAsia="仿宋"/>
                <w:color w:val="auto"/>
              </w:rPr>
            </w:pPr>
            <w:r>
              <w:rPr>
                <w:rFonts w:hint="eastAsia" w:ascii="仿宋" w:hAnsi="仿宋" w:eastAsia="仿宋"/>
                <w:color w:val="auto"/>
              </w:rPr>
              <w:t>政府投资</w:t>
            </w:r>
          </w:p>
        </w:tc>
        <w:tc>
          <w:tcPr>
            <w:tcW w:w="1638" w:type="dxa"/>
          </w:tcPr>
          <w:p w14:paraId="70D96F90">
            <w:pPr>
              <w:pStyle w:val="2"/>
              <w:ind w:firstLine="0" w:firstLineChars="0"/>
              <w:jc w:val="center"/>
              <w:rPr>
                <w:rFonts w:ascii="仿宋" w:hAnsi="仿宋" w:eastAsia="仿宋"/>
                <w:color w:val="auto"/>
              </w:rPr>
            </w:pPr>
            <w:r>
              <w:rPr>
                <w:rFonts w:ascii="仿宋" w:hAnsi="仿宋" w:eastAsia="仿宋"/>
                <w:color w:val="auto"/>
              </w:rPr>
              <w:t>10000</w:t>
            </w:r>
          </w:p>
        </w:tc>
      </w:tr>
      <w:tr w14:paraId="3677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35086629">
            <w:pPr>
              <w:pStyle w:val="2"/>
              <w:ind w:firstLine="0" w:firstLineChars="0"/>
              <w:jc w:val="center"/>
              <w:rPr>
                <w:rFonts w:ascii="仿宋" w:hAnsi="仿宋" w:eastAsia="仿宋"/>
                <w:b/>
                <w:bCs/>
                <w:color w:val="auto"/>
                <w:sz w:val="21"/>
                <w:szCs w:val="21"/>
              </w:rPr>
            </w:pPr>
            <w:r>
              <w:rPr>
                <w:rFonts w:ascii="仿宋" w:hAnsi="仿宋" w:eastAsia="仿宋"/>
                <w:b/>
                <w:bCs/>
                <w:color w:val="auto"/>
                <w:sz w:val="21"/>
                <w:szCs w:val="21"/>
              </w:rPr>
              <w:t>-</w:t>
            </w:r>
          </w:p>
        </w:tc>
        <w:tc>
          <w:tcPr>
            <w:tcW w:w="6003" w:type="dxa"/>
            <w:gridSpan w:val="3"/>
          </w:tcPr>
          <w:p w14:paraId="65860916">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总计</w:t>
            </w:r>
          </w:p>
        </w:tc>
        <w:tc>
          <w:tcPr>
            <w:tcW w:w="1638" w:type="dxa"/>
          </w:tcPr>
          <w:p w14:paraId="5CC31105">
            <w:pPr>
              <w:pStyle w:val="2"/>
              <w:ind w:firstLine="0" w:firstLineChars="0"/>
              <w:jc w:val="center"/>
              <w:rPr>
                <w:rFonts w:ascii="仿宋" w:hAnsi="仿宋" w:eastAsia="仿宋"/>
                <w:color w:val="auto"/>
              </w:rPr>
            </w:pPr>
            <w:r>
              <w:rPr>
                <w:rFonts w:ascii="仿宋" w:hAnsi="仿宋" w:eastAsia="仿宋"/>
                <w:color w:val="auto"/>
                <w:sz w:val="20"/>
                <w:szCs w:val="20"/>
              </w:rPr>
              <w:t>3224120</w:t>
            </w:r>
          </w:p>
        </w:tc>
      </w:tr>
      <w:bookmarkEnd w:id="73"/>
    </w:tbl>
    <w:p w14:paraId="067E88AB">
      <w:pPr>
        <w:pStyle w:val="2"/>
        <w:ind w:firstLine="31680"/>
        <w:rPr>
          <w:rFonts w:ascii="仿宋" w:hAnsi="仿宋" w:eastAsia="仿宋"/>
          <w:color w:val="auto"/>
          <w:sz w:val="24"/>
          <w:szCs w:val="24"/>
        </w:rPr>
      </w:pPr>
      <w:r>
        <w:rPr>
          <w:rFonts w:hint="eastAsia" w:ascii="仿宋" w:hAnsi="仿宋" w:eastAsia="仿宋"/>
          <w:color w:val="auto"/>
          <w:sz w:val="24"/>
          <w:szCs w:val="24"/>
        </w:rPr>
        <w:t>石林县“十四五”全域旅游项目总投资额为</w:t>
      </w:r>
      <w:r>
        <w:rPr>
          <w:rFonts w:ascii="仿宋" w:hAnsi="仿宋" w:eastAsia="仿宋"/>
          <w:color w:val="auto"/>
          <w:sz w:val="24"/>
          <w:szCs w:val="24"/>
        </w:rPr>
        <w:t>322.412</w:t>
      </w:r>
      <w:r>
        <w:rPr>
          <w:rFonts w:hint="eastAsia" w:ascii="仿宋" w:hAnsi="仿宋" w:eastAsia="仿宋"/>
          <w:color w:val="auto"/>
          <w:sz w:val="24"/>
          <w:szCs w:val="24"/>
        </w:rPr>
        <w:t>亿元（表</w:t>
      </w:r>
      <w:r>
        <w:rPr>
          <w:rFonts w:ascii="仿宋" w:hAnsi="仿宋" w:eastAsia="仿宋"/>
          <w:color w:val="auto"/>
          <w:sz w:val="24"/>
          <w:szCs w:val="24"/>
        </w:rPr>
        <w:t>3-6</w:t>
      </w:r>
      <w:r>
        <w:rPr>
          <w:rFonts w:hint="eastAsia" w:ascii="仿宋" w:hAnsi="仿宋" w:eastAsia="仿宋"/>
          <w:color w:val="auto"/>
          <w:sz w:val="24"/>
          <w:szCs w:val="24"/>
        </w:rPr>
        <w:t>），为了区分投资资金来源和时序，制定了石林县“十四五”全域旅游项目总投资额细分表（表</w:t>
      </w:r>
      <w:r>
        <w:rPr>
          <w:rFonts w:ascii="仿宋" w:hAnsi="仿宋" w:eastAsia="仿宋"/>
          <w:color w:val="auto"/>
          <w:sz w:val="24"/>
          <w:szCs w:val="24"/>
        </w:rPr>
        <w:t>3-7</w:t>
      </w:r>
      <w:r>
        <w:rPr>
          <w:rFonts w:hint="eastAsia" w:ascii="仿宋" w:hAnsi="仿宋" w:eastAsia="仿宋"/>
          <w:color w:val="auto"/>
          <w:sz w:val="24"/>
          <w:szCs w:val="24"/>
        </w:rPr>
        <w:t>），可以看出，政府投资共</w:t>
      </w:r>
      <w:r>
        <w:rPr>
          <w:rFonts w:ascii="仿宋" w:hAnsi="仿宋" w:eastAsia="仿宋"/>
          <w:color w:val="auto"/>
          <w:sz w:val="24"/>
          <w:szCs w:val="24"/>
        </w:rPr>
        <w:t>9</w:t>
      </w:r>
      <w:r>
        <w:rPr>
          <w:rFonts w:hint="eastAsia" w:ascii="仿宋" w:hAnsi="仿宋" w:eastAsia="仿宋"/>
          <w:color w:val="auto"/>
          <w:sz w:val="24"/>
          <w:szCs w:val="24"/>
        </w:rPr>
        <w:t>亿元（含“十三五”续建和“十四五”新建的预计投资</w:t>
      </w:r>
      <w:r>
        <w:rPr>
          <w:rFonts w:ascii="仿宋" w:hAnsi="仿宋" w:eastAsia="仿宋"/>
          <w:color w:val="auto"/>
          <w:sz w:val="24"/>
          <w:szCs w:val="24"/>
        </w:rPr>
        <w:t>4</w:t>
      </w:r>
      <w:r>
        <w:rPr>
          <w:rFonts w:hint="eastAsia" w:ascii="仿宋" w:hAnsi="仿宋" w:eastAsia="仿宋"/>
          <w:color w:val="auto"/>
          <w:sz w:val="24"/>
          <w:szCs w:val="24"/>
        </w:rPr>
        <w:t>亿元），招商引资</w:t>
      </w:r>
      <w:r>
        <w:rPr>
          <w:rFonts w:ascii="仿宋" w:hAnsi="仿宋" w:eastAsia="仿宋"/>
          <w:color w:val="auto"/>
          <w:sz w:val="24"/>
          <w:szCs w:val="24"/>
        </w:rPr>
        <w:t>242.7</w:t>
      </w:r>
      <w:r>
        <w:rPr>
          <w:rFonts w:hint="eastAsia" w:ascii="仿宋" w:hAnsi="仿宋" w:eastAsia="仿宋"/>
          <w:color w:val="auto"/>
          <w:sz w:val="24"/>
          <w:szCs w:val="24"/>
        </w:rPr>
        <w:t>元（含“十三五”续建和“十四五”新建的预计投资</w:t>
      </w:r>
      <w:r>
        <w:rPr>
          <w:rFonts w:ascii="仿宋" w:hAnsi="仿宋" w:eastAsia="仿宋"/>
          <w:color w:val="auto"/>
          <w:sz w:val="24"/>
          <w:szCs w:val="24"/>
        </w:rPr>
        <w:t>229.6</w:t>
      </w:r>
      <w:r>
        <w:rPr>
          <w:rFonts w:hint="eastAsia" w:ascii="仿宋" w:hAnsi="仿宋" w:eastAsia="仿宋"/>
          <w:color w:val="auto"/>
          <w:sz w:val="24"/>
          <w:szCs w:val="24"/>
        </w:rPr>
        <w:t>亿元），政企合作投资</w:t>
      </w:r>
      <w:r>
        <w:rPr>
          <w:rFonts w:ascii="仿宋" w:hAnsi="仿宋" w:eastAsia="仿宋"/>
          <w:color w:val="auto"/>
          <w:sz w:val="24"/>
          <w:szCs w:val="24"/>
        </w:rPr>
        <w:t>70.712</w:t>
      </w:r>
      <w:r>
        <w:rPr>
          <w:rFonts w:hint="eastAsia" w:ascii="仿宋" w:hAnsi="仿宋" w:eastAsia="仿宋"/>
          <w:color w:val="auto"/>
          <w:sz w:val="24"/>
          <w:szCs w:val="24"/>
        </w:rPr>
        <w:t>亿元（含“十三五”续建和“十四五”新建的预计投资</w:t>
      </w:r>
      <w:r>
        <w:rPr>
          <w:rFonts w:ascii="仿宋" w:hAnsi="仿宋" w:eastAsia="仿宋"/>
          <w:color w:val="auto"/>
          <w:sz w:val="24"/>
          <w:szCs w:val="24"/>
        </w:rPr>
        <w:t>48.212</w:t>
      </w:r>
      <w:r>
        <w:rPr>
          <w:rFonts w:hint="eastAsia" w:ascii="仿宋" w:hAnsi="仿宋" w:eastAsia="仿宋"/>
          <w:color w:val="auto"/>
          <w:sz w:val="24"/>
          <w:szCs w:val="24"/>
        </w:rPr>
        <w:t>亿元）。</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363"/>
        <w:gridCol w:w="1363"/>
        <w:gridCol w:w="1364"/>
        <w:gridCol w:w="1659"/>
      </w:tblGrid>
      <w:tr w14:paraId="238B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6" w:type="dxa"/>
            <w:gridSpan w:val="5"/>
          </w:tcPr>
          <w:p w14:paraId="38FDF7FD">
            <w:pPr>
              <w:pStyle w:val="2"/>
              <w:ind w:firstLine="0" w:firstLineChars="0"/>
              <w:jc w:val="center"/>
              <w:rPr>
                <w:rFonts w:ascii="仿宋" w:hAnsi="仿宋" w:eastAsia="仿宋"/>
                <w:b/>
                <w:bCs/>
                <w:color w:val="auto"/>
              </w:rPr>
            </w:pPr>
            <w:r>
              <w:rPr>
                <w:rFonts w:hint="eastAsia" w:ascii="仿宋" w:hAnsi="仿宋" w:eastAsia="仿宋"/>
                <w:b/>
                <w:bCs/>
                <w:color w:val="auto"/>
                <w:sz w:val="21"/>
                <w:szCs w:val="21"/>
              </w:rPr>
              <w:t>表</w:t>
            </w:r>
            <w:r>
              <w:rPr>
                <w:rFonts w:ascii="仿宋" w:hAnsi="仿宋" w:eastAsia="仿宋"/>
                <w:b/>
                <w:bCs/>
                <w:color w:val="auto"/>
                <w:sz w:val="21"/>
                <w:szCs w:val="21"/>
              </w:rPr>
              <w:t xml:space="preserve">3-7 </w:t>
            </w:r>
            <w:r>
              <w:rPr>
                <w:rFonts w:hint="eastAsia" w:ascii="仿宋" w:hAnsi="仿宋" w:eastAsia="仿宋"/>
                <w:b/>
                <w:bCs/>
                <w:color w:val="auto"/>
                <w:sz w:val="21"/>
                <w:szCs w:val="21"/>
              </w:rPr>
              <w:t>石林县“十四五”全域旅游项目总投资额细分表</w:t>
            </w:r>
          </w:p>
        </w:tc>
      </w:tr>
      <w:tr w14:paraId="69EB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547" w:type="dxa"/>
            <w:tcBorders>
              <w:tl2br w:val="single" w:color="auto" w:sz="4" w:space="0"/>
            </w:tcBorders>
          </w:tcPr>
          <w:p w14:paraId="1C408956">
            <w:pPr>
              <w:pStyle w:val="2"/>
              <w:ind w:firstLine="0" w:firstLineChars="0"/>
              <w:rPr>
                <w:rFonts w:ascii="仿宋" w:hAnsi="仿宋" w:eastAsia="仿宋"/>
                <w:b/>
                <w:bCs/>
                <w:color w:val="auto"/>
              </w:rPr>
            </w:pPr>
            <w:r>
              <w:rPr>
                <w:b/>
                <w:bCs/>
                <w:color w:val="auto"/>
              </w:rPr>
              <w:t xml:space="preserve">                </w:t>
            </w:r>
            <w:r>
              <w:rPr>
                <w:rFonts w:hint="eastAsia" w:ascii="仿宋" w:hAnsi="仿宋" w:eastAsia="仿宋"/>
                <w:b/>
                <w:bCs/>
                <w:color w:val="auto"/>
              </w:rPr>
              <w:t>项目性质</w:t>
            </w:r>
          </w:p>
          <w:p w14:paraId="3CD6FFF1">
            <w:pPr>
              <w:pStyle w:val="2"/>
              <w:ind w:firstLine="0" w:firstLineChars="0"/>
              <w:rPr>
                <w:rFonts w:ascii="仿宋" w:hAnsi="仿宋" w:eastAsia="仿宋"/>
                <w:b/>
                <w:bCs/>
                <w:color w:val="auto"/>
              </w:rPr>
            </w:pPr>
            <w:r>
              <w:rPr>
                <w:rFonts w:hint="eastAsia" w:ascii="仿宋" w:hAnsi="仿宋" w:eastAsia="仿宋"/>
                <w:b/>
                <w:bCs/>
                <w:color w:val="auto"/>
              </w:rPr>
              <w:t>投资模式</w:t>
            </w:r>
          </w:p>
        </w:tc>
        <w:tc>
          <w:tcPr>
            <w:tcW w:w="1363" w:type="dxa"/>
            <w:vAlign w:val="center"/>
          </w:tcPr>
          <w:p w14:paraId="389AD4D5">
            <w:pPr>
              <w:pStyle w:val="2"/>
              <w:ind w:firstLine="0" w:firstLineChars="0"/>
              <w:jc w:val="center"/>
              <w:rPr>
                <w:rFonts w:ascii="仿宋" w:hAnsi="仿宋" w:eastAsia="仿宋"/>
                <w:b/>
                <w:bCs/>
                <w:color w:val="auto"/>
              </w:rPr>
            </w:pPr>
            <w:r>
              <w:rPr>
                <w:rFonts w:hint="eastAsia" w:ascii="仿宋" w:hAnsi="仿宋" w:eastAsia="仿宋"/>
                <w:b/>
                <w:bCs/>
                <w:color w:val="auto"/>
              </w:rPr>
              <w:t>“十三五</w:t>
            </w:r>
          </w:p>
          <w:p w14:paraId="0CF42802">
            <w:pPr>
              <w:pStyle w:val="2"/>
              <w:ind w:firstLine="0" w:firstLineChars="0"/>
              <w:jc w:val="center"/>
              <w:rPr>
                <w:rFonts w:ascii="仿宋" w:hAnsi="仿宋" w:eastAsia="仿宋"/>
                <w:b/>
                <w:bCs/>
                <w:color w:val="auto"/>
              </w:rPr>
            </w:pPr>
            <w:r>
              <w:rPr>
                <w:rFonts w:hint="eastAsia" w:ascii="仿宋" w:hAnsi="仿宋" w:eastAsia="仿宋"/>
                <w:b/>
                <w:bCs/>
                <w:color w:val="auto"/>
              </w:rPr>
              <w:t>”续建</w:t>
            </w:r>
          </w:p>
        </w:tc>
        <w:tc>
          <w:tcPr>
            <w:tcW w:w="1363" w:type="dxa"/>
            <w:vAlign w:val="center"/>
          </w:tcPr>
          <w:p w14:paraId="0A46439E">
            <w:pPr>
              <w:pStyle w:val="2"/>
              <w:ind w:firstLine="0" w:firstLineChars="0"/>
              <w:jc w:val="center"/>
              <w:rPr>
                <w:rFonts w:ascii="仿宋" w:hAnsi="仿宋" w:eastAsia="仿宋"/>
                <w:b/>
                <w:bCs/>
                <w:color w:val="auto"/>
              </w:rPr>
            </w:pPr>
            <w:r>
              <w:rPr>
                <w:rFonts w:hint="eastAsia" w:ascii="仿宋" w:hAnsi="仿宋" w:eastAsia="仿宋"/>
                <w:b/>
                <w:bCs/>
                <w:color w:val="auto"/>
              </w:rPr>
              <w:t>“十四五”</w:t>
            </w:r>
          </w:p>
          <w:p w14:paraId="584D4BD4">
            <w:pPr>
              <w:pStyle w:val="2"/>
              <w:ind w:firstLine="0" w:firstLineChars="0"/>
              <w:jc w:val="center"/>
              <w:rPr>
                <w:rFonts w:ascii="仿宋" w:hAnsi="仿宋" w:eastAsia="仿宋"/>
                <w:b/>
                <w:bCs/>
                <w:color w:val="auto"/>
              </w:rPr>
            </w:pPr>
            <w:r>
              <w:rPr>
                <w:rFonts w:hint="eastAsia" w:ascii="仿宋" w:hAnsi="仿宋" w:eastAsia="仿宋"/>
                <w:b/>
                <w:bCs/>
                <w:color w:val="auto"/>
              </w:rPr>
              <w:t>新建</w:t>
            </w:r>
          </w:p>
        </w:tc>
        <w:tc>
          <w:tcPr>
            <w:tcW w:w="1364" w:type="dxa"/>
            <w:vAlign w:val="center"/>
          </w:tcPr>
          <w:p w14:paraId="7E363D7E">
            <w:pPr>
              <w:pStyle w:val="2"/>
              <w:ind w:firstLine="0" w:firstLineChars="0"/>
              <w:jc w:val="center"/>
              <w:rPr>
                <w:rFonts w:ascii="仿宋" w:hAnsi="仿宋" w:eastAsia="仿宋"/>
                <w:b/>
                <w:bCs/>
                <w:color w:val="auto"/>
              </w:rPr>
            </w:pPr>
            <w:r>
              <w:rPr>
                <w:rFonts w:hint="eastAsia" w:ascii="仿宋" w:hAnsi="仿宋" w:eastAsia="仿宋"/>
                <w:b/>
                <w:bCs/>
                <w:color w:val="auto"/>
              </w:rPr>
              <w:t>“十四五”</w:t>
            </w:r>
          </w:p>
          <w:p w14:paraId="1B0896F8">
            <w:pPr>
              <w:pStyle w:val="2"/>
              <w:ind w:firstLine="0" w:firstLineChars="0"/>
              <w:jc w:val="center"/>
              <w:rPr>
                <w:rFonts w:ascii="仿宋" w:hAnsi="仿宋" w:eastAsia="仿宋"/>
                <w:b/>
                <w:bCs/>
                <w:color w:val="auto"/>
              </w:rPr>
            </w:pPr>
            <w:r>
              <w:rPr>
                <w:rFonts w:hint="eastAsia" w:ascii="仿宋" w:hAnsi="仿宋" w:eastAsia="仿宋"/>
                <w:b/>
                <w:bCs/>
                <w:color w:val="auto"/>
              </w:rPr>
              <w:t>储备</w:t>
            </w:r>
          </w:p>
        </w:tc>
        <w:tc>
          <w:tcPr>
            <w:tcW w:w="1659" w:type="dxa"/>
            <w:vAlign w:val="center"/>
          </w:tcPr>
          <w:p w14:paraId="779E9EA1">
            <w:pPr>
              <w:pStyle w:val="2"/>
              <w:ind w:firstLine="0" w:firstLineChars="0"/>
              <w:jc w:val="center"/>
              <w:rPr>
                <w:rFonts w:ascii="仿宋" w:hAnsi="仿宋" w:eastAsia="仿宋"/>
                <w:b/>
                <w:bCs/>
                <w:color w:val="auto"/>
              </w:rPr>
            </w:pPr>
            <w:r>
              <w:rPr>
                <w:rFonts w:hint="eastAsia" w:ascii="仿宋" w:hAnsi="仿宋" w:eastAsia="仿宋"/>
                <w:b/>
                <w:bCs/>
                <w:color w:val="auto"/>
              </w:rPr>
              <w:t>金额总计</w:t>
            </w:r>
          </w:p>
          <w:p w14:paraId="28EC9B37">
            <w:pPr>
              <w:pStyle w:val="2"/>
              <w:ind w:firstLine="0" w:firstLineChars="0"/>
              <w:jc w:val="center"/>
              <w:rPr>
                <w:rFonts w:ascii="仿宋" w:hAnsi="仿宋" w:eastAsia="仿宋"/>
                <w:b/>
                <w:bCs/>
                <w:color w:val="auto"/>
              </w:rPr>
            </w:pPr>
            <w:r>
              <w:rPr>
                <w:rFonts w:hint="eastAsia" w:ascii="仿宋" w:hAnsi="仿宋" w:eastAsia="仿宋"/>
                <w:b/>
                <w:bCs/>
                <w:color w:val="auto"/>
              </w:rPr>
              <w:t>（万元）</w:t>
            </w:r>
          </w:p>
        </w:tc>
      </w:tr>
      <w:tr w14:paraId="4F90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2AFA873">
            <w:pPr>
              <w:pStyle w:val="2"/>
              <w:ind w:firstLine="0" w:firstLineChars="0"/>
              <w:jc w:val="center"/>
              <w:rPr>
                <w:rFonts w:ascii="仿宋" w:hAnsi="仿宋" w:eastAsia="仿宋"/>
                <w:b/>
                <w:bCs/>
                <w:color w:val="auto"/>
              </w:rPr>
            </w:pPr>
            <w:r>
              <w:rPr>
                <w:rFonts w:hint="eastAsia" w:ascii="仿宋" w:hAnsi="仿宋" w:eastAsia="仿宋"/>
                <w:b/>
                <w:bCs/>
                <w:color w:val="auto"/>
              </w:rPr>
              <w:t>政府投资</w:t>
            </w:r>
          </w:p>
        </w:tc>
        <w:tc>
          <w:tcPr>
            <w:tcW w:w="1363" w:type="dxa"/>
            <w:vAlign w:val="center"/>
          </w:tcPr>
          <w:p w14:paraId="0719E4A1">
            <w:pPr>
              <w:pStyle w:val="2"/>
              <w:ind w:firstLine="0" w:firstLineChars="0"/>
              <w:jc w:val="center"/>
              <w:rPr>
                <w:rFonts w:ascii="仿宋" w:hAnsi="仿宋" w:eastAsia="仿宋"/>
                <w:color w:val="auto"/>
              </w:rPr>
            </w:pPr>
            <w:r>
              <w:rPr>
                <w:rFonts w:ascii="仿宋" w:hAnsi="仿宋" w:eastAsia="仿宋"/>
                <w:color w:val="auto"/>
              </w:rPr>
              <w:t>30000</w:t>
            </w:r>
          </w:p>
        </w:tc>
        <w:tc>
          <w:tcPr>
            <w:tcW w:w="1363" w:type="dxa"/>
            <w:vAlign w:val="center"/>
          </w:tcPr>
          <w:p w14:paraId="02C4976E">
            <w:pPr>
              <w:pStyle w:val="2"/>
              <w:ind w:firstLine="0" w:firstLineChars="0"/>
              <w:jc w:val="center"/>
              <w:rPr>
                <w:rFonts w:ascii="仿宋" w:hAnsi="仿宋" w:eastAsia="仿宋"/>
                <w:color w:val="auto"/>
              </w:rPr>
            </w:pPr>
            <w:r>
              <w:rPr>
                <w:rFonts w:ascii="仿宋" w:hAnsi="仿宋" w:eastAsia="仿宋"/>
                <w:color w:val="auto"/>
              </w:rPr>
              <w:t>10000</w:t>
            </w:r>
          </w:p>
        </w:tc>
        <w:tc>
          <w:tcPr>
            <w:tcW w:w="1364" w:type="dxa"/>
            <w:vAlign w:val="center"/>
          </w:tcPr>
          <w:p w14:paraId="1D05DB64">
            <w:pPr>
              <w:pStyle w:val="2"/>
              <w:ind w:firstLine="0" w:firstLineChars="0"/>
              <w:jc w:val="center"/>
              <w:rPr>
                <w:rFonts w:ascii="仿宋" w:hAnsi="仿宋" w:eastAsia="仿宋"/>
                <w:color w:val="auto"/>
              </w:rPr>
            </w:pPr>
            <w:r>
              <w:rPr>
                <w:rFonts w:ascii="仿宋" w:hAnsi="仿宋" w:eastAsia="仿宋"/>
                <w:color w:val="auto"/>
              </w:rPr>
              <w:t>50000</w:t>
            </w:r>
          </w:p>
        </w:tc>
        <w:tc>
          <w:tcPr>
            <w:tcW w:w="1659" w:type="dxa"/>
            <w:vAlign w:val="center"/>
          </w:tcPr>
          <w:p w14:paraId="4828FFB7">
            <w:pPr>
              <w:pStyle w:val="2"/>
              <w:ind w:firstLine="0" w:firstLineChars="0"/>
              <w:jc w:val="center"/>
              <w:rPr>
                <w:rFonts w:ascii="仿宋" w:hAnsi="仿宋" w:eastAsia="仿宋"/>
                <w:color w:val="auto"/>
              </w:rPr>
            </w:pPr>
            <w:r>
              <w:rPr>
                <w:rFonts w:ascii="仿宋" w:hAnsi="仿宋" w:eastAsia="仿宋"/>
                <w:color w:val="auto"/>
              </w:rPr>
              <w:t>90000</w:t>
            </w:r>
          </w:p>
        </w:tc>
      </w:tr>
      <w:tr w14:paraId="0A25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FB90ECD">
            <w:pPr>
              <w:pStyle w:val="2"/>
              <w:ind w:firstLine="0" w:firstLineChars="0"/>
              <w:jc w:val="center"/>
              <w:rPr>
                <w:rFonts w:ascii="仿宋" w:hAnsi="仿宋" w:eastAsia="仿宋"/>
                <w:b/>
                <w:bCs/>
                <w:color w:val="auto"/>
              </w:rPr>
            </w:pPr>
            <w:r>
              <w:rPr>
                <w:rFonts w:hint="eastAsia" w:ascii="仿宋" w:hAnsi="仿宋" w:eastAsia="仿宋"/>
                <w:b/>
                <w:bCs/>
                <w:color w:val="auto"/>
              </w:rPr>
              <w:t>招商引资</w:t>
            </w:r>
          </w:p>
        </w:tc>
        <w:tc>
          <w:tcPr>
            <w:tcW w:w="1363" w:type="dxa"/>
            <w:vAlign w:val="center"/>
          </w:tcPr>
          <w:p w14:paraId="0AC96F93">
            <w:pPr>
              <w:pStyle w:val="2"/>
              <w:ind w:firstLine="0" w:firstLineChars="0"/>
              <w:jc w:val="center"/>
              <w:rPr>
                <w:rFonts w:ascii="仿宋" w:hAnsi="仿宋" w:eastAsia="仿宋"/>
                <w:color w:val="auto"/>
              </w:rPr>
            </w:pPr>
            <w:r>
              <w:rPr>
                <w:rFonts w:ascii="仿宋" w:hAnsi="仿宋" w:eastAsia="仿宋"/>
                <w:color w:val="auto"/>
              </w:rPr>
              <w:t>176000</w:t>
            </w:r>
          </w:p>
        </w:tc>
        <w:tc>
          <w:tcPr>
            <w:tcW w:w="1363" w:type="dxa"/>
            <w:vAlign w:val="center"/>
          </w:tcPr>
          <w:p w14:paraId="19B92E20">
            <w:pPr>
              <w:pStyle w:val="2"/>
              <w:ind w:firstLine="0" w:firstLineChars="0"/>
              <w:jc w:val="center"/>
              <w:rPr>
                <w:rFonts w:ascii="仿宋" w:hAnsi="仿宋" w:eastAsia="仿宋"/>
                <w:color w:val="auto"/>
              </w:rPr>
            </w:pPr>
            <w:r>
              <w:rPr>
                <w:rFonts w:ascii="仿宋" w:hAnsi="仿宋" w:eastAsia="仿宋"/>
                <w:color w:val="auto"/>
              </w:rPr>
              <w:t>2120000</w:t>
            </w:r>
          </w:p>
        </w:tc>
        <w:tc>
          <w:tcPr>
            <w:tcW w:w="1364" w:type="dxa"/>
            <w:vAlign w:val="center"/>
          </w:tcPr>
          <w:p w14:paraId="3BAFC936">
            <w:pPr>
              <w:pStyle w:val="2"/>
              <w:ind w:firstLine="0" w:firstLineChars="0"/>
              <w:jc w:val="center"/>
              <w:rPr>
                <w:rFonts w:ascii="仿宋" w:hAnsi="仿宋" w:eastAsia="仿宋"/>
                <w:color w:val="auto"/>
              </w:rPr>
            </w:pPr>
            <w:r>
              <w:rPr>
                <w:rFonts w:ascii="仿宋" w:hAnsi="仿宋" w:eastAsia="仿宋"/>
                <w:color w:val="auto"/>
              </w:rPr>
              <w:t>131000</w:t>
            </w:r>
          </w:p>
        </w:tc>
        <w:tc>
          <w:tcPr>
            <w:tcW w:w="1659" w:type="dxa"/>
            <w:vAlign w:val="center"/>
          </w:tcPr>
          <w:p w14:paraId="1906A3AE">
            <w:pPr>
              <w:pStyle w:val="2"/>
              <w:ind w:firstLine="0" w:firstLineChars="0"/>
              <w:jc w:val="center"/>
              <w:rPr>
                <w:rFonts w:ascii="仿宋" w:hAnsi="仿宋" w:eastAsia="仿宋"/>
                <w:color w:val="auto"/>
              </w:rPr>
            </w:pPr>
            <w:r>
              <w:rPr>
                <w:rFonts w:ascii="仿宋" w:hAnsi="仿宋" w:eastAsia="仿宋"/>
                <w:color w:val="auto"/>
              </w:rPr>
              <w:t>2427000</w:t>
            </w:r>
          </w:p>
        </w:tc>
      </w:tr>
      <w:tr w14:paraId="6E03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4E3F3A3">
            <w:pPr>
              <w:pStyle w:val="2"/>
              <w:ind w:firstLine="0" w:firstLineChars="0"/>
              <w:jc w:val="center"/>
              <w:rPr>
                <w:rFonts w:ascii="仿宋" w:hAnsi="仿宋" w:eastAsia="仿宋"/>
                <w:b/>
                <w:bCs/>
                <w:color w:val="auto"/>
              </w:rPr>
            </w:pPr>
            <w:r>
              <w:rPr>
                <w:rFonts w:hint="eastAsia" w:ascii="仿宋" w:hAnsi="仿宋" w:eastAsia="仿宋"/>
                <w:b/>
                <w:bCs/>
                <w:color w:val="auto"/>
              </w:rPr>
              <w:t>政企合作</w:t>
            </w:r>
          </w:p>
        </w:tc>
        <w:tc>
          <w:tcPr>
            <w:tcW w:w="1363" w:type="dxa"/>
            <w:vAlign w:val="center"/>
          </w:tcPr>
          <w:p w14:paraId="0DAB2970">
            <w:pPr>
              <w:pStyle w:val="2"/>
              <w:ind w:firstLine="0" w:firstLineChars="0"/>
              <w:jc w:val="center"/>
              <w:rPr>
                <w:rFonts w:ascii="仿宋" w:hAnsi="仿宋" w:eastAsia="仿宋"/>
                <w:color w:val="auto"/>
              </w:rPr>
            </w:pPr>
            <w:r>
              <w:rPr>
                <w:rFonts w:ascii="仿宋" w:hAnsi="仿宋" w:eastAsia="仿宋"/>
                <w:color w:val="auto"/>
              </w:rPr>
              <w:t>372120</w:t>
            </w:r>
          </w:p>
        </w:tc>
        <w:tc>
          <w:tcPr>
            <w:tcW w:w="1363" w:type="dxa"/>
            <w:vAlign w:val="center"/>
          </w:tcPr>
          <w:p w14:paraId="06AD7849">
            <w:pPr>
              <w:pStyle w:val="2"/>
              <w:ind w:firstLine="0" w:firstLineChars="0"/>
              <w:jc w:val="center"/>
              <w:rPr>
                <w:rFonts w:ascii="仿宋" w:hAnsi="仿宋" w:eastAsia="仿宋"/>
                <w:color w:val="auto"/>
              </w:rPr>
            </w:pPr>
            <w:r>
              <w:rPr>
                <w:rFonts w:ascii="仿宋" w:hAnsi="仿宋" w:eastAsia="仿宋"/>
                <w:color w:val="auto"/>
              </w:rPr>
              <w:t>110000</w:t>
            </w:r>
          </w:p>
        </w:tc>
        <w:tc>
          <w:tcPr>
            <w:tcW w:w="1364" w:type="dxa"/>
            <w:vAlign w:val="center"/>
          </w:tcPr>
          <w:p w14:paraId="13954CF8">
            <w:pPr>
              <w:pStyle w:val="2"/>
              <w:ind w:firstLine="0" w:firstLineChars="0"/>
              <w:jc w:val="center"/>
              <w:rPr>
                <w:rFonts w:ascii="仿宋" w:hAnsi="仿宋" w:eastAsia="仿宋"/>
                <w:color w:val="auto"/>
              </w:rPr>
            </w:pPr>
            <w:r>
              <w:rPr>
                <w:rFonts w:ascii="仿宋" w:hAnsi="仿宋" w:eastAsia="仿宋"/>
                <w:color w:val="auto"/>
              </w:rPr>
              <w:t>225000</w:t>
            </w:r>
          </w:p>
        </w:tc>
        <w:tc>
          <w:tcPr>
            <w:tcW w:w="1659" w:type="dxa"/>
            <w:vAlign w:val="center"/>
          </w:tcPr>
          <w:p w14:paraId="2B0463AE">
            <w:pPr>
              <w:pStyle w:val="2"/>
              <w:ind w:firstLine="0" w:firstLineChars="0"/>
              <w:jc w:val="center"/>
              <w:rPr>
                <w:rFonts w:ascii="仿宋" w:hAnsi="仿宋" w:eastAsia="仿宋"/>
                <w:color w:val="auto"/>
              </w:rPr>
            </w:pPr>
            <w:r>
              <w:rPr>
                <w:rFonts w:ascii="仿宋" w:hAnsi="仿宋" w:eastAsia="仿宋"/>
                <w:color w:val="auto"/>
              </w:rPr>
              <w:t>707120</w:t>
            </w:r>
          </w:p>
        </w:tc>
      </w:tr>
      <w:tr w14:paraId="4414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7D10094">
            <w:pPr>
              <w:pStyle w:val="2"/>
              <w:ind w:firstLine="0" w:firstLineChars="0"/>
              <w:jc w:val="center"/>
              <w:rPr>
                <w:rFonts w:ascii="仿宋" w:hAnsi="仿宋" w:eastAsia="仿宋"/>
                <w:b/>
                <w:bCs/>
                <w:color w:val="auto"/>
              </w:rPr>
            </w:pPr>
            <w:r>
              <w:rPr>
                <w:rFonts w:hint="eastAsia" w:ascii="仿宋" w:hAnsi="仿宋" w:eastAsia="仿宋"/>
                <w:b/>
                <w:bCs/>
                <w:color w:val="auto"/>
              </w:rPr>
              <w:t>金额总计（万元）</w:t>
            </w:r>
          </w:p>
        </w:tc>
        <w:tc>
          <w:tcPr>
            <w:tcW w:w="1363" w:type="dxa"/>
          </w:tcPr>
          <w:p w14:paraId="2E5D615C">
            <w:pPr>
              <w:pStyle w:val="2"/>
              <w:ind w:firstLine="0" w:firstLineChars="0"/>
              <w:jc w:val="center"/>
              <w:rPr>
                <w:rFonts w:ascii="仿宋" w:hAnsi="仿宋" w:eastAsia="仿宋"/>
                <w:color w:val="auto"/>
              </w:rPr>
            </w:pPr>
            <w:r>
              <w:rPr>
                <w:rFonts w:ascii="仿宋" w:hAnsi="仿宋" w:eastAsia="仿宋"/>
                <w:color w:val="auto"/>
              </w:rPr>
              <w:t>578120</w:t>
            </w:r>
          </w:p>
        </w:tc>
        <w:tc>
          <w:tcPr>
            <w:tcW w:w="1363" w:type="dxa"/>
          </w:tcPr>
          <w:p w14:paraId="34565D6E">
            <w:pPr>
              <w:pStyle w:val="2"/>
              <w:ind w:firstLine="0" w:firstLineChars="0"/>
              <w:jc w:val="center"/>
              <w:rPr>
                <w:rFonts w:ascii="仿宋" w:hAnsi="仿宋" w:eastAsia="仿宋"/>
                <w:color w:val="auto"/>
              </w:rPr>
            </w:pPr>
            <w:r>
              <w:rPr>
                <w:rFonts w:ascii="仿宋" w:hAnsi="仿宋" w:eastAsia="仿宋"/>
                <w:color w:val="auto"/>
              </w:rPr>
              <w:t>2240000</w:t>
            </w:r>
          </w:p>
        </w:tc>
        <w:tc>
          <w:tcPr>
            <w:tcW w:w="1364" w:type="dxa"/>
          </w:tcPr>
          <w:p w14:paraId="07AE3C70">
            <w:pPr>
              <w:pStyle w:val="2"/>
              <w:ind w:firstLine="0" w:firstLineChars="0"/>
              <w:jc w:val="center"/>
              <w:rPr>
                <w:rFonts w:ascii="仿宋" w:hAnsi="仿宋" w:eastAsia="仿宋"/>
                <w:color w:val="auto"/>
              </w:rPr>
            </w:pPr>
            <w:r>
              <w:rPr>
                <w:rFonts w:ascii="仿宋" w:hAnsi="仿宋" w:eastAsia="仿宋"/>
                <w:color w:val="auto"/>
              </w:rPr>
              <w:t>406000</w:t>
            </w:r>
          </w:p>
        </w:tc>
        <w:tc>
          <w:tcPr>
            <w:tcW w:w="1659" w:type="dxa"/>
            <w:vAlign w:val="center"/>
          </w:tcPr>
          <w:p w14:paraId="59C8A6AC">
            <w:pPr>
              <w:pStyle w:val="2"/>
              <w:ind w:firstLine="0" w:firstLineChars="0"/>
              <w:jc w:val="center"/>
              <w:rPr>
                <w:rFonts w:ascii="仿宋" w:hAnsi="仿宋" w:eastAsia="仿宋"/>
                <w:color w:val="auto"/>
              </w:rPr>
            </w:pPr>
            <w:r>
              <w:rPr>
                <w:rFonts w:ascii="仿宋" w:hAnsi="仿宋" w:eastAsia="仿宋"/>
                <w:color w:val="auto"/>
              </w:rPr>
              <w:t>3224120</w:t>
            </w:r>
          </w:p>
        </w:tc>
      </w:tr>
    </w:tbl>
    <w:p w14:paraId="11686D39">
      <w:pPr>
        <w:pStyle w:val="30"/>
        <w:ind w:firstLine="0" w:firstLineChars="0"/>
        <w:rPr>
          <w:color w:val="auto"/>
        </w:rPr>
      </w:pPr>
    </w:p>
    <w:p w14:paraId="74F4AA4D">
      <w:pPr>
        <w:pStyle w:val="3"/>
        <w:spacing w:before="0" w:beforeAutospacing="0" w:after="0" w:afterAutospacing="0"/>
        <w:jc w:val="center"/>
        <w:rPr>
          <w:rFonts w:ascii="黑体" w:hAnsi="黑体" w:eastAsia="黑体"/>
          <w:color w:val="auto"/>
          <w:sz w:val="32"/>
          <w:szCs w:val="32"/>
        </w:rPr>
      </w:pPr>
      <w:bookmarkStart w:id="74" w:name="_Toc87360224"/>
      <w:r>
        <w:rPr>
          <w:rFonts w:hint="eastAsia" w:ascii="黑体" w:hAnsi="黑体" w:eastAsia="黑体"/>
          <w:color w:val="auto"/>
          <w:sz w:val="32"/>
          <w:szCs w:val="32"/>
        </w:rPr>
        <w:t>第四章</w:t>
      </w:r>
      <w:r>
        <w:rPr>
          <w:rFonts w:ascii="Calibri" w:hAnsi="Calibri" w:eastAsia="黑体" w:cs="Calibri"/>
          <w:color w:val="auto"/>
          <w:sz w:val="32"/>
          <w:szCs w:val="32"/>
        </w:rPr>
        <w:t> </w:t>
      </w:r>
      <w:r>
        <w:rPr>
          <w:rFonts w:ascii="黑体" w:hAnsi="黑体" w:eastAsia="黑体"/>
          <w:color w:val="auto"/>
          <w:sz w:val="32"/>
          <w:szCs w:val="32"/>
        </w:rPr>
        <w:t xml:space="preserve"> </w:t>
      </w:r>
      <w:r>
        <w:rPr>
          <w:rFonts w:hint="eastAsia" w:ascii="黑体" w:hAnsi="黑体" w:eastAsia="黑体"/>
          <w:color w:val="auto"/>
          <w:sz w:val="32"/>
          <w:szCs w:val="32"/>
        </w:rPr>
        <w:t>品质提升，优化旅游产品新供给</w:t>
      </w:r>
      <w:bookmarkEnd w:id="74"/>
    </w:p>
    <w:p w14:paraId="55E274E4">
      <w:pPr>
        <w:pStyle w:val="4"/>
        <w:rPr>
          <w:rFonts w:ascii="黑体" w:hAnsi="黑体" w:eastAsia="黑体"/>
          <w:color w:val="auto"/>
          <w:szCs w:val="28"/>
        </w:rPr>
      </w:pPr>
      <w:bookmarkStart w:id="75" w:name="_Toc87360225"/>
      <w:r>
        <w:rPr>
          <w:rFonts w:hint="eastAsia" w:ascii="黑体" w:hAnsi="黑体" w:eastAsia="黑体"/>
          <w:color w:val="auto"/>
          <w:szCs w:val="28"/>
        </w:rPr>
        <w:t>第</w:t>
      </w:r>
      <w:r>
        <w:rPr>
          <w:rFonts w:ascii="黑体" w:hAnsi="黑体" w:eastAsia="黑体"/>
          <w:color w:val="auto"/>
          <w:szCs w:val="28"/>
        </w:rPr>
        <w:t>11</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旅游产品体系建设</w:t>
      </w:r>
      <w:bookmarkEnd w:id="75"/>
    </w:p>
    <w:p w14:paraId="30A9DFBA">
      <w:pPr>
        <w:pStyle w:val="2"/>
        <w:ind w:firstLine="31680"/>
        <w:rPr>
          <w:rFonts w:ascii="仿宋" w:hAnsi="仿宋" w:eastAsia="仿宋"/>
          <w:color w:val="auto"/>
          <w:sz w:val="24"/>
          <w:szCs w:val="24"/>
        </w:rPr>
      </w:pPr>
      <w:r>
        <w:rPr>
          <w:rFonts w:hint="eastAsia" w:ascii="仿宋" w:hAnsi="仿宋" w:eastAsia="仿宋"/>
          <w:color w:val="auto"/>
          <w:sz w:val="24"/>
          <w:szCs w:val="24"/>
        </w:rPr>
        <w:t>根据石林县全域旅游发展的总体目标，准确把握市场需求，通过整合旅游资源、优化提升现有旅游产品，推动旅游产品由目前较为单一的观光旅游向观光、休闲、度假的复合型旅游转变。丰富产品供给，延伸旅游消费，从量的扩张向质的提升转变，形成特色凸显、文化丰富、功能齐全的石林全域旅游产品体系（表</w:t>
      </w:r>
      <w:r>
        <w:rPr>
          <w:rFonts w:ascii="仿宋" w:hAnsi="仿宋" w:eastAsia="仿宋"/>
          <w:color w:val="auto"/>
          <w:sz w:val="24"/>
          <w:szCs w:val="24"/>
        </w:rPr>
        <w:t>4-1</w:t>
      </w:r>
      <w:r>
        <w:rPr>
          <w:rFonts w:hint="eastAsia" w:ascii="仿宋" w:hAnsi="仿宋" w:eastAsia="仿宋"/>
          <w:color w:val="auto"/>
          <w:sz w:val="24"/>
          <w:szCs w:val="24"/>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2126"/>
        <w:gridCol w:w="3623"/>
      </w:tblGrid>
      <w:tr w14:paraId="319B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32457E46">
            <w:pPr>
              <w:ind w:firstLine="0" w:firstLineChars="0"/>
              <w:jc w:val="center"/>
              <w:rPr>
                <w:rFonts w:ascii="仿宋"/>
                <w:b/>
                <w:bCs/>
                <w:color w:val="auto"/>
                <w:sz w:val="21"/>
                <w:szCs w:val="21"/>
              </w:rPr>
            </w:pPr>
            <w:r>
              <w:rPr>
                <w:rFonts w:hint="eastAsia" w:ascii="仿宋" w:hAnsi="仿宋"/>
                <w:b/>
                <w:bCs/>
                <w:color w:val="auto"/>
                <w:sz w:val="21"/>
                <w:szCs w:val="21"/>
              </w:rPr>
              <w:t>表</w:t>
            </w:r>
            <w:r>
              <w:rPr>
                <w:rFonts w:ascii="仿宋" w:hAnsi="仿宋"/>
                <w:b/>
                <w:bCs/>
                <w:color w:val="auto"/>
                <w:sz w:val="21"/>
                <w:szCs w:val="21"/>
              </w:rPr>
              <w:t xml:space="preserve">4-1 </w:t>
            </w:r>
            <w:r>
              <w:rPr>
                <w:rFonts w:hint="eastAsia" w:ascii="仿宋" w:hAnsi="仿宋"/>
                <w:b/>
                <w:bCs/>
                <w:color w:val="auto"/>
                <w:sz w:val="21"/>
                <w:szCs w:val="21"/>
              </w:rPr>
              <w:t>石林县“十四五”全域旅游产品体系</w:t>
            </w:r>
          </w:p>
        </w:tc>
      </w:tr>
      <w:tr w14:paraId="1E02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42F9190">
            <w:pPr>
              <w:ind w:firstLine="0" w:firstLineChars="0"/>
              <w:jc w:val="center"/>
              <w:rPr>
                <w:rFonts w:ascii="仿宋"/>
                <w:b/>
                <w:bCs/>
                <w:color w:val="auto"/>
                <w:sz w:val="21"/>
                <w:szCs w:val="21"/>
              </w:rPr>
            </w:pPr>
            <w:bookmarkStart w:id="76" w:name="_Hlk47685259"/>
            <w:r>
              <w:rPr>
                <w:rFonts w:hint="eastAsia" w:ascii="仿宋" w:hAnsi="仿宋"/>
                <w:b/>
                <w:bCs/>
                <w:color w:val="auto"/>
                <w:sz w:val="21"/>
                <w:szCs w:val="21"/>
              </w:rPr>
              <w:t>产品体系</w:t>
            </w:r>
          </w:p>
        </w:tc>
        <w:tc>
          <w:tcPr>
            <w:tcW w:w="1418" w:type="dxa"/>
            <w:vAlign w:val="center"/>
          </w:tcPr>
          <w:p w14:paraId="1E92DE6F">
            <w:pPr>
              <w:ind w:firstLine="0" w:firstLineChars="0"/>
              <w:jc w:val="center"/>
              <w:rPr>
                <w:rFonts w:ascii="仿宋"/>
                <w:b/>
                <w:bCs/>
                <w:color w:val="auto"/>
                <w:sz w:val="21"/>
                <w:szCs w:val="21"/>
              </w:rPr>
            </w:pPr>
            <w:r>
              <w:rPr>
                <w:rFonts w:hint="eastAsia" w:ascii="仿宋" w:hAnsi="仿宋"/>
                <w:b/>
                <w:bCs/>
                <w:color w:val="auto"/>
                <w:sz w:val="21"/>
                <w:szCs w:val="21"/>
              </w:rPr>
              <w:t>产品大类</w:t>
            </w:r>
          </w:p>
        </w:tc>
        <w:tc>
          <w:tcPr>
            <w:tcW w:w="2126" w:type="dxa"/>
            <w:vAlign w:val="center"/>
          </w:tcPr>
          <w:p w14:paraId="465BC57C">
            <w:pPr>
              <w:ind w:firstLine="0" w:firstLineChars="0"/>
              <w:jc w:val="center"/>
              <w:rPr>
                <w:rFonts w:ascii="仿宋"/>
                <w:b/>
                <w:bCs/>
                <w:color w:val="auto"/>
                <w:sz w:val="21"/>
                <w:szCs w:val="21"/>
              </w:rPr>
            </w:pPr>
            <w:r>
              <w:rPr>
                <w:rFonts w:hint="eastAsia" w:ascii="仿宋" w:hAnsi="仿宋"/>
                <w:b/>
                <w:bCs/>
                <w:color w:val="auto"/>
                <w:sz w:val="21"/>
                <w:szCs w:val="21"/>
              </w:rPr>
              <w:t>产品亚类</w:t>
            </w:r>
          </w:p>
        </w:tc>
        <w:tc>
          <w:tcPr>
            <w:tcW w:w="3623" w:type="dxa"/>
            <w:vAlign w:val="center"/>
          </w:tcPr>
          <w:p w14:paraId="122025CB">
            <w:pPr>
              <w:ind w:firstLine="0" w:firstLineChars="0"/>
              <w:jc w:val="center"/>
              <w:rPr>
                <w:rFonts w:ascii="仿宋"/>
                <w:b/>
                <w:bCs/>
                <w:color w:val="auto"/>
                <w:sz w:val="21"/>
                <w:szCs w:val="21"/>
              </w:rPr>
            </w:pPr>
            <w:r>
              <w:rPr>
                <w:rFonts w:hint="eastAsia" w:ascii="仿宋" w:hAnsi="仿宋"/>
                <w:b/>
                <w:bCs/>
                <w:color w:val="auto"/>
                <w:sz w:val="21"/>
                <w:szCs w:val="21"/>
              </w:rPr>
              <w:t>核心项目</w:t>
            </w:r>
          </w:p>
        </w:tc>
      </w:tr>
      <w:tr w14:paraId="0260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222AE06">
            <w:pPr>
              <w:ind w:firstLine="0" w:firstLineChars="0"/>
              <w:jc w:val="center"/>
              <w:rPr>
                <w:b/>
                <w:bCs/>
                <w:color w:val="auto"/>
                <w:sz w:val="21"/>
                <w:szCs w:val="15"/>
              </w:rPr>
            </w:pPr>
            <w:r>
              <w:rPr>
                <w:rFonts w:hint="eastAsia"/>
                <w:b/>
                <w:bCs/>
                <w:color w:val="auto"/>
                <w:sz w:val="21"/>
                <w:szCs w:val="15"/>
              </w:rPr>
              <w:t>核心产品</w:t>
            </w:r>
          </w:p>
        </w:tc>
        <w:tc>
          <w:tcPr>
            <w:tcW w:w="1418" w:type="dxa"/>
            <w:vAlign w:val="center"/>
          </w:tcPr>
          <w:p w14:paraId="6A13F431">
            <w:pPr>
              <w:ind w:firstLine="0" w:firstLineChars="0"/>
              <w:jc w:val="center"/>
              <w:rPr>
                <w:b/>
                <w:bCs/>
                <w:color w:val="auto"/>
                <w:sz w:val="21"/>
                <w:szCs w:val="15"/>
              </w:rPr>
            </w:pPr>
            <w:r>
              <w:rPr>
                <w:rFonts w:hint="eastAsia"/>
                <w:b/>
                <w:bCs/>
                <w:color w:val="auto"/>
                <w:sz w:val="21"/>
                <w:szCs w:val="15"/>
              </w:rPr>
              <w:t>文化体验游</w:t>
            </w:r>
          </w:p>
        </w:tc>
        <w:tc>
          <w:tcPr>
            <w:tcW w:w="2126" w:type="dxa"/>
            <w:vAlign w:val="center"/>
          </w:tcPr>
          <w:p w14:paraId="2565A80B">
            <w:pPr>
              <w:ind w:firstLine="0" w:firstLineChars="0"/>
              <w:rPr>
                <w:color w:val="auto"/>
                <w:sz w:val="21"/>
                <w:szCs w:val="15"/>
              </w:rPr>
            </w:pPr>
            <w:r>
              <w:rPr>
                <w:rFonts w:hint="eastAsia"/>
                <w:color w:val="auto"/>
                <w:sz w:val="21"/>
                <w:szCs w:val="15"/>
              </w:rPr>
              <w:t>石林文化旅游、阿诗玛、撒尼风情游等</w:t>
            </w:r>
          </w:p>
        </w:tc>
        <w:tc>
          <w:tcPr>
            <w:tcW w:w="3623" w:type="dxa"/>
            <w:vAlign w:val="center"/>
          </w:tcPr>
          <w:p w14:paraId="48AFF18B">
            <w:pPr>
              <w:ind w:firstLine="0" w:firstLineChars="0"/>
              <w:rPr>
                <w:color w:val="auto"/>
                <w:sz w:val="21"/>
                <w:szCs w:val="15"/>
              </w:rPr>
            </w:pPr>
            <w:r>
              <w:rPr>
                <w:rFonts w:hint="eastAsia" w:ascii="仿宋" w:hAnsi="仿宋"/>
                <w:color w:val="auto"/>
                <w:sz w:val="21"/>
                <w:szCs w:val="21"/>
              </w:rPr>
              <w:t>石林风景区、中国石林“阿诗玛”文旅小镇、</w:t>
            </w:r>
            <w:bookmarkStart w:id="77" w:name="_Hlk47626890"/>
            <w:r>
              <w:rPr>
                <w:rFonts w:hint="eastAsia" w:ascii="仿宋" w:hAnsi="仿宋"/>
                <w:color w:val="auto"/>
                <w:sz w:val="21"/>
                <w:szCs w:val="21"/>
              </w:rPr>
              <w:t>彝族第一村、鹿阜古城</w:t>
            </w:r>
            <w:bookmarkEnd w:id="77"/>
            <w:r>
              <w:rPr>
                <w:rFonts w:hint="eastAsia" w:ascii="仿宋" w:hAnsi="仿宋"/>
                <w:color w:val="auto"/>
                <w:sz w:val="21"/>
                <w:szCs w:val="21"/>
              </w:rPr>
              <w:t>、“七世界”文化旅游区、阿着底阿诗玛文化旅游区</w:t>
            </w:r>
          </w:p>
        </w:tc>
      </w:tr>
      <w:tr w14:paraId="7C6F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79944006">
            <w:pPr>
              <w:ind w:firstLine="0" w:firstLineChars="0"/>
              <w:jc w:val="center"/>
              <w:rPr>
                <w:b/>
                <w:bCs/>
                <w:color w:val="auto"/>
                <w:sz w:val="21"/>
                <w:szCs w:val="15"/>
              </w:rPr>
            </w:pPr>
          </w:p>
        </w:tc>
        <w:tc>
          <w:tcPr>
            <w:tcW w:w="1418" w:type="dxa"/>
            <w:vAlign w:val="center"/>
          </w:tcPr>
          <w:p w14:paraId="79B463B5">
            <w:pPr>
              <w:ind w:firstLine="0" w:firstLineChars="0"/>
              <w:jc w:val="center"/>
              <w:rPr>
                <w:b/>
                <w:bCs/>
                <w:color w:val="auto"/>
                <w:sz w:val="21"/>
                <w:szCs w:val="15"/>
              </w:rPr>
            </w:pPr>
            <w:r>
              <w:rPr>
                <w:rFonts w:hint="eastAsia"/>
                <w:b/>
                <w:bCs/>
                <w:color w:val="auto"/>
                <w:sz w:val="21"/>
                <w:szCs w:val="15"/>
              </w:rPr>
              <w:t>红色感悟游</w:t>
            </w:r>
          </w:p>
        </w:tc>
        <w:tc>
          <w:tcPr>
            <w:tcW w:w="2126" w:type="dxa"/>
            <w:vAlign w:val="center"/>
          </w:tcPr>
          <w:p w14:paraId="47E972E8">
            <w:pPr>
              <w:ind w:firstLine="0" w:firstLineChars="0"/>
              <w:rPr>
                <w:color w:val="auto"/>
                <w:sz w:val="21"/>
                <w:szCs w:val="15"/>
              </w:rPr>
            </w:pPr>
            <w:r>
              <w:rPr>
                <w:rFonts w:hint="eastAsia"/>
                <w:color w:val="auto"/>
                <w:sz w:val="21"/>
                <w:szCs w:val="15"/>
              </w:rPr>
              <w:t>党员教育、感恩怀旧游等</w:t>
            </w:r>
          </w:p>
        </w:tc>
        <w:tc>
          <w:tcPr>
            <w:tcW w:w="3623" w:type="dxa"/>
            <w:vAlign w:val="center"/>
          </w:tcPr>
          <w:p w14:paraId="5B7097F1">
            <w:pPr>
              <w:ind w:firstLine="0" w:firstLineChars="0"/>
              <w:rPr>
                <w:rFonts w:ascii="仿宋"/>
                <w:color w:val="auto"/>
                <w:sz w:val="21"/>
                <w:szCs w:val="21"/>
              </w:rPr>
            </w:pPr>
            <w:r>
              <w:rPr>
                <w:rFonts w:hint="eastAsia" w:ascii="仿宋" w:hAnsi="仿宋"/>
                <w:color w:val="auto"/>
                <w:sz w:val="21"/>
                <w:szCs w:val="21"/>
              </w:rPr>
              <w:t>圭山国家森林公园、糯黑特色旅游小镇</w:t>
            </w:r>
          </w:p>
        </w:tc>
      </w:tr>
      <w:tr w14:paraId="6424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3AAE839D">
            <w:pPr>
              <w:ind w:firstLine="0" w:firstLineChars="0"/>
              <w:jc w:val="center"/>
              <w:rPr>
                <w:b/>
                <w:bCs/>
                <w:color w:val="auto"/>
                <w:sz w:val="21"/>
                <w:szCs w:val="15"/>
              </w:rPr>
            </w:pPr>
          </w:p>
        </w:tc>
        <w:tc>
          <w:tcPr>
            <w:tcW w:w="1418" w:type="dxa"/>
            <w:vAlign w:val="center"/>
          </w:tcPr>
          <w:p w14:paraId="123276F9">
            <w:pPr>
              <w:ind w:firstLine="0" w:firstLineChars="0"/>
              <w:jc w:val="center"/>
              <w:rPr>
                <w:b/>
                <w:bCs/>
                <w:color w:val="auto"/>
                <w:sz w:val="21"/>
                <w:szCs w:val="15"/>
              </w:rPr>
            </w:pPr>
            <w:r>
              <w:rPr>
                <w:rFonts w:hint="eastAsia"/>
                <w:b/>
                <w:bCs/>
                <w:color w:val="auto"/>
                <w:sz w:val="21"/>
                <w:szCs w:val="15"/>
              </w:rPr>
              <w:t>教育研学游</w:t>
            </w:r>
          </w:p>
        </w:tc>
        <w:tc>
          <w:tcPr>
            <w:tcW w:w="2126" w:type="dxa"/>
            <w:vAlign w:val="center"/>
          </w:tcPr>
          <w:p w14:paraId="361650C1">
            <w:pPr>
              <w:ind w:firstLine="0" w:firstLineChars="0"/>
              <w:rPr>
                <w:color w:val="auto"/>
                <w:sz w:val="21"/>
                <w:szCs w:val="15"/>
              </w:rPr>
            </w:pPr>
            <w:r>
              <w:rPr>
                <w:rFonts w:hint="eastAsia"/>
                <w:color w:val="auto"/>
                <w:sz w:val="21"/>
                <w:szCs w:val="15"/>
              </w:rPr>
              <w:t>学前教育、学生研学游等</w:t>
            </w:r>
          </w:p>
        </w:tc>
        <w:tc>
          <w:tcPr>
            <w:tcW w:w="3623" w:type="dxa"/>
            <w:vAlign w:val="center"/>
          </w:tcPr>
          <w:p w14:paraId="753C9C69">
            <w:pPr>
              <w:ind w:firstLine="0" w:firstLineChars="0"/>
              <w:rPr>
                <w:rFonts w:ascii="仿宋"/>
                <w:color w:val="auto"/>
                <w:sz w:val="21"/>
                <w:szCs w:val="21"/>
              </w:rPr>
            </w:pPr>
            <w:r>
              <w:rPr>
                <w:rFonts w:hint="eastAsia" w:ascii="仿宋" w:hAnsi="仿宋"/>
                <w:color w:val="auto"/>
                <w:sz w:val="21"/>
                <w:szCs w:val="21"/>
              </w:rPr>
              <w:t>石林风景区、杏林大观园、石林冰雪海洋世界、白石岭旧石器遗址研学基地</w:t>
            </w:r>
          </w:p>
        </w:tc>
      </w:tr>
      <w:tr w14:paraId="176F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02ED788E">
            <w:pPr>
              <w:ind w:firstLine="0" w:firstLineChars="0"/>
              <w:jc w:val="center"/>
              <w:rPr>
                <w:b/>
                <w:bCs/>
                <w:color w:val="auto"/>
                <w:sz w:val="21"/>
                <w:szCs w:val="15"/>
              </w:rPr>
            </w:pPr>
          </w:p>
        </w:tc>
        <w:tc>
          <w:tcPr>
            <w:tcW w:w="1418" w:type="dxa"/>
            <w:vAlign w:val="center"/>
          </w:tcPr>
          <w:p w14:paraId="3BC0D821">
            <w:pPr>
              <w:ind w:firstLine="0" w:firstLineChars="0"/>
              <w:jc w:val="center"/>
              <w:rPr>
                <w:b/>
                <w:bCs/>
                <w:color w:val="auto"/>
                <w:sz w:val="21"/>
                <w:szCs w:val="15"/>
              </w:rPr>
            </w:pPr>
            <w:r>
              <w:rPr>
                <w:rFonts w:hint="eastAsia"/>
                <w:b/>
                <w:bCs/>
                <w:color w:val="auto"/>
                <w:sz w:val="21"/>
                <w:szCs w:val="15"/>
              </w:rPr>
              <w:t>体育运动游</w:t>
            </w:r>
          </w:p>
        </w:tc>
        <w:tc>
          <w:tcPr>
            <w:tcW w:w="2126" w:type="dxa"/>
            <w:vAlign w:val="center"/>
          </w:tcPr>
          <w:p w14:paraId="11835931">
            <w:pPr>
              <w:ind w:firstLine="0" w:firstLineChars="0"/>
              <w:rPr>
                <w:color w:val="auto"/>
                <w:sz w:val="21"/>
                <w:szCs w:val="15"/>
              </w:rPr>
            </w:pPr>
            <w:r>
              <w:rPr>
                <w:rFonts w:hint="eastAsia"/>
                <w:color w:val="auto"/>
                <w:sz w:val="21"/>
                <w:szCs w:val="15"/>
              </w:rPr>
              <w:t>水上运动、山地运动游</w:t>
            </w:r>
          </w:p>
        </w:tc>
        <w:tc>
          <w:tcPr>
            <w:tcW w:w="3623" w:type="dxa"/>
            <w:vAlign w:val="center"/>
          </w:tcPr>
          <w:p w14:paraId="31F823DC">
            <w:pPr>
              <w:ind w:firstLine="0" w:firstLineChars="0"/>
              <w:rPr>
                <w:rFonts w:ascii="仿宋"/>
                <w:color w:val="auto"/>
                <w:sz w:val="21"/>
                <w:szCs w:val="21"/>
              </w:rPr>
            </w:pPr>
            <w:r>
              <w:rPr>
                <w:rFonts w:hint="eastAsia" w:ascii="仿宋" w:hAnsi="仿宋"/>
                <w:color w:val="auto"/>
                <w:sz w:val="21"/>
                <w:szCs w:val="21"/>
              </w:rPr>
              <w:t>长湖旅游度假区、圭山国家森林公园、杨梅山运动基地、台湾农民创业园</w:t>
            </w:r>
          </w:p>
        </w:tc>
      </w:tr>
      <w:tr w14:paraId="6664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99F5AEB">
            <w:pPr>
              <w:ind w:firstLine="0" w:firstLineChars="0"/>
              <w:rPr>
                <w:b/>
                <w:bCs/>
                <w:color w:val="auto"/>
                <w:sz w:val="21"/>
                <w:szCs w:val="15"/>
              </w:rPr>
            </w:pPr>
          </w:p>
        </w:tc>
        <w:tc>
          <w:tcPr>
            <w:tcW w:w="1418" w:type="dxa"/>
            <w:vAlign w:val="center"/>
          </w:tcPr>
          <w:p w14:paraId="387CE70E">
            <w:pPr>
              <w:ind w:firstLine="0" w:firstLineChars="0"/>
              <w:jc w:val="center"/>
              <w:rPr>
                <w:b/>
                <w:bCs/>
                <w:color w:val="auto"/>
                <w:sz w:val="21"/>
                <w:szCs w:val="15"/>
              </w:rPr>
            </w:pPr>
            <w:r>
              <w:rPr>
                <w:rFonts w:hint="eastAsia"/>
                <w:b/>
                <w:bCs/>
                <w:color w:val="auto"/>
                <w:sz w:val="21"/>
                <w:szCs w:val="15"/>
              </w:rPr>
              <w:t>田园休闲游</w:t>
            </w:r>
          </w:p>
        </w:tc>
        <w:tc>
          <w:tcPr>
            <w:tcW w:w="2126" w:type="dxa"/>
            <w:vAlign w:val="center"/>
          </w:tcPr>
          <w:p w14:paraId="5611DDB8">
            <w:pPr>
              <w:ind w:firstLine="0" w:firstLineChars="0"/>
              <w:rPr>
                <w:color w:val="auto"/>
                <w:sz w:val="21"/>
                <w:szCs w:val="15"/>
              </w:rPr>
            </w:pPr>
            <w:r>
              <w:rPr>
                <w:rFonts w:hint="eastAsia"/>
                <w:color w:val="auto"/>
                <w:sz w:val="21"/>
                <w:szCs w:val="15"/>
              </w:rPr>
              <w:t>乡村体验游、农业休闲游等</w:t>
            </w:r>
          </w:p>
        </w:tc>
        <w:tc>
          <w:tcPr>
            <w:tcW w:w="3623" w:type="dxa"/>
            <w:vAlign w:val="center"/>
          </w:tcPr>
          <w:p w14:paraId="5F1346A9">
            <w:pPr>
              <w:ind w:firstLine="0" w:firstLineChars="0"/>
              <w:rPr>
                <w:color w:val="auto"/>
                <w:sz w:val="21"/>
                <w:szCs w:val="15"/>
              </w:rPr>
            </w:pPr>
            <w:r>
              <w:rPr>
                <w:rFonts w:hint="eastAsia" w:ascii="仿宋" w:hAnsi="仿宋"/>
                <w:color w:val="auto"/>
                <w:sz w:val="21"/>
                <w:szCs w:val="21"/>
              </w:rPr>
              <w:t>赵公庄村田园综合体、万家欢蓝莓庄园、蓑衣山村撒尼风情村寨、结胜</w:t>
            </w:r>
            <w:r>
              <w:rPr>
                <w:rFonts w:ascii="仿宋"/>
                <w:color w:val="auto"/>
                <w:sz w:val="21"/>
                <w:szCs w:val="21"/>
              </w:rPr>
              <w:t>-</w:t>
            </w:r>
            <w:r>
              <w:rPr>
                <w:rFonts w:hint="eastAsia" w:ascii="仿宋" w:hAnsi="仿宋"/>
                <w:color w:val="auto"/>
                <w:sz w:val="21"/>
                <w:szCs w:val="21"/>
              </w:rPr>
              <w:t>老黑山乡村旅游区、阿着底阿诗玛文化旅游区、矣美堵·云上人家美宿</w:t>
            </w:r>
          </w:p>
        </w:tc>
      </w:tr>
      <w:tr w14:paraId="7F99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33BFE7C">
            <w:pPr>
              <w:ind w:firstLine="0" w:firstLineChars="0"/>
              <w:rPr>
                <w:b/>
                <w:bCs/>
                <w:color w:val="auto"/>
                <w:sz w:val="21"/>
                <w:szCs w:val="15"/>
              </w:rPr>
            </w:pPr>
          </w:p>
        </w:tc>
        <w:tc>
          <w:tcPr>
            <w:tcW w:w="1418" w:type="dxa"/>
            <w:vAlign w:val="center"/>
          </w:tcPr>
          <w:p w14:paraId="775E373D">
            <w:pPr>
              <w:ind w:firstLine="0" w:firstLineChars="0"/>
              <w:jc w:val="center"/>
              <w:rPr>
                <w:b/>
                <w:bCs/>
                <w:color w:val="auto"/>
                <w:sz w:val="21"/>
                <w:szCs w:val="15"/>
              </w:rPr>
            </w:pPr>
            <w:r>
              <w:rPr>
                <w:rFonts w:hint="eastAsia"/>
                <w:b/>
                <w:bCs/>
                <w:color w:val="auto"/>
                <w:sz w:val="21"/>
                <w:szCs w:val="15"/>
              </w:rPr>
              <w:t>康体度假游</w:t>
            </w:r>
          </w:p>
        </w:tc>
        <w:tc>
          <w:tcPr>
            <w:tcW w:w="2126" w:type="dxa"/>
            <w:vAlign w:val="center"/>
          </w:tcPr>
          <w:p w14:paraId="6958D84B">
            <w:pPr>
              <w:ind w:firstLine="0" w:firstLineChars="0"/>
              <w:rPr>
                <w:color w:val="auto"/>
                <w:sz w:val="21"/>
                <w:szCs w:val="15"/>
              </w:rPr>
            </w:pPr>
            <w:r>
              <w:rPr>
                <w:rFonts w:hint="eastAsia"/>
                <w:color w:val="auto"/>
                <w:sz w:val="21"/>
                <w:szCs w:val="15"/>
              </w:rPr>
              <w:t>养生养老游、休闲度假游等</w:t>
            </w:r>
          </w:p>
        </w:tc>
        <w:tc>
          <w:tcPr>
            <w:tcW w:w="3623" w:type="dxa"/>
            <w:vAlign w:val="center"/>
          </w:tcPr>
          <w:p w14:paraId="54F951FC">
            <w:pPr>
              <w:ind w:firstLine="0" w:firstLineChars="0"/>
              <w:rPr>
                <w:color w:val="auto"/>
                <w:sz w:val="21"/>
                <w:szCs w:val="15"/>
              </w:rPr>
            </w:pPr>
            <w:r>
              <w:rPr>
                <w:rFonts w:hint="eastAsia" w:ascii="仿宋" w:hAnsi="仿宋"/>
                <w:color w:val="auto"/>
                <w:sz w:val="21"/>
                <w:szCs w:val="21"/>
              </w:rPr>
              <w:t>杏林大观园、融创石林国际文旅康养度假区、融创</w:t>
            </w:r>
            <w:r>
              <w:rPr>
                <w:rFonts w:ascii="仿宋"/>
                <w:color w:val="auto"/>
                <w:sz w:val="21"/>
                <w:szCs w:val="21"/>
              </w:rPr>
              <w:t>-</w:t>
            </w:r>
            <w:r>
              <w:rPr>
                <w:rFonts w:hint="eastAsia" w:ascii="仿宋" w:hAnsi="仿宋"/>
                <w:color w:val="auto"/>
                <w:sz w:val="21"/>
                <w:szCs w:val="21"/>
              </w:rPr>
              <w:t>清香湖片区文旅康养综合体、西游人参果文化产业园、大叠水瀑布景区</w:t>
            </w:r>
          </w:p>
        </w:tc>
      </w:tr>
      <w:tr w14:paraId="6B91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DAEE6F9">
            <w:pPr>
              <w:ind w:firstLine="0" w:firstLineChars="0"/>
              <w:rPr>
                <w:b/>
                <w:bCs/>
                <w:color w:val="auto"/>
                <w:sz w:val="21"/>
                <w:szCs w:val="15"/>
              </w:rPr>
            </w:pPr>
          </w:p>
        </w:tc>
        <w:tc>
          <w:tcPr>
            <w:tcW w:w="1418" w:type="dxa"/>
            <w:vAlign w:val="center"/>
          </w:tcPr>
          <w:p w14:paraId="627E56F1">
            <w:pPr>
              <w:ind w:firstLine="0" w:firstLineChars="0"/>
              <w:jc w:val="center"/>
              <w:rPr>
                <w:b/>
                <w:bCs/>
                <w:color w:val="auto"/>
                <w:sz w:val="21"/>
                <w:szCs w:val="15"/>
              </w:rPr>
            </w:pPr>
            <w:r>
              <w:rPr>
                <w:rFonts w:hint="eastAsia"/>
                <w:b/>
                <w:bCs/>
                <w:color w:val="auto"/>
                <w:sz w:val="21"/>
                <w:szCs w:val="15"/>
              </w:rPr>
              <w:t>生态观光游</w:t>
            </w:r>
          </w:p>
        </w:tc>
        <w:tc>
          <w:tcPr>
            <w:tcW w:w="2126" w:type="dxa"/>
            <w:vAlign w:val="center"/>
          </w:tcPr>
          <w:p w14:paraId="2DF39E29">
            <w:pPr>
              <w:ind w:firstLine="0" w:firstLineChars="0"/>
              <w:rPr>
                <w:color w:val="auto"/>
                <w:sz w:val="21"/>
                <w:szCs w:val="15"/>
              </w:rPr>
            </w:pPr>
            <w:r>
              <w:rPr>
                <w:rFonts w:hint="eastAsia"/>
                <w:color w:val="auto"/>
                <w:sz w:val="21"/>
                <w:szCs w:val="15"/>
              </w:rPr>
              <w:t>地质、湿地观光游、滨水观光游等</w:t>
            </w:r>
          </w:p>
        </w:tc>
        <w:tc>
          <w:tcPr>
            <w:tcW w:w="3623" w:type="dxa"/>
            <w:vAlign w:val="center"/>
          </w:tcPr>
          <w:p w14:paraId="7517C60A">
            <w:pPr>
              <w:ind w:firstLine="0" w:firstLineChars="0"/>
              <w:rPr>
                <w:color w:val="auto"/>
                <w:sz w:val="21"/>
                <w:szCs w:val="15"/>
              </w:rPr>
            </w:pPr>
            <w:r>
              <w:rPr>
                <w:rFonts w:hint="eastAsia" w:ascii="仿宋" w:hAnsi="仿宋"/>
                <w:color w:val="auto"/>
                <w:sz w:val="21"/>
                <w:szCs w:val="21"/>
              </w:rPr>
              <w:t>石林风景区、巴江河风光带、乃古石林景区、大叠水瀑布景区、长湖旅游度假区、圭山国家森林公园</w:t>
            </w:r>
          </w:p>
        </w:tc>
      </w:tr>
      <w:tr w14:paraId="0F0E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F06460D">
            <w:pPr>
              <w:ind w:firstLine="0" w:firstLineChars="0"/>
              <w:jc w:val="center"/>
              <w:rPr>
                <w:b/>
                <w:bCs/>
                <w:color w:val="auto"/>
                <w:sz w:val="21"/>
                <w:szCs w:val="15"/>
              </w:rPr>
            </w:pPr>
            <w:r>
              <w:rPr>
                <w:rFonts w:hint="eastAsia"/>
                <w:b/>
                <w:bCs/>
                <w:color w:val="auto"/>
                <w:sz w:val="21"/>
                <w:szCs w:val="15"/>
              </w:rPr>
              <w:t>新兴产品</w:t>
            </w:r>
          </w:p>
        </w:tc>
        <w:tc>
          <w:tcPr>
            <w:tcW w:w="1418" w:type="dxa"/>
            <w:vAlign w:val="center"/>
          </w:tcPr>
          <w:p w14:paraId="4E66CD5A">
            <w:pPr>
              <w:ind w:firstLine="0" w:firstLineChars="0"/>
              <w:jc w:val="center"/>
              <w:rPr>
                <w:b/>
                <w:bCs/>
                <w:color w:val="auto"/>
                <w:sz w:val="21"/>
                <w:szCs w:val="15"/>
              </w:rPr>
            </w:pPr>
            <w:r>
              <w:rPr>
                <w:rFonts w:hint="eastAsia"/>
                <w:b/>
                <w:bCs/>
                <w:color w:val="auto"/>
                <w:sz w:val="21"/>
                <w:szCs w:val="15"/>
              </w:rPr>
              <w:t>产业示范游</w:t>
            </w:r>
          </w:p>
        </w:tc>
        <w:tc>
          <w:tcPr>
            <w:tcW w:w="2126" w:type="dxa"/>
            <w:vAlign w:val="center"/>
          </w:tcPr>
          <w:p w14:paraId="0ED6BBF0">
            <w:pPr>
              <w:ind w:firstLine="0" w:firstLineChars="0"/>
              <w:rPr>
                <w:color w:val="auto"/>
                <w:sz w:val="21"/>
                <w:szCs w:val="15"/>
              </w:rPr>
            </w:pPr>
            <w:r>
              <w:rPr>
                <w:rFonts w:hint="eastAsia"/>
                <w:color w:val="auto"/>
                <w:sz w:val="21"/>
                <w:szCs w:val="15"/>
              </w:rPr>
              <w:t>工旅示范游、农旅示范游等</w:t>
            </w:r>
          </w:p>
        </w:tc>
        <w:tc>
          <w:tcPr>
            <w:tcW w:w="3623" w:type="dxa"/>
            <w:vAlign w:val="center"/>
          </w:tcPr>
          <w:p w14:paraId="17C274F9">
            <w:pPr>
              <w:ind w:firstLine="0" w:firstLineChars="0"/>
              <w:rPr>
                <w:color w:val="auto"/>
                <w:sz w:val="21"/>
                <w:szCs w:val="15"/>
              </w:rPr>
            </w:pPr>
            <w:r>
              <w:rPr>
                <w:rFonts w:hint="eastAsia" w:ascii="仿宋" w:hAnsi="仿宋"/>
                <w:color w:val="auto"/>
                <w:sz w:val="21"/>
                <w:szCs w:val="21"/>
              </w:rPr>
              <w:t>石林工业旅游示范区、台湾农民创业园、西游人参果文化产业园、大可枇杷小镇</w:t>
            </w:r>
          </w:p>
        </w:tc>
      </w:tr>
      <w:tr w14:paraId="3C45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D3918F1">
            <w:pPr>
              <w:ind w:firstLine="0" w:firstLineChars="0"/>
              <w:rPr>
                <w:color w:val="auto"/>
                <w:sz w:val="21"/>
                <w:szCs w:val="15"/>
              </w:rPr>
            </w:pPr>
          </w:p>
        </w:tc>
        <w:tc>
          <w:tcPr>
            <w:tcW w:w="1418" w:type="dxa"/>
            <w:vAlign w:val="center"/>
          </w:tcPr>
          <w:p w14:paraId="1ADDDC2D">
            <w:pPr>
              <w:ind w:firstLine="0" w:firstLineChars="0"/>
              <w:jc w:val="center"/>
              <w:rPr>
                <w:b/>
                <w:bCs/>
                <w:color w:val="auto"/>
                <w:sz w:val="21"/>
                <w:szCs w:val="15"/>
              </w:rPr>
            </w:pPr>
            <w:r>
              <w:rPr>
                <w:rFonts w:hint="eastAsia"/>
                <w:b/>
                <w:bCs/>
                <w:color w:val="auto"/>
                <w:sz w:val="21"/>
                <w:szCs w:val="15"/>
              </w:rPr>
              <w:t>文创演艺游</w:t>
            </w:r>
          </w:p>
        </w:tc>
        <w:tc>
          <w:tcPr>
            <w:tcW w:w="2126" w:type="dxa"/>
            <w:vAlign w:val="center"/>
          </w:tcPr>
          <w:p w14:paraId="6C38906C">
            <w:pPr>
              <w:ind w:firstLine="0" w:firstLineChars="0"/>
              <w:rPr>
                <w:color w:val="auto"/>
                <w:sz w:val="21"/>
                <w:szCs w:val="15"/>
              </w:rPr>
            </w:pPr>
            <w:r>
              <w:rPr>
                <w:rFonts w:hint="eastAsia"/>
                <w:color w:val="auto"/>
                <w:sz w:val="21"/>
                <w:szCs w:val="15"/>
              </w:rPr>
              <w:t>文化创意游、文化演艺游等</w:t>
            </w:r>
          </w:p>
        </w:tc>
        <w:tc>
          <w:tcPr>
            <w:tcW w:w="3623" w:type="dxa"/>
            <w:vAlign w:val="center"/>
          </w:tcPr>
          <w:p w14:paraId="1C51FB4A">
            <w:pPr>
              <w:ind w:firstLine="0" w:firstLineChars="0"/>
              <w:rPr>
                <w:color w:val="auto"/>
                <w:sz w:val="21"/>
                <w:szCs w:val="15"/>
              </w:rPr>
            </w:pPr>
            <w:r>
              <w:rPr>
                <w:rFonts w:hint="eastAsia" w:ascii="仿宋" w:hAnsi="仿宋"/>
                <w:color w:val="auto"/>
                <w:sz w:val="21"/>
                <w:szCs w:val="21"/>
              </w:rPr>
              <w:t>乃古石林实景演艺、西游人参果文化产业园、白石岭旧石器遗址研学基地、糯黑特色旅游小镇、圭山文旅小镇、宜奈文旅小镇、石林雅森石画创意园</w:t>
            </w:r>
          </w:p>
        </w:tc>
      </w:tr>
      <w:tr w14:paraId="20FA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B1A8155">
            <w:pPr>
              <w:ind w:firstLine="0" w:firstLineChars="0"/>
              <w:rPr>
                <w:color w:val="auto"/>
                <w:sz w:val="21"/>
                <w:szCs w:val="15"/>
              </w:rPr>
            </w:pPr>
          </w:p>
        </w:tc>
        <w:tc>
          <w:tcPr>
            <w:tcW w:w="1418" w:type="dxa"/>
            <w:vAlign w:val="center"/>
          </w:tcPr>
          <w:p w14:paraId="3F1C85D9">
            <w:pPr>
              <w:ind w:firstLine="0" w:firstLineChars="0"/>
              <w:jc w:val="center"/>
              <w:rPr>
                <w:b/>
                <w:bCs/>
                <w:color w:val="auto"/>
                <w:sz w:val="21"/>
                <w:szCs w:val="15"/>
              </w:rPr>
            </w:pPr>
            <w:r>
              <w:rPr>
                <w:rFonts w:hint="eastAsia"/>
                <w:b/>
                <w:bCs/>
                <w:color w:val="auto"/>
                <w:sz w:val="21"/>
                <w:szCs w:val="15"/>
              </w:rPr>
              <w:t>自助自驾游</w:t>
            </w:r>
          </w:p>
        </w:tc>
        <w:tc>
          <w:tcPr>
            <w:tcW w:w="2126" w:type="dxa"/>
            <w:vAlign w:val="center"/>
          </w:tcPr>
          <w:p w14:paraId="4CAEDEAE">
            <w:pPr>
              <w:ind w:firstLine="0" w:firstLineChars="0"/>
              <w:rPr>
                <w:color w:val="auto"/>
                <w:sz w:val="21"/>
                <w:szCs w:val="15"/>
              </w:rPr>
            </w:pPr>
            <w:r>
              <w:rPr>
                <w:rFonts w:hint="eastAsia"/>
                <w:color w:val="auto"/>
                <w:sz w:val="21"/>
                <w:szCs w:val="15"/>
              </w:rPr>
              <w:t>野外露营游、房车自驾游等</w:t>
            </w:r>
          </w:p>
        </w:tc>
        <w:tc>
          <w:tcPr>
            <w:tcW w:w="3623" w:type="dxa"/>
            <w:vAlign w:val="center"/>
          </w:tcPr>
          <w:p w14:paraId="4E2BC48B">
            <w:pPr>
              <w:ind w:firstLine="0" w:firstLineChars="0"/>
              <w:rPr>
                <w:color w:val="auto"/>
                <w:sz w:val="21"/>
                <w:szCs w:val="15"/>
              </w:rPr>
            </w:pPr>
            <w:r>
              <w:rPr>
                <w:rFonts w:hint="eastAsia" w:ascii="仿宋" w:hAnsi="仿宋"/>
                <w:color w:val="auto"/>
                <w:sz w:val="21"/>
                <w:szCs w:val="21"/>
              </w:rPr>
              <w:t>长湖旅游度假区、大叠水瀑布景区、圭山国家森林公园</w:t>
            </w:r>
          </w:p>
        </w:tc>
      </w:tr>
      <w:tr w14:paraId="6DA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40A9E79">
            <w:pPr>
              <w:ind w:firstLine="0" w:firstLineChars="0"/>
              <w:rPr>
                <w:color w:val="auto"/>
                <w:sz w:val="21"/>
                <w:szCs w:val="15"/>
              </w:rPr>
            </w:pPr>
          </w:p>
        </w:tc>
        <w:tc>
          <w:tcPr>
            <w:tcW w:w="1418" w:type="dxa"/>
            <w:vAlign w:val="center"/>
          </w:tcPr>
          <w:p w14:paraId="2991DD4A">
            <w:pPr>
              <w:ind w:firstLine="0" w:firstLineChars="0"/>
              <w:jc w:val="center"/>
              <w:rPr>
                <w:b/>
                <w:bCs/>
                <w:color w:val="auto"/>
                <w:sz w:val="21"/>
                <w:szCs w:val="15"/>
              </w:rPr>
            </w:pPr>
            <w:r>
              <w:rPr>
                <w:rFonts w:hint="eastAsia"/>
                <w:b/>
                <w:bCs/>
                <w:color w:val="auto"/>
                <w:sz w:val="21"/>
                <w:szCs w:val="15"/>
              </w:rPr>
              <w:t>商务休闲游</w:t>
            </w:r>
          </w:p>
        </w:tc>
        <w:tc>
          <w:tcPr>
            <w:tcW w:w="2126" w:type="dxa"/>
            <w:vAlign w:val="center"/>
          </w:tcPr>
          <w:p w14:paraId="4A60DBDC">
            <w:pPr>
              <w:ind w:firstLine="0" w:firstLineChars="0"/>
              <w:rPr>
                <w:color w:val="auto"/>
                <w:sz w:val="21"/>
                <w:szCs w:val="15"/>
              </w:rPr>
            </w:pPr>
            <w:r>
              <w:rPr>
                <w:rFonts w:hint="eastAsia"/>
                <w:color w:val="auto"/>
                <w:sz w:val="21"/>
                <w:szCs w:val="15"/>
              </w:rPr>
              <w:t>商务旅游、会展会奖游等</w:t>
            </w:r>
          </w:p>
        </w:tc>
        <w:tc>
          <w:tcPr>
            <w:tcW w:w="3623" w:type="dxa"/>
            <w:vAlign w:val="center"/>
          </w:tcPr>
          <w:p w14:paraId="40D3A070">
            <w:pPr>
              <w:ind w:firstLine="0" w:firstLineChars="0"/>
              <w:rPr>
                <w:color w:val="auto"/>
                <w:sz w:val="21"/>
                <w:szCs w:val="15"/>
              </w:rPr>
            </w:pPr>
            <w:r>
              <w:rPr>
                <w:rFonts w:hint="eastAsia" w:ascii="仿宋" w:hAnsi="仿宋"/>
                <w:color w:val="auto"/>
                <w:sz w:val="21"/>
                <w:szCs w:val="21"/>
              </w:rPr>
              <w:t>西游人参果文化产业园、石林雅森石画创意园</w:t>
            </w:r>
          </w:p>
        </w:tc>
      </w:tr>
      <w:bookmarkEnd w:id="76"/>
    </w:tbl>
    <w:p w14:paraId="09FE4EFA">
      <w:pPr>
        <w:pStyle w:val="4"/>
        <w:rPr>
          <w:rFonts w:ascii="黑体" w:hAnsi="黑体" w:eastAsia="黑体"/>
          <w:color w:val="auto"/>
          <w:szCs w:val="28"/>
        </w:rPr>
      </w:pPr>
      <w:bookmarkStart w:id="78" w:name="_Toc87360226"/>
      <w:r>
        <w:rPr>
          <w:rFonts w:hint="eastAsia" w:ascii="黑体" w:hAnsi="黑体" w:eastAsia="黑体"/>
          <w:color w:val="auto"/>
          <w:szCs w:val="28"/>
        </w:rPr>
        <w:t>第</w:t>
      </w:r>
      <w:r>
        <w:rPr>
          <w:rFonts w:ascii="黑体" w:hAnsi="黑体" w:eastAsia="黑体"/>
          <w:color w:val="auto"/>
          <w:szCs w:val="28"/>
        </w:rPr>
        <w:t>12</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重点旅游产品规划</w:t>
      </w:r>
      <w:bookmarkEnd w:id="78"/>
    </w:p>
    <w:p w14:paraId="2A82C641">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文化旅游产品</w:t>
      </w:r>
    </w:p>
    <w:p w14:paraId="036F75B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）资源依托</w:t>
      </w:r>
    </w:p>
    <w:p w14:paraId="55C6B220">
      <w:pPr>
        <w:pStyle w:val="2"/>
        <w:ind w:firstLine="31680"/>
        <w:rPr>
          <w:rFonts w:ascii="仿宋" w:hAnsi="仿宋" w:eastAsia="仿宋"/>
          <w:color w:val="auto"/>
          <w:sz w:val="24"/>
          <w:szCs w:val="24"/>
        </w:rPr>
      </w:pPr>
      <w:r>
        <w:rPr>
          <w:rFonts w:hint="eastAsia" w:ascii="仿宋" w:hAnsi="仿宋" w:eastAsia="仿宋"/>
          <w:color w:val="auto"/>
          <w:sz w:val="24"/>
          <w:szCs w:val="24"/>
        </w:rPr>
        <w:t>非物质文化资源、彝族阿诗玛、撒尼文化资源、地质文化资源等。</w:t>
      </w:r>
    </w:p>
    <w:p w14:paraId="25AB3E5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）目标市场</w:t>
      </w:r>
    </w:p>
    <w:p w14:paraId="0FB90E72">
      <w:pPr>
        <w:pStyle w:val="2"/>
        <w:ind w:firstLine="31680"/>
        <w:rPr>
          <w:rFonts w:ascii="仿宋" w:hAnsi="仿宋" w:eastAsia="仿宋"/>
          <w:color w:val="auto"/>
          <w:sz w:val="24"/>
          <w:szCs w:val="24"/>
        </w:rPr>
      </w:pPr>
      <w:r>
        <w:rPr>
          <w:rFonts w:hint="eastAsia" w:ascii="仿宋" w:hAnsi="仿宋" w:eastAsia="仿宋"/>
          <w:color w:val="auto"/>
          <w:sz w:val="24"/>
          <w:szCs w:val="24"/>
        </w:rPr>
        <w:t>面向全国大众市场、文化旅游客群等。</w:t>
      </w:r>
    </w:p>
    <w:p w14:paraId="33A00C8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）开发思路</w:t>
      </w:r>
    </w:p>
    <w:p w14:paraId="7F097C0D">
      <w:pPr>
        <w:pStyle w:val="2"/>
        <w:ind w:firstLine="31680"/>
        <w:rPr>
          <w:rFonts w:ascii="仿宋" w:hAnsi="仿宋" w:eastAsia="仿宋"/>
          <w:color w:val="auto"/>
          <w:sz w:val="24"/>
          <w:szCs w:val="24"/>
        </w:rPr>
      </w:pPr>
      <w:r>
        <w:rPr>
          <w:rFonts w:hint="eastAsia" w:ascii="仿宋" w:hAnsi="仿宋" w:eastAsia="仿宋"/>
          <w:color w:val="auto"/>
          <w:sz w:val="24"/>
          <w:szCs w:val="24"/>
        </w:rPr>
        <w:t>以非物质文化资源、彝族文化资源、地质文化资源等为主导，以民俗文化、非遗文化、地质文化等为特色，深入挖掘文化内涵，重点打造一批文化旅游精品项目，构建功能多元、主题各异、类型多样的文化旅游产品体系，完善文化旅游设施。重点开发非遗体验游、民俗风情游、特色文化主题游等，不断丰富石林特色文化旅游产品体系。深度挖掘石林文化和旅游元素，开展校地、政企等合作，推进石林、阿诗玛旅游文创产品研发、生产、销售。积极推动旅游商品与人参果、枇杷、蓝莓等石林高原特色农产品加工级传统工艺美术等深度融合</w:t>
      </w:r>
      <w:r>
        <w:rPr>
          <w:rFonts w:ascii="仿宋" w:hAnsi="仿宋" w:eastAsia="仿宋"/>
          <w:color w:val="auto"/>
          <w:sz w:val="24"/>
          <w:szCs w:val="24"/>
        </w:rPr>
        <w:t>,</w:t>
      </w:r>
      <w:r>
        <w:rPr>
          <w:rFonts w:hint="eastAsia" w:ascii="仿宋" w:hAnsi="仿宋" w:eastAsia="仿宋"/>
          <w:color w:val="auto"/>
          <w:sz w:val="24"/>
          <w:szCs w:val="24"/>
        </w:rPr>
        <w:t>突出地域性、实用价值和鉴赏价值，提升产品品质。</w:t>
      </w:r>
    </w:p>
    <w:p w14:paraId="79EC2B3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）支撑项目</w:t>
      </w:r>
    </w:p>
    <w:p w14:paraId="53FA134F">
      <w:pPr>
        <w:pStyle w:val="2"/>
        <w:ind w:firstLine="31680"/>
        <w:rPr>
          <w:rFonts w:ascii="仿宋" w:hAnsi="仿宋" w:eastAsia="仿宋"/>
          <w:color w:val="auto"/>
          <w:sz w:val="24"/>
          <w:szCs w:val="24"/>
        </w:rPr>
      </w:pPr>
      <w:r>
        <w:rPr>
          <w:rFonts w:hint="eastAsia" w:ascii="仿宋" w:hAnsi="仿宋" w:eastAsia="仿宋"/>
          <w:color w:val="auto"/>
          <w:sz w:val="24"/>
          <w:szCs w:val="24"/>
        </w:rPr>
        <w:t>中国石林“阿诗玛”文旅小镇、“七世界”文化旅游区、西游人参果文化产业园、阿诗玛旅游小镇、鹿阜古城文化旅游区、阿着底阿诗玛文化旅游区、蓑衣山村撒尼风情村寨、板桥古镇、芭茅大三弦文化旅游区、西街口文旅小镇、石林雅森石画创意园、白石岭旧石器遗址研学基地等。</w:t>
      </w:r>
    </w:p>
    <w:p w14:paraId="075D385E">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红色旅游产品</w:t>
      </w:r>
    </w:p>
    <w:p w14:paraId="646D6D1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）资源依托</w:t>
      </w:r>
    </w:p>
    <w:p w14:paraId="46397EF0">
      <w:pPr>
        <w:pStyle w:val="2"/>
        <w:ind w:firstLine="31680"/>
        <w:rPr>
          <w:rFonts w:ascii="仿宋" w:hAnsi="仿宋" w:eastAsia="仿宋"/>
          <w:color w:val="auto"/>
          <w:sz w:val="24"/>
          <w:szCs w:val="24"/>
        </w:rPr>
      </w:pPr>
      <w:r>
        <w:rPr>
          <w:rFonts w:hint="eastAsia" w:ascii="仿宋" w:hAnsi="仿宋" w:eastAsia="仿宋"/>
          <w:color w:val="auto"/>
          <w:sz w:val="24"/>
          <w:szCs w:val="24"/>
        </w:rPr>
        <w:t>红色旅游资源等。</w:t>
      </w:r>
    </w:p>
    <w:p w14:paraId="4E935A3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）目标市场</w:t>
      </w:r>
    </w:p>
    <w:p w14:paraId="2373490C">
      <w:pPr>
        <w:pStyle w:val="2"/>
        <w:ind w:firstLine="31680"/>
        <w:rPr>
          <w:rFonts w:ascii="仿宋" w:hAnsi="仿宋" w:eastAsia="仿宋"/>
          <w:color w:val="auto"/>
          <w:sz w:val="24"/>
          <w:szCs w:val="24"/>
        </w:rPr>
      </w:pPr>
      <w:r>
        <w:rPr>
          <w:rFonts w:hint="eastAsia" w:ascii="仿宋" w:hAnsi="仿宋" w:eastAsia="仿宋"/>
          <w:color w:val="auto"/>
          <w:sz w:val="24"/>
          <w:szCs w:val="24"/>
        </w:rPr>
        <w:t>面向研学旅游客群、党政培训客群等。</w:t>
      </w:r>
    </w:p>
    <w:p w14:paraId="6CF9F76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）开发思路</w:t>
      </w:r>
    </w:p>
    <w:p w14:paraId="116EEC4A">
      <w:pPr>
        <w:pStyle w:val="2"/>
        <w:ind w:firstLine="31680"/>
        <w:rPr>
          <w:rFonts w:ascii="仿宋" w:hAnsi="仿宋" w:eastAsia="仿宋"/>
          <w:color w:val="auto"/>
          <w:sz w:val="24"/>
          <w:szCs w:val="24"/>
        </w:rPr>
      </w:pPr>
      <w:r>
        <w:rPr>
          <w:rFonts w:hint="eastAsia" w:ascii="仿宋" w:hAnsi="仿宋" w:eastAsia="仿宋"/>
          <w:color w:val="auto"/>
          <w:sz w:val="24"/>
          <w:szCs w:val="24"/>
        </w:rPr>
        <w:t>以红色圭山为重点，整合全县红色旅游资源，建设石林革命文化纪念馆，对现有红色旅游资源进行保护和修缮，建设爱国主义教育基地，构建一条红色旅游专线将各红色旅游资源串联起来，传承和弘扬红色文化。结合红色主题教育线路，整合全县红色文化资源，重点打造“八个一”红色旅游产品，即：看一场红色展览、听一堂红色教育课、走一段游击队小道、瞻仰一次革命烈士纪念塔、吃一餐忆苦思甜饭、唱一首红色革命歌曲、看一场红色剧目、住一晚圭山游击队营地的红色旅游产品。</w:t>
      </w:r>
    </w:p>
    <w:p w14:paraId="68B7FB6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）支撑项目</w:t>
      </w:r>
    </w:p>
    <w:p w14:paraId="643978B3">
      <w:pPr>
        <w:pStyle w:val="2"/>
        <w:ind w:firstLine="31680"/>
        <w:rPr>
          <w:rFonts w:ascii="仿宋" w:hAnsi="仿宋" w:eastAsia="仿宋"/>
          <w:color w:val="auto"/>
          <w:sz w:val="24"/>
          <w:szCs w:val="24"/>
        </w:rPr>
      </w:pPr>
      <w:r>
        <w:rPr>
          <w:rFonts w:hint="eastAsia" w:ascii="仿宋" w:hAnsi="仿宋" w:eastAsia="仿宋"/>
          <w:color w:val="auto"/>
          <w:sz w:val="24"/>
          <w:szCs w:val="24"/>
        </w:rPr>
        <w:t>石林县革命烈士纪念碑、毕恒光烈士活动旧址、圭山镇小糯黑村张冲将军饮马塘、圭山大糯黑村边纵司令部旧址、大糯黑村王家民居、大糯黑村盘江报社旧址、糯斗一支人民的军队驻地遗址老鸦箐石洞（藏兵洞）、糯斗一支人民的军队驻地遗址纪念碑</w:t>
      </w:r>
      <w:r>
        <w:rPr>
          <w:rFonts w:ascii="仿宋" w:hAnsi="仿宋" w:eastAsia="仿宋"/>
          <w:color w:val="auto"/>
          <w:sz w:val="24"/>
          <w:szCs w:val="24"/>
        </w:rPr>
        <w:t>—</w:t>
      </w:r>
      <w:r>
        <w:rPr>
          <w:rFonts w:hint="eastAsia" w:ascii="仿宋" w:hAnsi="仿宋" w:eastAsia="仿宋"/>
          <w:color w:val="auto"/>
          <w:sz w:val="24"/>
          <w:szCs w:val="24"/>
        </w:rPr>
        <w:t>矣维哨红色革命博物馆、额冲衣干部训练班旧址、中共弥泸地委扩大会议旧址、圭山森林公园朱家璧事迹碑、圭山革命烈士纪念塔等。</w:t>
      </w:r>
    </w:p>
    <w:p w14:paraId="1E10B19B">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研学旅游产品</w:t>
      </w:r>
    </w:p>
    <w:p w14:paraId="41DF1F1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）资源依托</w:t>
      </w:r>
    </w:p>
    <w:p w14:paraId="6D19DAA3">
      <w:pPr>
        <w:pStyle w:val="2"/>
        <w:ind w:firstLine="31680"/>
        <w:rPr>
          <w:rFonts w:ascii="仿宋" w:hAnsi="仿宋" w:eastAsia="仿宋"/>
          <w:color w:val="auto"/>
          <w:sz w:val="24"/>
          <w:szCs w:val="24"/>
        </w:rPr>
      </w:pPr>
      <w:r>
        <w:rPr>
          <w:rFonts w:hint="eastAsia" w:ascii="仿宋" w:hAnsi="仿宋" w:eastAsia="仿宋"/>
          <w:color w:val="auto"/>
          <w:sz w:val="24"/>
          <w:szCs w:val="24"/>
        </w:rPr>
        <w:t>喀斯特地貌、中医药资源等。</w:t>
      </w:r>
    </w:p>
    <w:p w14:paraId="5C20E8A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）目标市场</w:t>
      </w:r>
    </w:p>
    <w:p w14:paraId="772AE1AE">
      <w:pPr>
        <w:pStyle w:val="2"/>
        <w:ind w:firstLine="31680"/>
        <w:rPr>
          <w:rFonts w:ascii="仿宋" w:hAnsi="仿宋" w:eastAsia="仿宋"/>
          <w:color w:val="auto"/>
          <w:sz w:val="24"/>
          <w:szCs w:val="24"/>
        </w:rPr>
      </w:pPr>
      <w:r>
        <w:rPr>
          <w:rFonts w:hint="eastAsia" w:ascii="仿宋" w:hAnsi="仿宋" w:eastAsia="仿宋"/>
          <w:color w:val="auto"/>
          <w:sz w:val="24"/>
          <w:szCs w:val="24"/>
        </w:rPr>
        <w:t>全国中小学研学旅游客群、家庭游客群等。</w:t>
      </w:r>
    </w:p>
    <w:p w14:paraId="758495A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）开发思路</w:t>
      </w:r>
    </w:p>
    <w:p w14:paraId="7694F1FC">
      <w:pPr>
        <w:pStyle w:val="2"/>
        <w:ind w:firstLine="31680"/>
        <w:rPr>
          <w:rFonts w:ascii="仿宋" w:hAnsi="仿宋" w:eastAsia="仿宋"/>
          <w:color w:val="auto"/>
          <w:sz w:val="24"/>
          <w:szCs w:val="24"/>
        </w:rPr>
      </w:pPr>
      <w:r>
        <w:rPr>
          <w:rFonts w:hint="eastAsia" w:ascii="仿宋" w:hAnsi="仿宋" w:eastAsia="仿宋"/>
          <w:color w:val="auto"/>
          <w:sz w:val="24"/>
          <w:szCs w:val="24"/>
        </w:rPr>
        <w:t>依托石林世界地质公园、喀斯特地质科研博物馆、杏林大观园、石林冰雪海洋世界、非物质文化遗产、圭山红色文化等文化旅游资源，推出“石林喀斯特探秘之旅”、“阿诗玛文化探寻之旅”、“中医药文化品味之旅”、“绿色生态体验之旅”、“冰雪科普探究之旅”、“红色革命文化之旅”等研学线路，开发和设置研学旅游课程</w:t>
      </w:r>
      <w:r>
        <w:rPr>
          <w:rFonts w:ascii="仿宋" w:hAnsi="仿宋" w:eastAsia="仿宋"/>
          <w:color w:val="auto"/>
          <w:sz w:val="24"/>
          <w:szCs w:val="24"/>
        </w:rPr>
        <w:t>,</w:t>
      </w:r>
      <w:r>
        <w:rPr>
          <w:rFonts w:hint="eastAsia" w:ascii="仿宋" w:hAnsi="仿宋" w:eastAsia="仿宋"/>
          <w:color w:val="auto"/>
          <w:sz w:val="24"/>
          <w:szCs w:val="24"/>
        </w:rPr>
        <w:t>大力发展研学旅游，使研学旅游成为新的旅游模式，开拓新的客源市场。</w:t>
      </w:r>
    </w:p>
    <w:p w14:paraId="51FF731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）支撑项目</w:t>
      </w:r>
    </w:p>
    <w:p w14:paraId="57AEA0A7">
      <w:pPr>
        <w:ind w:firstLine="31680"/>
        <w:rPr>
          <w:rFonts w:ascii="仿宋"/>
          <w:color w:val="auto"/>
          <w:sz w:val="24"/>
          <w:szCs w:val="24"/>
        </w:rPr>
      </w:pPr>
      <w:r>
        <w:rPr>
          <w:rFonts w:hint="eastAsia" w:ascii="仿宋" w:hAnsi="仿宋"/>
          <w:color w:val="auto"/>
          <w:sz w:val="24"/>
          <w:szCs w:val="24"/>
        </w:rPr>
        <w:t>石林风景区、石林冰雪海洋世界、石林民族文化大观园彩玉加工产业园、中国石林雅森石画创意园、石林工业旅游示范区、杏林大观园、白石岭旧石器遗址研学基地等。</w:t>
      </w:r>
    </w:p>
    <w:p w14:paraId="4685216B">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体育旅游产品</w:t>
      </w:r>
    </w:p>
    <w:p w14:paraId="50EA230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）资源依托</w:t>
      </w:r>
    </w:p>
    <w:p w14:paraId="1539B940">
      <w:pPr>
        <w:pStyle w:val="2"/>
        <w:ind w:firstLine="31680"/>
        <w:rPr>
          <w:rFonts w:ascii="仿宋" w:hAnsi="仿宋" w:eastAsia="仿宋"/>
          <w:color w:val="auto"/>
          <w:sz w:val="24"/>
          <w:szCs w:val="24"/>
        </w:rPr>
      </w:pPr>
      <w:r>
        <w:rPr>
          <w:rFonts w:hint="eastAsia" w:ascii="仿宋" w:hAnsi="仿宋" w:eastAsia="仿宋"/>
          <w:color w:val="auto"/>
          <w:sz w:val="24"/>
          <w:szCs w:val="24"/>
        </w:rPr>
        <w:t>喀斯特地貌、中医药资源等。</w:t>
      </w:r>
    </w:p>
    <w:p w14:paraId="455F9F6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）目标市场</w:t>
      </w:r>
    </w:p>
    <w:p w14:paraId="567D0D14">
      <w:pPr>
        <w:pStyle w:val="2"/>
        <w:ind w:firstLine="31680"/>
        <w:rPr>
          <w:rFonts w:ascii="仿宋" w:hAnsi="仿宋" w:eastAsia="仿宋"/>
          <w:color w:val="auto"/>
          <w:sz w:val="24"/>
          <w:szCs w:val="24"/>
        </w:rPr>
      </w:pPr>
      <w:r>
        <w:rPr>
          <w:rFonts w:hint="eastAsia" w:ascii="仿宋" w:hAnsi="仿宋" w:eastAsia="仿宋"/>
          <w:color w:val="auto"/>
          <w:sz w:val="24"/>
          <w:szCs w:val="24"/>
        </w:rPr>
        <w:t>全国中小学研学旅游客群、家庭游客群等。</w:t>
      </w:r>
    </w:p>
    <w:p w14:paraId="750D41D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）开发思路</w:t>
      </w:r>
    </w:p>
    <w:p w14:paraId="154355B1">
      <w:pPr>
        <w:ind w:firstLine="31680"/>
        <w:rPr>
          <w:rFonts w:ascii="仿宋"/>
          <w:color w:val="auto"/>
          <w:sz w:val="24"/>
          <w:szCs w:val="24"/>
        </w:rPr>
      </w:pPr>
      <w:r>
        <w:rPr>
          <w:rFonts w:hint="eastAsia" w:ascii="仿宋" w:hAnsi="仿宋"/>
          <w:color w:val="auto"/>
          <w:sz w:val="24"/>
          <w:szCs w:val="24"/>
        </w:rPr>
        <w:t>充分发挥石林资源、环境、气候、品牌等优势，利用台创园区、生态民族体育运动场片区等良好的区位和基础条件，建设中国石林高原足球训练基地、青少年体育训练培训中心、户外运动基地等康体运动基地。完善圭山森林公园旅游基础配套设施</w:t>
      </w:r>
      <w:r>
        <w:rPr>
          <w:rFonts w:ascii="仿宋"/>
          <w:color w:val="auto"/>
          <w:sz w:val="24"/>
          <w:szCs w:val="24"/>
        </w:rPr>
        <w:t>,</w:t>
      </w:r>
      <w:r>
        <w:rPr>
          <w:rFonts w:hint="eastAsia" w:ascii="仿宋" w:hAnsi="仿宋"/>
          <w:color w:val="auto"/>
          <w:sz w:val="24"/>
          <w:szCs w:val="24"/>
        </w:rPr>
        <w:t>开发森林徒步、森林浴等户外康体项目，实施长湖景区环湖自行车道、大尖山登山栈道、清水塘至长湖外石林景观道建设。举办青少年足球赛，引进全国性体育赛事，举办国际摔跤、原野射箭、马拉松、自行车等体育赛事活动，培育石林品牌赛事。</w:t>
      </w:r>
    </w:p>
    <w:p w14:paraId="1F4FC3E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）支撑项目</w:t>
      </w:r>
    </w:p>
    <w:p w14:paraId="05E232F2">
      <w:pPr>
        <w:ind w:firstLine="31680"/>
        <w:rPr>
          <w:rFonts w:ascii="仿宋"/>
          <w:color w:val="auto"/>
          <w:sz w:val="24"/>
          <w:szCs w:val="24"/>
        </w:rPr>
      </w:pPr>
      <w:r>
        <w:rPr>
          <w:rFonts w:hint="eastAsia" w:ascii="仿宋" w:hAnsi="仿宋"/>
          <w:color w:val="auto"/>
          <w:sz w:val="24"/>
          <w:szCs w:val="24"/>
        </w:rPr>
        <w:t>长湖旅游度假区、圭山国家森林公园、杨梅山运动基地、台湾农民创业园等。</w:t>
      </w:r>
    </w:p>
    <w:p w14:paraId="10495DD9">
      <w:pPr>
        <w:ind w:firstLine="0" w:firstLineChars="0"/>
        <w:rPr>
          <w:rFonts w:ascii="仿宋"/>
          <w:b/>
          <w:bCs/>
          <w:color w:val="auto"/>
          <w:szCs w:val="28"/>
        </w:rPr>
      </w:pPr>
      <w:r>
        <w:rPr>
          <w:rFonts w:ascii="仿宋" w:hAnsi="仿宋"/>
          <w:b/>
          <w:bCs/>
          <w:color w:val="auto"/>
          <w:szCs w:val="28"/>
        </w:rPr>
        <w:t>5</w:t>
      </w:r>
      <w:r>
        <w:rPr>
          <w:rFonts w:ascii="仿宋"/>
          <w:b/>
          <w:bCs/>
          <w:color w:val="auto"/>
          <w:szCs w:val="28"/>
        </w:rPr>
        <w:t>.</w:t>
      </w:r>
      <w:r>
        <w:rPr>
          <w:rFonts w:hint="eastAsia" w:ascii="仿宋" w:hAnsi="仿宋"/>
          <w:b/>
          <w:bCs/>
          <w:color w:val="auto"/>
          <w:szCs w:val="28"/>
        </w:rPr>
        <w:t>乡村旅游产品</w:t>
      </w:r>
    </w:p>
    <w:p w14:paraId="6DDC546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）资源依托</w:t>
      </w:r>
    </w:p>
    <w:p w14:paraId="07835497">
      <w:pPr>
        <w:pStyle w:val="2"/>
        <w:ind w:firstLine="31680"/>
        <w:rPr>
          <w:rFonts w:ascii="仿宋" w:hAnsi="仿宋" w:eastAsia="仿宋"/>
          <w:color w:val="auto"/>
          <w:sz w:val="24"/>
          <w:szCs w:val="24"/>
        </w:rPr>
      </w:pPr>
      <w:r>
        <w:rPr>
          <w:rFonts w:hint="eastAsia" w:ascii="仿宋" w:hAnsi="仿宋" w:eastAsia="仿宋"/>
          <w:color w:val="auto"/>
          <w:sz w:val="24"/>
          <w:szCs w:val="24"/>
        </w:rPr>
        <w:t>乡村资源、农业资源。</w:t>
      </w:r>
    </w:p>
    <w:p w14:paraId="0BED9D0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）目标市场</w:t>
      </w:r>
    </w:p>
    <w:p w14:paraId="206ED2CF">
      <w:pPr>
        <w:pStyle w:val="2"/>
        <w:ind w:firstLine="31680"/>
        <w:rPr>
          <w:rFonts w:ascii="仿宋" w:hAnsi="仿宋" w:eastAsia="仿宋"/>
          <w:color w:val="auto"/>
          <w:sz w:val="24"/>
          <w:szCs w:val="24"/>
        </w:rPr>
      </w:pPr>
      <w:r>
        <w:rPr>
          <w:rFonts w:hint="eastAsia" w:ascii="仿宋" w:hAnsi="仿宋" w:eastAsia="仿宋"/>
          <w:color w:val="auto"/>
          <w:sz w:val="24"/>
          <w:szCs w:val="24"/>
        </w:rPr>
        <w:t>面向全国大众市场、乡村旅游客群、研学旅游客群、家庭游客群等。</w:t>
      </w:r>
    </w:p>
    <w:p w14:paraId="5036C7D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）开发思路</w:t>
      </w:r>
    </w:p>
    <w:p w14:paraId="6413491E">
      <w:pPr>
        <w:pStyle w:val="2"/>
        <w:ind w:firstLine="31680"/>
        <w:rPr>
          <w:rFonts w:ascii="仿宋" w:hAnsi="仿宋" w:eastAsia="仿宋"/>
          <w:color w:val="auto"/>
          <w:sz w:val="24"/>
          <w:szCs w:val="24"/>
        </w:rPr>
      </w:pPr>
      <w:r>
        <w:rPr>
          <w:rFonts w:hint="eastAsia" w:ascii="仿宋" w:hAnsi="仿宋" w:eastAsia="仿宋"/>
          <w:color w:val="auto"/>
          <w:sz w:val="24"/>
          <w:szCs w:val="24"/>
        </w:rPr>
        <w:t>基于石林的自然资源基础、农业发展的产业优势，以体验乡村生活，感受民俗乐趣为出发点，挖掘石林各个乡镇资源的不同内涵，提炼乡村文化，完善乡村基础配套社设施，以农业特色、乡村文化等为主导，打造集农业观光、亲子娱乐、果蔬采摘、农家餐饮、民宿体验等为一体的田园乡村旅游产品。</w:t>
      </w:r>
    </w:p>
    <w:p w14:paraId="314F271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）支撑项目</w:t>
      </w:r>
    </w:p>
    <w:p w14:paraId="3139B7C4">
      <w:pPr>
        <w:pStyle w:val="2"/>
        <w:ind w:firstLine="31680"/>
        <w:rPr>
          <w:rFonts w:ascii="仿宋" w:hAnsi="仿宋" w:eastAsia="仿宋"/>
          <w:color w:val="auto"/>
          <w:sz w:val="24"/>
          <w:szCs w:val="24"/>
        </w:rPr>
      </w:pPr>
      <w:r>
        <w:rPr>
          <w:rFonts w:hint="eastAsia" w:ascii="仿宋" w:hAnsi="仿宋" w:eastAsia="仿宋"/>
          <w:color w:val="auto"/>
          <w:sz w:val="24"/>
          <w:szCs w:val="24"/>
        </w:rPr>
        <w:t>彝族第一村、赵公庄村田园综合体、万家欢蓝莓庄园、蓑衣山村撒尼风情村寨、圭山国家森林公园、尾乍黑文旅小镇、大叠水瀑布景区、结胜</w:t>
      </w:r>
      <w:r>
        <w:rPr>
          <w:rFonts w:ascii="仿宋" w:hAnsi="仿宋" w:eastAsia="仿宋"/>
          <w:color w:val="auto"/>
          <w:sz w:val="24"/>
          <w:szCs w:val="24"/>
        </w:rPr>
        <w:t>-</w:t>
      </w:r>
      <w:r>
        <w:rPr>
          <w:rFonts w:hint="eastAsia" w:ascii="仿宋" w:hAnsi="仿宋" w:eastAsia="仿宋"/>
          <w:color w:val="auto"/>
          <w:sz w:val="24"/>
          <w:szCs w:val="24"/>
        </w:rPr>
        <w:t>老黑山乡村旅游区、冒水洞</w:t>
      </w:r>
      <w:r>
        <w:rPr>
          <w:rFonts w:ascii="仿宋" w:hAnsi="仿宋" w:eastAsia="仿宋"/>
          <w:color w:val="auto"/>
          <w:sz w:val="24"/>
          <w:szCs w:val="24"/>
        </w:rPr>
        <w:t>-</w:t>
      </w:r>
      <w:r>
        <w:rPr>
          <w:rFonts w:hint="eastAsia" w:ascii="仿宋" w:hAnsi="仿宋" w:eastAsia="仿宋"/>
          <w:color w:val="auto"/>
          <w:sz w:val="24"/>
          <w:szCs w:val="24"/>
        </w:rPr>
        <w:t>文笔山旅游区等。</w:t>
      </w:r>
    </w:p>
    <w:p w14:paraId="103EDAF9">
      <w:pPr>
        <w:ind w:firstLine="0" w:firstLineChars="0"/>
        <w:rPr>
          <w:rFonts w:ascii="仿宋"/>
          <w:b/>
          <w:bCs/>
          <w:color w:val="auto"/>
          <w:szCs w:val="28"/>
        </w:rPr>
      </w:pPr>
      <w:r>
        <w:rPr>
          <w:rFonts w:ascii="仿宋" w:hAnsi="仿宋"/>
          <w:b/>
          <w:bCs/>
          <w:color w:val="auto"/>
          <w:szCs w:val="28"/>
        </w:rPr>
        <w:t>6</w:t>
      </w:r>
      <w:r>
        <w:rPr>
          <w:rFonts w:ascii="仿宋"/>
          <w:b/>
          <w:bCs/>
          <w:color w:val="auto"/>
          <w:szCs w:val="28"/>
        </w:rPr>
        <w:t>.</w:t>
      </w:r>
      <w:r>
        <w:rPr>
          <w:rFonts w:hint="eastAsia" w:ascii="仿宋" w:hAnsi="仿宋"/>
          <w:b/>
          <w:bCs/>
          <w:color w:val="auto"/>
          <w:szCs w:val="28"/>
        </w:rPr>
        <w:t>生态观光产品</w:t>
      </w:r>
    </w:p>
    <w:p w14:paraId="2F75782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）资源依托</w:t>
      </w:r>
    </w:p>
    <w:p w14:paraId="39DDAE2D">
      <w:pPr>
        <w:pStyle w:val="2"/>
        <w:ind w:firstLine="31680"/>
        <w:rPr>
          <w:rFonts w:ascii="仿宋" w:hAnsi="仿宋" w:eastAsia="仿宋"/>
          <w:color w:val="auto"/>
          <w:sz w:val="24"/>
          <w:szCs w:val="24"/>
        </w:rPr>
      </w:pPr>
      <w:r>
        <w:rPr>
          <w:rFonts w:hint="eastAsia" w:ascii="仿宋" w:hAnsi="仿宋" w:eastAsia="仿宋"/>
          <w:color w:val="auto"/>
          <w:sz w:val="24"/>
          <w:szCs w:val="24"/>
        </w:rPr>
        <w:t>地质、山川湖泊资源、田园乡村资源等。</w:t>
      </w:r>
    </w:p>
    <w:p w14:paraId="5F9F7E2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）目标市场</w:t>
      </w:r>
    </w:p>
    <w:p w14:paraId="367053DD">
      <w:pPr>
        <w:pStyle w:val="2"/>
        <w:ind w:firstLine="31680"/>
        <w:rPr>
          <w:rFonts w:ascii="仿宋" w:hAnsi="仿宋" w:eastAsia="仿宋"/>
          <w:color w:val="auto"/>
          <w:sz w:val="24"/>
          <w:szCs w:val="24"/>
        </w:rPr>
      </w:pPr>
      <w:r>
        <w:rPr>
          <w:rFonts w:hint="eastAsia" w:ascii="仿宋" w:hAnsi="仿宋" w:eastAsia="仿宋"/>
          <w:color w:val="auto"/>
          <w:sz w:val="24"/>
          <w:szCs w:val="24"/>
        </w:rPr>
        <w:t>面向全国大众市场、摄影爱好者市场等。</w:t>
      </w:r>
    </w:p>
    <w:p w14:paraId="63D028C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）开发思路</w:t>
      </w:r>
    </w:p>
    <w:p w14:paraId="68396D65">
      <w:pPr>
        <w:pStyle w:val="2"/>
        <w:ind w:firstLine="31680"/>
        <w:rPr>
          <w:rFonts w:ascii="仿宋" w:hAnsi="仿宋" w:eastAsia="仿宋"/>
          <w:color w:val="auto"/>
          <w:sz w:val="24"/>
          <w:szCs w:val="24"/>
        </w:rPr>
      </w:pPr>
      <w:r>
        <w:rPr>
          <w:rFonts w:hint="eastAsia" w:ascii="仿宋" w:hAnsi="仿宋" w:eastAsia="仿宋"/>
          <w:color w:val="auto"/>
          <w:sz w:val="24"/>
          <w:szCs w:val="24"/>
        </w:rPr>
        <w:t>以生态保护为原则，适度开发，完善瀑布湖泊森林以及田园乡村周边旅游配套设施，提升景观环境，营造旅游氛围，丰富旅游业态，提高旅游可参与性，重点打造湖滨湿地观光、田园风情体验等旅游产品。同时，继续巩固大小石林旅游景区现有品牌，积极推动高</w:t>
      </w:r>
      <w:r>
        <w:rPr>
          <w:rFonts w:ascii="仿宋" w:hAnsi="仿宋" w:eastAsia="仿宋"/>
          <w:color w:val="auto"/>
          <w:sz w:val="24"/>
          <w:szCs w:val="24"/>
        </w:rPr>
        <w:t>A</w:t>
      </w:r>
      <w:r>
        <w:rPr>
          <w:rFonts w:hint="eastAsia" w:ascii="仿宋" w:hAnsi="仿宋" w:eastAsia="仿宋"/>
          <w:color w:val="auto"/>
          <w:sz w:val="24"/>
          <w:szCs w:val="24"/>
        </w:rPr>
        <w:t>级景区创建，形成石林喀斯特精品特色观光旅游产品体系。</w:t>
      </w:r>
    </w:p>
    <w:p w14:paraId="68045B3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）支撑项目</w:t>
      </w:r>
    </w:p>
    <w:p w14:paraId="01732542">
      <w:pPr>
        <w:pStyle w:val="2"/>
        <w:ind w:firstLine="31680"/>
        <w:rPr>
          <w:rFonts w:ascii="仿宋" w:hAnsi="仿宋" w:eastAsia="仿宋"/>
          <w:color w:val="auto"/>
          <w:sz w:val="24"/>
          <w:szCs w:val="24"/>
        </w:rPr>
      </w:pPr>
      <w:r>
        <w:rPr>
          <w:rFonts w:hint="eastAsia" w:ascii="仿宋" w:hAnsi="仿宋" w:eastAsia="仿宋"/>
          <w:color w:val="auto"/>
          <w:sz w:val="24"/>
          <w:szCs w:val="24"/>
        </w:rPr>
        <w:t>石林风景区、长湖旅游度假区、圭山国家森林公园、大叠水瀑布景区、巴江河风光带、狮子山景区、月湖度假村、乃古石林景区、独石山景区、杨梅山运动基地等。</w:t>
      </w:r>
    </w:p>
    <w:p w14:paraId="3AD5BEA8">
      <w:pPr>
        <w:ind w:firstLine="0" w:firstLineChars="0"/>
        <w:rPr>
          <w:rFonts w:ascii="仿宋"/>
          <w:b/>
          <w:bCs/>
          <w:color w:val="auto"/>
          <w:szCs w:val="28"/>
        </w:rPr>
      </w:pPr>
      <w:r>
        <w:rPr>
          <w:rFonts w:ascii="仿宋" w:hAnsi="仿宋"/>
          <w:b/>
          <w:bCs/>
          <w:color w:val="auto"/>
          <w:szCs w:val="28"/>
        </w:rPr>
        <w:t>7</w:t>
      </w:r>
      <w:r>
        <w:rPr>
          <w:rFonts w:ascii="仿宋"/>
          <w:b/>
          <w:bCs/>
          <w:color w:val="auto"/>
          <w:szCs w:val="28"/>
        </w:rPr>
        <w:t>.</w:t>
      </w:r>
      <w:r>
        <w:rPr>
          <w:rFonts w:hint="eastAsia" w:ascii="仿宋" w:hAnsi="仿宋"/>
          <w:b/>
          <w:bCs/>
          <w:color w:val="auto"/>
          <w:szCs w:val="28"/>
        </w:rPr>
        <w:t>康养度假产品</w:t>
      </w:r>
    </w:p>
    <w:p w14:paraId="3C59648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）资源依托</w:t>
      </w:r>
    </w:p>
    <w:p w14:paraId="27500BD6">
      <w:pPr>
        <w:pStyle w:val="2"/>
        <w:ind w:firstLine="31680"/>
        <w:rPr>
          <w:rFonts w:ascii="仿宋" w:hAnsi="仿宋" w:eastAsia="仿宋"/>
          <w:color w:val="auto"/>
          <w:sz w:val="24"/>
          <w:szCs w:val="24"/>
        </w:rPr>
      </w:pPr>
      <w:r>
        <w:rPr>
          <w:rFonts w:hint="eastAsia" w:ascii="仿宋" w:hAnsi="仿宋" w:eastAsia="仿宋"/>
          <w:color w:val="auto"/>
          <w:sz w:val="24"/>
          <w:szCs w:val="24"/>
        </w:rPr>
        <w:t>森林湖泊资源、中医药资源、人参果资源等。</w:t>
      </w:r>
    </w:p>
    <w:p w14:paraId="40653F0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）目标市场</w:t>
      </w:r>
    </w:p>
    <w:p w14:paraId="5233E5A0">
      <w:pPr>
        <w:pStyle w:val="2"/>
        <w:ind w:firstLine="31680"/>
        <w:rPr>
          <w:rFonts w:ascii="仿宋" w:hAnsi="仿宋" w:eastAsia="仿宋"/>
          <w:color w:val="auto"/>
          <w:sz w:val="24"/>
          <w:szCs w:val="24"/>
        </w:rPr>
      </w:pPr>
      <w:r>
        <w:rPr>
          <w:rFonts w:hint="eastAsia" w:ascii="仿宋" w:hAnsi="仿宋" w:eastAsia="仿宋"/>
          <w:color w:val="auto"/>
          <w:sz w:val="24"/>
          <w:szCs w:val="24"/>
        </w:rPr>
        <w:t>面向全国大众市场。</w:t>
      </w:r>
    </w:p>
    <w:p w14:paraId="251070E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）开发思路</w:t>
      </w:r>
    </w:p>
    <w:p w14:paraId="111BA8DE">
      <w:pPr>
        <w:pStyle w:val="2"/>
        <w:ind w:firstLine="31680"/>
        <w:rPr>
          <w:rFonts w:ascii="仿宋" w:hAnsi="仿宋" w:eastAsia="仿宋"/>
          <w:color w:val="auto"/>
          <w:sz w:val="24"/>
          <w:szCs w:val="24"/>
        </w:rPr>
      </w:pPr>
      <w:r>
        <w:rPr>
          <w:rFonts w:hint="eastAsia" w:ascii="仿宋" w:hAnsi="仿宋" w:eastAsia="仿宋"/>
          <w:color w:val="auto"/>
          <w:sz w:val="24"/>
          <w:szCs w:val="24"/>
        </w:rPr>
        <w:t>石林拥有优越的生态环境，以及中医药、人参果等良好的养生养老资源基底，将原生态旅游资源与康体度假产业融合，建设兼具生态观光及康体疗养功能的康体旅游地。同时拓展与生态教育、户外运动、生命科学、养生养老等相关的休闲娱乐活动，配套相关度假设施，健全康体度假旅游产品体系。结合全域旅游</w:t>
      </w:r>
      <w:r>
        <w:rPr>
          <w:rFonts w:ascii="仿宋" w:hAnsi="仿宋" w:eastAsia="仿宋"/>
          <w:color w:val="auto"/>
          <w:sz w:val="24"/>
          <w:szCs w:val="24"/>
        </w:rPr>
        <w:t>,</w:t>
      </w:r>
      <w:r>
        <w:rPr>
          <w:rFonts w:hint="eastAsia" w:ascii="仿宋" w:hAnsi="仿宋" w:eastAsia="仿宋"/>
          <w:color w:val="auto"/>
          <w:sz w:val="24"/>
          <w:szCs w:val="24"/>
        </w:rPr>
        <w:t>建设保健养生养老基地和医养结合中心，构建治疗期住院、康复期护理稳定期生活照料、疗护一体化的健康养生服务体系。开发休闲度假、药浴养生、温泉疗养等健康养生产品</w:t>
      </w:r>
      <w:r>
        <w:rPr>
          <w:rFonts w:ascii="仿宋" w:hAnsi="仿宋" w:eastAsia="仿宋"/>
          <w:color w:val="auto"/>
          <w:sz w:val="24"/>
          <w:szCs w:val="24"/>
        </w:rPr>
        <w:t>,</w:t>
      </w:r>
      <w:r>
        <w:rPr>
          <w:rFonts w:hint="eastAsia" w:ascii="仿宋" w:hAnsi="仿宋" w:eastAsia="仿宋"/>
          <w:color w:val="auto"/>
          <w:sz w:val="24"/>
          <w:szCs w:val="24"/>
        </w:rPr>
        <w:t>推出“候鸟式养老”等特色服务，打造以杏林大观园为代表的“养体养心”医疗健康旅游产品。推进台创园健康产业功能区建设，积极开发建设清香湖国际康养旅游区、圭山森林康养旅游度假区、石林国际康旅城，打造具有国际竞争力的石林康养品牌。</w:t>
      </w:r>
    </w:p>
    <w:p w14:paraId="3CBAF95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）支撑项目</w:t>
      </w:r>
    </w:p>
    <w:p w14:paraId="76788922">
      <w:pPr>
        <w:pStyle w:val="2"/>
        <w:ind w:firstLine="31680"/>
        <w:rPr>
          <w:rFonts w:ascii="仿宋" w:hAnsi="仿宋" w:eastAsia="仿宋"/>
          <w:color w:val="auto"/>
          <w:sz w:val="24"/>
          <w:szCs w:val="24"/>
        </w:rPr>
      </w:pPr>
      <w:r>
        <w:rPr>
          <w:rFonts w:hint="eastAsia" w:ascii="仿宋" w:hAnsi="仿宋" w:eastAsia="仿宋"/>
          <w:color w:val="auto"/>
          <w:sz w:val="24"/>
          <w:szCs w:val="24"/>
        </w:rPr>
        <w:t>台创园、杏林大观园、融创石林国际文旅康养度假区、融创</w:t>
      </w:r>
      <w:r>
        <w:rPr>
          <w:rFonts w:ascii="仿宋" w:hAnsi="仿宋" w:eastAsia="仿宋"/>
          <w:color w:val="auto"/>
          <w:sz w:val="24"/>
          <w:szCs w:val="24"/>
        </w:rPr>
        <w:t>-</w:t>
      </w:r>
      <w:r>
        <w:rPr>
          <w:rFonts w:hint="eastAsia" w:ascii="仿宋" w:hAnsi="仿宋" w:eastAsia="仿宋"/>
          <w:color w:val="auto"/>
          <w:sz w:val="24"/>
          <w:szCs w:val="24"/>
        </w:rPr>
        <w:t>清香湖片区文旅康养综合体、西游人参果文化产业园、大叠水瀑布景区、圭山康养小镇（圭山森林公园）等。</w:t>
      </w:r>
    </w:p>
    <w:p w14:paraId="58110544">
      <w:pPr>
        <w:ind w:firstLine="0" w:firstLineChars="0"/>
        <w:rPr>
          <w:rFonts w:ascii="仿宋"/>
          <w:b/>
          <w:bCs/>
          <w:color w:val="auto"/>
          <w:szCs w:val="28"/>
        </w:rPr>
      </w:pPr>
      <w:r>
        <w:rPr>
          <w:rFonts w:ascii="仿宋" w:hAnsi="仿宋"/>
          <w:b/>
          <w:bCs/>
          <w:color w:val="auto"/>
          <w:szCs w:val="28"/>
        </w:rPr>
        <w:t>8.</w:t>
      </w:r>
      <w:r>
        <w:rPr>
          <w:rFonts w:hint="eastAsia" w:ascii="仿宋" w:hAnsi="仿宋"/>
          <w:b/>
          <w:bCs/>
          <w:color w:val="auto"/>
          <w:szCs w:val="28"/>
        </w:rPr>
        <w:t>夜间旅游产品</w:t>
      </w:r>
    </w:p>
    <w:p w14:paraId="38F293C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）资源依托</w:t>
      </w:r>
    </w:p>
    <w:p w14:paraId="2B46122C">
      <w:pPr>
        <w:pStyle w:val="2"/>
        <w:ind w:firstLine="31680"/>
        <w:rPr>
          <w:rFonts w:ascii="仿宋" w:hAnsi="仿宋" w:eastAsia="仿宋"/>
          <w:color w:val="auto"/>
          <w:sz w:val="24"/>
          <w:szCs w:val="24"/>
        </w:rPr>
      </w:pPr>
      <w:r>
        <w:rPr>
          <w:rFonts w:hint="eastAsia" w:ascii="仿宋" w:hAnsi="仿宋" w:eastAsia="仿宋"/>
          <w:color w:val="auto"/>
          <w:sz w:val="24"/>
          <w:szCs w:val="24"/>
        </w:rPr>
        <w:t>城市旅游资源、非遗资源。</w:t>
      </w:r>
    </w:p>
    <w:p w14:paraId="76F5EDE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）目标市场</w:t>
      </w:r>
    </w:p>
    <w:p w14:paraId="6C87A65E">
      <w:pPr>
        <w:pStyle w:val="2"/>
        <w:ind w:firstLine="31680"/>
        <w:rPr>
          <w:rFonts w:ascii="仿宋" w:hAnsi="仿宋" w:eastAsia="仿宋"/>
          <w:color w:val="auto"/>
          <w:sz w:val="24"/>
          <w:szCs w:val="24"/>
        </w:rPr>
      </w:pPr>
      <w:r>
        <w:rPr>
          <w:rFonts w:hint="eastAsia" w:ascii="仿宋" w:hAnsi="仿宋" w:eastAsia="仿宋"/>
          <w:color w:val="auto"/>
          <w:sz w:val="24"/>
          <w:szCs w:val="24"/>
        </w:rPr>
        <w:t>面向全国大众市场。</w:t>
      </w:r>
    </w:p>
    <w:p w14:paraId="3F35415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）开发思路</w:t>
      </w:r>
    </w:p>
    <w:p w14:paraId="2265D713">
      <w:pPr>
        <w:pStyle w:val="2"/>
        <w:ind w:firstLine="31680"/>
        <w:rPr>
          <w:rFonts w:ascii="仿宋" w:hAnsi="仿宋" w:eastAsia="仿宋"/>
          <w:color w:val="auto"/>
          <w:sz w:val="24"/>
          <w:szCs w:val="24"/>
        </w:rPr>
      </w:pPr>
      <w:r>
        <w:rPr>
          <w:rFonts w:hint="eastAsia" w:ascii="仿宋" w:hAnsi="仿宋" w:eastAsia="仿宋"/>
          <w:color w:val="auto"/>
          <w:sz w:val="24"/>
          <w:szCs w:val="24"/>
        </w:rPr>
        <w:t>通过夜间造景、演艺活动、民俗活动、商街夜市、特色住宿五大手段，积极弥补石林旅游市场夜晚消费这一空白点，形成了全新的旅游生活方式。开发石林夜游巴江项目，打造石林县夜景标志性景点，创意夜间亮化形式，增加休闲街区等夜间休闲场所，增加夜间娱乐设施及服务设施，构建完整的县城夜游体系。以传统、古朴为主题，以创意设计和传统文化为核心，打造古街、特色村落夜间亮化，恢复传统夜间休闲项目，同时增设夜间休闲场所。</w:t>
      </w:r>
    </w:p>
    <w:p w14:paraId="749E91B6">
      <w:pPr>
        <w:pStyle w:val="2"/>
        <w:ind w:firstLine="31680"/>
        <w:rPr>
          <w:rFonts w:ascii="仿宋" w:hAnsi="仿宋" w:eastAsia="仿宋"/>
          <w:color w:val="auto"/>
          <w:sz w:val="24"/>
          <w:szCs w:val="24"/>
        </w:rPr>
      </w:pPr>
      <w:r>
        <w:rPr>
          <w:rFonts w:hint="eastAsia" w:ascii="仿宋" w:hAnsi="仿宋" w:eastAsia="仿宋"/>
          <w:b/>
          <w:bCs/>
          <w:color w:val="auto"/>
          <w:sz w:val="24"/>
          <w:szCs w:val="24"/>
        </w:rPr>
        <w:t>打造夜间标志性景点：</w:t>
      </w:r>
      <w:bookmarkStart w:id="79" w:name="_Hlk47627426"/>
      <w:r>
        <w:rPr>
          <w:rFonts w:hint="eastAsia" w:ascii="仿宋" w:hAnsi="仿宋" w:eastAsia="仿宋"/>
          <w:color w:val="auto"/>
          <w:sz w:val="24"/>
          <w:szCs w:val="24"/>
        </w:rPr>
        <w:t>彝族第一村、融创石林国际文旅项目康养度假区、巴江河风光带夜游巴江、乃古石林</w:t>
      </w:r>
    </w:p>
    <w:bookmarkEnd w:id="79"/>
    <w:p w14:paraId="400840C9">
      <w:pPr>
        <w:pStyle w:val="2"/>
        <w:ind w:firstLine="31680"/>
        <w:rPr>
          <w:rFonts w:ascii="仿宋" w:hAnsi="仿宋" w:eastAsia="仿宋"/>
          <w:color w:val="auto"/>
          <w:sz w:val="24"/>
          <w:szCs w:val="24"/>
        </w:rPr>
      </w:pPr>
      <w:r>
        <w:rPr>
          <w:rFonts w:hint="eastAsia" w:ascii="仿宋" w:hAnsi="仿宋" w:eastAsia="仿宋"/>
          <w:b/>
          <w:bCs/>
          <w:color w:val="auto"/>
          <w:sz w:val="24"/>
          <w:szCs w:val="24"/>
        </w:rPr>
        <w:t>打造主题休闲街区：</w:t>
      </w:r>
      <w:r>
        <w:rPr>
          <w:rFonts w:hint="eastAsia" w:ascii="仿宋" w:hAnsi="仿宋" w:eastAsia="仿宋"/>
          <w:color w:val="auto"/>
          <w:sz w:val="24"/>
          <w:szCs w:val="24"/>
        </w:rPr>
        <w:t>将中国石林“阿诗玛”文旅小镇、巴江河夜游经济带等聚集地进行提升改造，形成各具特色的、各种类型的夜间游特色街区。增加广场演出、酒吧演出、街头演出和游客参与类项目，打造特色文化主题街区、时尚休闲主题街区、商务休闲主题街区等，满足本地居民和游客饮食、购物、逛街、娱乐的需求。</w:t>
      </w:r>
      <w:r>
        <w:rPr>
          <w:rFonts w:ascii="仿宋" w:hAnsi="仿宋" w:eastAsia="仿宋"/>
          <w:color w:val="auto"/>
          <w:sz w:val="24"/>
          <w:szCs w:val="24"/>
        </w:rPr>
        <w:t xml:space="preserve"> </w:t>
      </w:r>
    </w:p>
    <w:p w14:paraId="0D5CB24E">
      <w:pPr>
        <w:pStyle w:val="2"/>
        <w:ind w:firstLine="31680"/>
        <w:rPr>
          <w:rFonts w:ascii="仿宋" w:hAnsi="仿宋" w:eastAsia="仿宋"/>
          <w:color w:val="auto"/>
          <w:sz w:val="24"/>
          <w:szCs w:val="24"/>
        </w:rPr>
      </w:pPr>
      <w:r>
        <w:rPr>
          <w:rFonts w:hint="eastAsia" w:ascii="仿宋" w:hAnsi="仿宋" w:eastAsia="仿宋"/>
          <w:b/>
          <w:bCs/>
          <w:color w:val="auto"/>
          <w:sz w:val="24"/>
          <w:szCs w:val="24"/>
        </w:rPr>
        <w:t>打造旅游文化演艺：</w:t>
      </w:r>
      <w:r>
        <w:rPr>
          <w:rFonts w:hint="eastAsia" w:ascii="仿宋" w:hAnsi="仿宋" w:eastAsia="仿宋"/>
          <w:color w:val="auto"/>
          <w:sz w:val="24"/>
          <w:szCs w:val="24"/>
        </w:rPr>
        <w:t>深度挖掘阿诗玛文化资源，讲好石林故事，推进以民族风情，时尚元素为特色的文艺创作、文艺表演、视听艺术和文化交流等文艺演出业的发展，整合县内艺术表演团体资源，动员组织社会资本投资节目创作策划和举办演出活动</w:t>
      </w:r>
      <w:r>
        <w:rPr>
          <w:rFonts w:ascii="仿宋" w:hAnsi="仿宋" w:eastAsia="仿宋"/>
          <w:color w:val="auto"/>
          <w:sz w:val="24"/>
          <w:szCs w:val="24"/>
        </w:rPr>
        <w:t>,</w:t>
      </w:r>
      <w:r>
        <w:rPr>
          <w:rFonts w:hint="eastAsia" w:ascii="仿宋" w:hAnsi="仿宋" w:eastAsia="仿宋"/>
          <w:color w:val="auto"/>
          <w:sz w:val="24"/>
          <w:szCs w:val="24"/>
        </w:rPr>
        <w:t>，推进演艺与旅游融合，打造一台精品阿诗玛文化演艺节目，不断丰富全域旅游产品。利用</w:t>
      </w:r>
      <w:r>
        <w:rPr>
          <w:rFonts w:ascii="仿宋" w:hAnsi="仿宋" w:eastAsia="仿宋"/>
          <w:color w:val="auto"/>
          <w:sz w:val="24"/>
          <w:szCs w:val="24"/>
        </w:rPr>
        <w:t>AR</w:t>
      </w:r>
      <w:r>
        <w:rPr>
          <w:rFonts w:hint="eastAsia" w:ascii="仿宋" w:hAnsi="仿宋" w:eastAsia="仿宋"/>
          <w:color w:val="auto"/>
          <w:sz w:val="24"/>
          <w:szCs w:val="24"/>
        </w:rPr>
        <w:t>、</w:t>
      </w:r>
      <w:r>
        <w:rPr>
          <w:rFonts w:ascii="仿宋" w:hAnsi="仿宋" w:eastAsia="仿宋"/>
          <w:color w:val="auto"/>
          <w:sz w:val="24"/>
          <w:szCs w:val="24"/>
        </w:rPr>
        <w:t xml:space="preserve"> VR</w:t>
      </w:r>
      <w:r>
        <w:rPr>
          <w:rFonts w:hint="eastAsia" w:ascii="仿宋" w:hAnsi="仿宋" w:eastAsia="仿宋"/>
          <w:color w:val="auto"/>
          <w:sz w:val="24"/>
          <w:szCs w:val="24"/>
        </w:rPr>
        <w:t>、裸眼</w:t>
      </w:r>
      <w:r>
        <w:rPr>
          <w:rFonts w:ascii="仿宋" w:hAnsi="仿宋" w:eastAsia="仿宋"/>
          <w:color w:val="auto"/>
          <w:sz w:val="24"/>
          <w:szCs w:val="24"/>
        </w:rPr>
        <w:t>3D</w:t>
      </w:r>
      <w:r>
        <w:rPr>
          <w:rFonts w:hint="eastAsia" w:ascii="仿宋" w:hAnsi="仿宋" w:eastAsia="仿宋"/>
          <w:color w:val="auto"/>
          <w:sz w:val="24"/>
          <w:szCs w:val="24"/>
        </w:rPr>
        <w:t>等现代高科技多媒体技术</w:t>
      </w:r>
      <w:r>
        <w:rPr>
          <w:rFonts w:ascii="仿宋" w:hAnsi="仿宋" w:eastAsia="仿宋"/>
          <w:color w:val="auto"/>
          <w:sz w:val="24"/>
          <w:szCs w:val="24"/>
        </w:rPr>
        <w:t>,</w:t>
      </w:r>
      <w:r>
        <w:rPr>
          <w:rFonts w:hint="eastAsia" w:ascii="仿宋" w:hAnsi="仿宋" w:eastAsia="仿宋"/>
          <w:color w:val="auto"/>
          <w:sz w:val="24"/>
          <w:szCs w:val="24"/>
        </w:rPr>
        <w:t>打造石林夜游产品</w:t>
      </w:r>
      <w:r>
        <w:rPr>
          <w:rFonts w:ascii="仿宋" w:hAnsi="仿宋" w:eastAsia="仿宋"/>
          <w:color w:val="auto"/>
          <w:sz w:val="24"/>
          <w:szCs w:val="24"/>
        </w:rPr>
        <w:t>,</w:t>
      </w:r>
      <w:r>
        <w:rPr>
          <w:rFonts w:hint="eastAsia" w:ascii="仿宋" w:hAnsi="仿宋" w:eastAsia="仿宋"/>
          <w:color w:val="auto"/>
          <w:sz w:val="24"/>
          <w:szCs w:val="24"/>
        </w:rPr>
        <w:t>丰富旅游产品</w:t>
      </w:r>
      <w:r>
        <w:rPr>
          <w:rFonts w:ascii="仿宋" w:hAnsi="仿宋" w:eastAsia="仿宋"/>
          <w:color w:val="auto"/>
          <w:sz w:val="24"/>
          <w:szCs w:val="24"/>
        </w:rPr>
        <w:t>,</w:t>
      </w:r>
      <w:r>
        <w:rPr>
          <w:rFonts w:hint="eastAsia" w:ascii="仿宋" w:hAnsi="仿宋" w:eastAsia="仿宋"/>
          <w:color w:val="auto"/>
          <w:sz w:val="24"/>
          <w:szCs w:val="24"/>
        </w:rPr>
        <w:t>弥补石林旅游体验性、互动性不足的短板。</w:t>
      </w:r>
    </w:p>
    <w:p w14:paraId="68DB779C">
      <w:pPr>
        <w:pStyle w:val="2"/>
        <w:ind w:firstLine="31680"/>
        <w:rPr>
          <w:rFonts w:ascii="仿宋" w:eastAsia="仿宋"/>
          <w:color w:val="auto"/>
          <w:sz w:val="24"/>
          <w:szCs w:val="24"/>
        </w:rPr>
      </w:pPr>
      <w:r>
        <w:rPr>
          <w:rFonts w:hint="eastAsia" w:ascii="仿宋" w:hAnsi="仿宋" w:eastAsia="仿宋"/>
          <w:b/>
          <w:bCs/>
          <w:color w:val="auto"/>
          <w:sz w:val="24"/>
          <w:szCs w:val="24"/>
        </w:rPr>
        <w:t>开通观光巴士：</w:t>
      </w:r>
      <w:r>
        <w:rPr>
          <w:rFonts w:hint="eastAsia" w:ascii="仿宋" w:hAnsi="仿宋" w:eastAsia="仿宋"/>
          <w:color w:val="auto"/>
          <w:sz w:val="24"/>
          <w:szCs w:val="24"/>
        </w:rPr>
        <w:t>开通“石林不夜城夜游微公交”，利用全景观光微公交，串联石林城区（石林街道</w:t>
      </w:r>
      <w:r>
        <w:rPr>
          <w:rFonts w:ascii="仿宋" w:hAnsi="仿宋" w:eastAsia="仿宋"/>
          <w:color w:val="auto"/>
          <w:sz w:val="24"/>
          <w:szCs w:val="24"/>
        </w:rPr>
        <w:t>-</w:t>
      </w:r>
      <w:r>
        <w:rPr>
          <w:rFonts w:hint="eastAsia" w:ascii="仿宋" w:hAnsi="仿宋" w:eastAsia="仿宋"/>
          <w:color w:val="auto"/>
          <w:sz w:val="24"/>
          <w:szCs w:val="24"/>
        </w:rPr>
        <w:t>鹿阜街道</w:t>
      </w:r>
      <w:r>
        <w:rPr>
          <w:rFonts w:ascii="仿宋" w:hAnsi="仿宋" w:eastAsia="仿宋"/>
          <w:color w:val="auto"/>
          <w:sz w:val="24"/>
          <w:szCs w:val="24"/>
        </w:rPr>
        <w:t>-</w:t>
      </w:r>
      <w:r>
        <w:rPr>
          <w:rFonts w:hint="eastAsia" w:ascii="仿宋" w:hAnsi="仿宋" w:eastAsia="仿宋"/>
          <w:color w:val="auto"/>
          <w:sz w:val="24"/>
          <w:szCs w:val="24"/>
        </w:rPr>
        <w:t>板桥街道）经典景点，居民和游客可透过超大面积的透明玻璃，感受夜幕下石林的独特魅力。</w:t>
      </w:r>
      <w:r>
        <w:rPr>
          <w:rFonts w:ascii="仿宋" w:hAnsi="仿宋"/>
          <w:color w:val="auto"/>
          <w:sz w:val="24"/>
          <w:szCs w:val="24"/>
        </w:rPr>
        <w:t xml:space="preserve"> </w:t>
      </w:r>
    </w:p>
    <w:p w14:paraId="660FD57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）支撑项目</w:t>
      </w:r>
    </w:p>
    <w:p w14:paraId="1087D574">
      <w:pPr>
        <w:pStyle w:val="2"/>
        <w:ind w:firstLine="31680"/>
        <w:rPr>
          <w:rFonts w:ascii="仿宋" w:hAnsi="仿宋" w:eastAsia="仿宋"/>
          <w:color w:val="auto"/>
          <w:sz w:val="24"/>
          <w:szCs w:val="24"/>
        </w:rPr>
      </w:pPr>
      <w:r>
        <w:rPr>
          <w:rFonts w:hint="eastAsia" w:ascii="仿宋" w:hAnsi="仿宋" w:eastAsia="仿宋"/>
          <w:color w:val="auto"/>
          <w:sz w:val="24"/>
          <w:szCs w:val="24"/>
        </w:rPr>
        <w:t>乃古石林、彝族第一村、融创石林国际文旅项目康养度假区、阿诗玛旅游小镇、双龙水街（巴江河双龙公园）、“七世界”文化旅游区、大叠水瀑布景区等。</w:t>
      </w:r>
    </w:p>
    <w:p w14:paraId="381E4380">
      <w:pPr>
        <w:ind w:firstLine="0" w:firstLineChars="0"/>
        <w:rPr>
          <w:rFonts w:ascii="仿宋"/>
          <w:b/>
          <w:bCs/>
          <w:color w:val="auto"/>
          <w:szCs w:val="28"/>
        </w:rPr>
      </w:pPr>
      <w:r>
        <w:rPr>
          <w:rFonts w:ascii="仿宋" w:hAnsi="仿宋"/>
          <w:b/>
          <w:bCs/>
          <w:color w:val="auto"/>
          <w:szCs w:val="28"/>
        </w:rPr>
        <w:t>9</w:t>
      </w:r>
      <w:r>
        <w:rPr>
          <w:rFonts w:ascii="仿宋"/>
          <w:b/>
          <w:bCs/>
          <w:color w:val="auto"/>
          <w:szCs w:val="28"/>
        </w:rPr>
        <w:t>.</w:t>
      </w:r>
      <w:r>
        <w:rPr>
          <w:rFonts w:hint="eastAsia" w:ascii="仿宋" w:hAnsi="仿宋"/>
          <w:b/>
          <w:bCs/>
          <w:color w:val="auto"/>
          <w:szCs w:val="28"/>
        </w:rPr>
        <w:t>节庆旅游产品</w:t>
      </w:r>
    </w:p>
    <w:p w14:paraId="000490F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）资源依托</w:t>
      </w:r>
    </w:p>
    <w:p w14:paraId="47B83982">
      <w:pPr>
        <w:pStyle w:val="2"/>
        <w:ind w:firstLine="31680"/>
        <w:rPr>
          <w:rFonts w:ascii="仿宋" w:hAnsi="仿宋" w:eastAsia="仿宋"/>
          <w:color w:val="auto"/>
          <w:sz w:val="24"/>
          <w:szCs w:val="24"/>
        </w:rPr>
      </w:pPr>
      <w:r>
        <w:rPr>
          <w:rFonts w:hint="eastAsia" w:ascii="仿宋" w:hAnsi="仿宋" w:eastAsia="仿宋"/>
          <w:color w:val="auto"/>
          <w:sz w:val="24"/>
          <w:szCs w:val="24"/>
        </w:rPr>
        <w:t>斗牛、火把等民俗文化资源。</w:t>
      </w:r>
    </w:p>
    <w:p w14:paraId="3827EB2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）目标市场</w:t>
      </w:r>
    </w:p>
    <w:p w14:paraId="699C49FC">
      <w:pPr>
        <w:pStyle w:val="2"/>
        <w:ind w:firstLine="31680"/>
        <w:rPr>
          <w:rFonts w:ascii="仿宋" w:hAnsi="仿宋" w:eastAsia="仿宋"/>
          <w:color w:val="auto"/>
          <w:sz w:val="24"/>
          <w:szCs w:val="24"/>
        </w:rPr>
      </w:pPr>
      <w:r>
        <w:rPr>
          <w:rFonts w:hint="eastAsia" w:ascii="仿宋" w:hAnsi="仿宋" w:eastAsia="仿宋"/>
          <w:color w:val="auto"/>
          <w:sz w:val="24"/>
          <w:szCs w:val="24"/>
        </w:rPr>
        <w:t>面向全国大众市场。</w:t>
      </w:r>
    </w:p>
    <w:p w14:paraId="70EDBAC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）开发思路</w:t>
      </w:r>
    </w:p>
    <w:p w14:paraId="31FD20FC">
      <w:pPr>
        <w:ind w:firstLine="31680"/>
        <w:rPr>
          <w:rFonts w:ascii="仿宋"/>
          <w:color w:val="auto"/>
          <w:sz w:val="24"/>
          <w:szCs w:val="24"/>
        </w:rPr>
      </w:pPr>
      <w:r>
        <w:rPr>
          <w:rFonts w:hint="eastAsia" w:ascii="仿宋" w:hAnsi="仿宋"/>
          <w:color w:val="auto"/>
          <w:sz w:val="24"/>
          <w:szCs w:val="24"/>
        </w:rPr>
        <w:t>注重精品节庆旅游的打造，引领目标市场需求，进行全面规划。切实开发有石林鲜明地方特色，要有亮点、热点和卖点，把节庆活动与当地的历史文化、民族风情、产业特征和自然风光有机结合起来。利用好阿诗玛文化旅游节、火把节、斗牛比赛活动、摔跤活动和密枝节等现有旅游节庆资源。培育人参果节、血桃节、糯黑乡村音乐节等“一乡一品、一村一特色”旅游文化活动，火把节、阿诗玛文化旅游节等节庆品牌逐步做大做强。</w:t>
      </w:r>
    </w:p>
    <w:p w14:paraId="490E14F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）支撑项目</w:t>
      </w:r>
    </w:p>
    <w:p w14:paraId="4C1C88C4">
      <w:pPr>
        <w:pStyle w:val="2"/>
        <w:ind w:firstLine="31680"/>
        <w:rPr>
          <w:rFonts w:ascii="仿宋" w:hAnsi="仿宋" w:eastAsia="仿宋"/>
          <w:color w:val="auto"/>
          <w:sz w:val="24"/>
          <w:szCs w:val="24"/>
        </w:rPr>
      </w:pPr>
      <w:r>
        <w:rPr>
          <w:rFonts w:hint="eastAsia" w:ascii="仿宋" w:hAnsi="仿宋" w:eastAsia="仿宋"/>
          <w:color w:val="auto"/>
          <w:sz w:val="24"/>
          <w:szCs w:val="24"/>
        </w:rPr>
        <w:t>圭山国家森林公园、中国石林“阿诗玛”文旅小镇、彝族第一村、阿诗玛文旅小镇、阿着底阿诗玛文化旅游区等。</w:t>
      </w:r>
    </w:p>
    <w:p w14:paraId="1E81D599">
      <w:pPr>
        <w:pStyle w:val="4"/>
        <w:rPr>
          <w:rFonts w:ascii="黑体" w:hAnsi="黑体" w:eastAsia="黑体"/>
          <w:color w:val="auto"/>
          <w:szCs w:val="28"/>
        </w:rPr>
      </w:pPr>
      <w:bookmarkStart w:id="80" w:name="_Toc87360227"/>
      <w:r>
        <w:rPr>
          <w:rFonts w:hint="eastAsia" w:ascii="黑体" w:hAnsi="黑体" w:eastAsia="黑体"/>
          <w:color w:val="auto"/>
          <w:szCs w:val="28"/>
        </w:rPr>
        <w:t>第</w:t>
      </w:r>
      <w:r>
        <w:rPr>
          <w:rFonts w:ascii="黑体" w:hAnsi="黑体" w:eastAsia="黑体"/>
          <w:color w:val="auto"/>
          <w:szCs w:val="28"/>
        </w:rPr>
        <w:t>13</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文旅游线打造</w:t>
      </w:r>
      <w:bookmarkEnd w:id="80"/>
    </w:p>
    <w:p w14:paraId="62D59FA4">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精品游线</w:t>
      </w:r>
    </w:p>
    <w:p w14:paraId="4E3D99A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日游精品游线</w:t>
      </w:r>
    </w:p>
    <w:p w14:paraId="5F24015D">
      <w:pPr>
        <w:pStyle w:val="2"/>
        <w:ind w:firstLine="31680"/>
        <w:rPr>
          <w:rFonts w:ascii="仿宋" w:hAnsi="仿宋" w:eastAsia="仿宋"/>
          <w:color w:val="auto"/>
          <w:sz w:val="24"/>
          <w:szCs w:val="24"/>
        </w:rPr>
      </w:pPr>
      <w:r>
        <w:rPr>
          <w:rFonts w:hint="eastAsia" w:ascii="仿宋" w:hAnsi="仿宋" w:eastAsia="仿宋"/>
          <w:color w:val="auto"/>
          <w:sz w:val="24"/>
          <w:szCs w:val="24"/>
        </w:rPr>
        <w:t>石林风景区</w:t>
      </w:r>
      <w:bookmarkStart w:id="81" w:name="_Hlk62138855"/>
      <w:r>
        <w:rPr>
          <w:rFonts w:ascii="仿宋" w:hAnsi="仿宋" w:eastAsia="仿宋"/>
          <w:color w:val="auto"/>
          <w:sz w:val="24"/>
          <w:szCs w:val="24"/>
        </w:rPr>
        <w:t>——</w:t>
      </w:r>
      <w:bookmarkEnd w:id="81"/>
      <w:r>
        <w:rPr>
          <w:rFonts w:hint="eastAsia" w:ascii="仿宋" w:hAnsi="仿宋" w:eastAsia="仿宋"/>
          <w:color w:val="auto"/>
          <w:sz w:val="24"/>
          <w:szCs w:val="24"/>
        </w:rPr>
        <w:t>中国石林“阿诗玛”文旅小镇</w:t>
      </w:r>
      <w:r>
        <w:rPr>
          <w:rFonts w:ascii="仿宋" w:hAnsi="仿宋" w:eastAsia="仿宋"/>
          <w:color w:val="auto"/>
          <w:sz w:val="24"/>
          <w:szCs w:val="24"/>
        </w:rPr>
        <w:t>——</w:t>
      </w:r>
      <w:r>
        <w:rPr>
          <w:rFonts w:hint="eastAsia" w:ascii="仿宋" w:hAnsi="仿宋" w:eastAsia="仿宋"/>
          <w:color w:val="auto"/>
          <w:sz w:val="24"/>
          <w:szCs w:val="24"/>
        </w:rPr>
        <w:t>鹿阜古城</w:t>
      </w:r>
      <w:r>
        <w:rPr>
          <w:rFonts w:ascii="仿宋" w:hAnsi="仿宋" w:eastAsia="仿宋"/>
          <w:color w:val="auto"/>
          <w:sz w:val="24"/>
          <w:szCs w:val="24"/>
        </w:rPr>
        <w:t>——</w:t>
      </w:r>
      <w:r>
        <w:rPr>
          <w:rFonts w:hint="eastAsia" w:ascii="仿宋" w:hAnsi="仿宋" w:eastAsia="仿宋"/>
          <w:color w:val="auto"/>
          <w:sz w:val="24"/>
          <w:szCs w:val="24"/>
        </w:rPr>
        <w:t>巴江河风光带</w:t>
      </w:r>
      <w:r>
        <w:rPr>
          <w:rFonts w:ascii="仿宋" w:hAnsi="仿宋" w:eastAsia="仿宋"/>
          <w:color w:val="auto"/>
          <w:sz w:val="24"/>
          <w:szCs w:val="24"/>
        </w:rPr>
        <w:t>——</w:t>
      </w:r>
      <w:r>
        <w:rPr>
          <w:rFonts w:hint="eastAsia" w:ascii="仿宋" w:hAnsi="仿宋" w:eastAsia="仿宋"/>
          <w:color w:val="auto"/>
          <w:sz w:val="24"/>
          <w:szCs w:val="24"/>
        </w:rPr>
        <w:t>阿着底阿诗玛文化旅游区</w:t>
      </w:r>
      <w:r>
        <w:rPr>
          <w:rFonts w:ascii="仿宋" w:hAnsi="仿宋" w:eastAsia="仿宋"/>
          <w:color w:val="auto"/>
          <w:sz w:val="24"/>
          <w:szCs w:val="24"/>
        </w:rPr>
        <w:t>——</w:t>
      </w:r>
      <w:r>
        <w:rPr>
          <w:rFonts w:hint="eastAsia" w:ascii="仿宋" w:hAnsi="仿宋" w:eastAsia="仿宋"/>
          <w:color w:val="auto"/>
          <w:sz w:val="24"/>
          <w:szCs w:val="24"/>
        </w:rPr>
        <w:t>糯黑特色旅游小镇</w:t>
      </w:r>
      <w:r>
        <w:rPr>
          <w:rFonts w:ascii="仿宋" w:hAnsi="仿宋" w:eastAsia="仿宋"/>
          <w:color w:val="auto"/>
          <w:sz w:val="24"/>
          <w:szCs w:val="24"/>
        </w:rPr>
        <w:t>——</w:t>
      </w:r>
      <w:r>
        <w:rPr>
          <w:rFonts w:hint="eastAsia" w:ascii="仿宋" w:hAnsi="仿宋" w:eastAsia="仿宋"/>
          <w:color w:val="auto"/>
          <w:sz w:val="24"/>
          <w:szCs w:val="24"/>
        </w:rPr>
        <w:t>圭山国家森林公园</w:t>
      </w:r>
      <w:r>
        <w:rPr>
          <w:rFonts w:ascii="仿宋" w:hAnsi="仿宋" w:eastAsia="仿宋"/>
          <w:color w:val="auto"/>
          <w:sz w:val="24"/>
          <w:szCs w:val="24"/>
        </w:rPr>
        <w:t>——</w:t>
      </w:r>
      <w:r>
        <w:rPr>
          <w:rFonts w:hint="eastAsia" w:ascii="仿宋" w:hAnsi="仿宋" w:eastAsia="仿宋"/>
          <w:color w:val="auto"/>
          <w:sz w:val="24"/>
          <w:szCs w:val="24"/>
        </w:rPr>
        <w:t>矣美堵·云上人家美宿</w:t>
      </w:r>
    </w:p>
    <w:p w14:paraId="53BD962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w:t>
      </w:r>
      <w:r>
        <w:rPr>
          <w:rFonts w:ascii="仿宋" w:hAnsi="仿宋" w:eastAsia="仿宋"/>
          <w:b/>
          <w:bCs/>
          <w:color w:val="auto"/>
          <w:sz w:val="24"/>
          <w:szCs w:val="24"/>
        </w:rPr>
        <w:t>3-5</w:t>
      </w:r>
      <w:r>
        <w:rPr>
          <w:rFonts w:hint="eastAsia" w:ascii="仿宋" w:hAnsi="仿宋" w:eastAsia="仿宋"/>
          <w:b/>
          <w:bCs/>
          <w:color w:val="auto"/>
          <w:sz w:val="24"/>
          <w:szCs w:val="24"/>
        </w:rPr>
        <w:t>日游精品游线</w:t>
      </w:r>
    </w:p>
    <w:p w14:paraId="2364F400">
      <w:pPr>
        <w:pStyle w:val="2"/>
        <w:ind w:firstLine="31680"/>
        <w:rPr>
          <w:rFonts w:ascii="仿宋" w:hAnsi="仿宋" w:eastAsia="仿宋"/>
          <w:color w:val="auto"/>
          <w:sz w:val="24"/>
          <w:szCs w:val="24"/>
        </w:rPr>
      </w:pPr>
      <w:r>
        <w:rPr>
          <w:rFonts w:hint="eastAsia" w:ascii="仿宋" w:hAnsi="仿宋" w:eastAsia="仿宋"/>
          <w:color w:val="auto"/>
          <w:sz w:val="24"/>
          <w:szCs w:val="24"/>
        </w:rPr>
        <w:t>石林风景区</w:t>
      </w:r>
      <w:r>
        <w:rPr>
          <w:rFonts w:ascii="仿宋" w:hAnsi="仿宋" w:eastAsia="仿宋"/>
          <w:color w:val="auto"/>
          <w:sz w:val="24"/>
          <w:szCs w:val="24"/>
        </w:rPr>
        <w:t>——</w:t>
      </w:r>
      <w:r>
        <w:rPr>
          <w:rFonts w:hint="eastAsia" w:ascii="仿宋" w:hAnsi="仿宋" w:eastAsia="仿宋"/>
          <w:color w:val="auto"/>
          <w:sz w:val="24"/>
          <w:szCs w:val="24"/>
        </w:rPr>
        <w:t>中国石林“阿诗玛”文旅小镇</w:t>
      </w:r>
      <w:r>
        <w:rPr>
          <w:rFonts w:ascii="仿宋" w:hAnsi="仿宋" w:eastAsia="仿宋"/>
          <w:color w:val="auto"/>
          <w:sz w:val="24"/>
          <w:szCs w:val="24"/>
        </w:rPr>
        <w:t>——</w:t>
      </w:r>
      <w:r>
        <w:rPr>
          <w:rFonts w:hint="eastAsia" w:ascii="仿宋" w:hAnsi="仿宋" w:eastAsia="仿宋"/>
          <w:color w:val="auto"/>
          <w:sz w:val="24"/>
          <w:szCs w:val="24"/>
        </w:rPr>
        <w:t>鹿阜古城</w:t>
      </w:r>
      <w:r>
        <w:rPr>
          <w:rFonts w:ascii="仿宋" w:hAnsi="仿宋" w:eastAsia="仿宋"/>
          <w:color w:val="auto"/>
          <w:sz w:val="24"/>
          <w:szCs w:val="24"/>
        </w:rPr>
        <w:t>——</w:t>
      </w:r>
      <w:r>
        <w:rPr>
          <w:rFonts w:hint="eastAsia" w:ascii="仿宋" w:hAnsi="仿宋" w:eastAsia="仿宋"/>
          <w:color w:val="auto"/>
          <w:sz w:val="24"/>
          <w:szCs w:val="24"/>
        </w:rPr>
        <w:t>巴江河风光带</w:t>
      </w:r>
      <w:r>
        <w:rPr>
          <w:rFonts w:ascii="仿宋" w:hAnsi="仿宋" w:eastAsia="仿宋"/>
          <w:color w:val="auto"/>
          <w:sz w:val="24"/>
          <w:szCs w:val="24"/>
        </w:rPr>
        <w:t>——</w:t>
      </w:r>
      <w:r>
        <w:rPr>
          <w:rFonts w:hint="eastAsia" w:ascii="仿宋" w:hAnsi="仿宋" w:eastAsia="仿宋"/>
          <w:color w:val="auto"/>
          <w:sz w:val="24"/>
          <w:szCs w:val="24"/>
        </w:rPr>
        <w:t>板桥古镇</w:t>
      </w:r>
      <w:r>
        <w:rPr>
          <w:rFonts w:ascii="仿宋" w:hAnsi="仿宋" w:eastAsia="仿宋"/>
          <w:color w:val="auto"/>
          <w:sz w:val="24"/>
          <w:szCs w:val="24"/>
        </w:rPr>
        <w:t>——</w:t>
      </w:r>
      <w:r>
        <w:rPr>
          <w:rFonts w:hint="eastAsia" w:ascii="仿宋" w:hAnsi="仿宋" w:eastAsia="仿宋"/>
          <w:color w:val="auto"/>
          <w:sz w:val="24"/>
          <w:szCs w:val="24"/>
        </w:rPr>
        <w:t>大叠水瀑布景区</w:t>
      </w:r>
      <w:r>
        <w:rPr>
          <w:rFonts w:ascii="仿宋" w:hAnsi="仿宋" w:eastAsia="仿宋"/>
          <w:color w:val="auto"/>
          <w:sz w:val="24"/>
          <w:szCs w:val="24"/>
        </w:rPr>
        <w:t>——</w:t>
      </w:r>
      <w:bookmarkStart w:id="82" w:name="_Hlk62140296"/>
      <w:r>
        <w:rPr>
          <w:rFonts w:hint="eastAsia" w:ascii="仿宋" w:hAnsi="仿宋" w:eastAsia="仿宋"/>
          <w:color w:val="auto"/>
          <w:sz w:val="24"/>
          <w:szCs w:val="24"/>
        </w:rPr>
        <w:t>蓑衣山村撒尼风情村寨</w:t>
      </w:r>
      <w:r>
        <w:rPr>
          <w:rFonts w:ascii="仿宋" w:hAnsi="仿宋" w:eastAsia="仿宋"/>
          <w:color w:val="auto"/>
          <w:sz w:val="24"/>
          <w:szCs w:val="24"/>
        </w:rPr>
        <w:t>——</w:t>
      </w:r>
      <w:r>
        <w:rPr>
          <w:rFonts w:hint="eastAsia" w:ascii="仿宋" w:hAnsi="仿宋" w:eastAsia="仿宋"/>
          <w:color w:val="auto"/>
          <w:sz w:val="24"/>
          <w:szCs w:val="24"/>
        </w:rPr>
        <w:t>长湖旅游度假区</w:t>
      </w:r>
      <w:r>
        <w:rPr>
          <w:rFonts w:ascii="仿宋" w:hAnsi="仿宋" w:eastAsia="仿宋"/>
          <w:color w:val="auto"/>
          <w:sz w:val="24"/>
          <w:szCs w:val="24"/>
        </w:rPr>
        <w:t>——</w:t>
      </w:r>
      <w:r>
        <w:rPr>
          <w:rFonts w:hint="eastAsia" w:ascii="仿宋" w:hAnsi="仿宋" w:eastAsia="仿宋"/>
          <w:color w:val="auto"/>
          <w:sz w:val="24"/>
          <w:szCs w:val="24"/>
        </w:rPr>
        <w:t>阿着底阿诗玛文化旅游区</w:t>
      </w:r>
      <w:r>
        <w:rPr>
          <w:rFonts w:ascii="仿宋" w:hAnsi="仿宋" w:eastAsia="仿宋"/>
          <w:color w:val="auto"/>
          <w:sz w:val="24"/>
          <w:szCs w:val="24"/>
        </w:rPr>
        <w:t>——</w:t>
      </w:r>
      <w:r>
        <w:rPr>
          <w:rFonts w:hint="eastAsia" w:ascii="仿宋" w:hAnsi="仿宋" w:eastAsia="仿宋"/>
          <w:color w:val="auto"/>
          <w:sz w:val="24"/>
          <w:szCs w:val="24"/>
        </w:rPr>
        <w:t>糯黑特色旅游小镇</w:t>
      </w:r>
      <w:r>
        <w:rPr>
          <w:rFonts w:ascii="仿宋" w:hAnsi="仿宋" w:eastAsia="仿宋"/>
          <w:color w:val="auto"/>
          <w:sz w:val="24"/>
          <w:szCs w:val="24"/>
        </w:rPr>
        <w:t>——</w:t>
      </w:r>
      <w:r>
        <w:rPr>
          <w:rFonts w:hint="eastAsia" w:ascii="仿宋" w:hAnsi="仿宋" w:eastAsia="仿宋"/>
          <w:color w:val="auto"/>
          <w:sz w:val="24"/>
          <w:szCs w:val="24"/>
        </w:rPr>
        <w:t>圭山国家森林公园</w:t>
      </w:r>
      <w:bookmarkEnd w:id="82"/>
      <w:r>
        <w:rPr>
          <w:rFonts w:ascii="仿宋" w:hAnsi="仿宋" w:eastAsia="仿宋"/>
          <w:color w:val="auto"/>
          <w:sz w:val="24"/>
          <w:szCs w:val="24"/>
        </w:rPr>
        <w:t>——</w:t>
      </w:r>
      <w:r>
        <w:rPr>
          <w:rFonts w:hint="eastAsia" w:ascii="仿宋" w:hAnsi="仿宋" w:eastAsia="仿宋"/>
          <w:color w:val="auto"/>
          <w:sz w:val="24"/>
          <w:szCs w:val="24"/>
        </w:rPr>
        <w:t>矣美堵·云上人家美宿</w:t>
      </w:r>
      <w:r>
        <w:rPr>
          <w:rFonts w:ascii="仿宋" w:hAnsi="仿宋" w:eastAsia="仿宋"/>
          <w:color w:val="auto"/>
          <w:sz w:val="24"/>
          <w:szCs w:val="24"/>
        </w:rPr>
        <w:t>——</w:t>
      </w:r>
      <w:r>
        <w:rPr>
          <w:rFonts w:hint="eastAsia" w:ascii="仿宋" w:hAnsi="仿宋" w:eastAsia="仿宋"/>
          <w:color w:val="auto"/>
          <w:sz w:val="24"/>
          <w:szCs w:val="24"/>
        </w:rPr>
        <w:t>西游人参果文化产业园</w:t>
      </w:r>
      <w:bookmarkStart w:id="83" w:name="_Hlk62139513"/>
      <w:r>
        <w:rPr>
          <w:rFonts w:ascii="仿宋" w:hAnsi="仿宋" w:eastAsia="仿宋"/>
          <w:color w:val="auto"/>
          <w:sz w:val="24"/>
          <w:szCs w:val="24"/>
        </w:rPr>
        <w:t>——</w:t>
      </w:r>
      <w:bookmarkEnd w:id="83"/>
      <w:r>
        <w:rPr>
          <w:rFonts w:hint="eastAsia" w:ascii="仿宋" w:hAnsi="仿宋" w:eastAsia="仿宋"/>
          <w:color w:val="auto"/>
          <w:sz w:val="24"/>
          <w:szCs w:val="24"/>
        </w:rPr>
        <w:t>台湾农民创业园</w:t>
      </w:r>
      <w:r>
        <w:rPr>
          <w:rFonts w:ascii="仿宋" w:hAnsi="仿宋" w:eastAsia="仿宋"/>
          <w:color w:val="auto"/>
          <w:sz w:val="24"/>
          <w:szCs w:val="24"/>
        </w:rPr>
        <w:t>——</w:t>
      </w:r>
      <w:r>
        <w:rPr>
          <w:rFonts w:hint="eastAsia" w:ascii="仿宋" w:hAnsi="仿宋" w:eastAsia="仿宋"/>
          <w:color w:val="auto"/>
          <w:sz w:val="24"/>
          <w:szCs w:val="24"/>
        </w:rPr>
        <w:t>杏林大观园</w:t>
      </w:r>
      <w:r>
        <w:rPr>
          <w:rFonts w:ascii="仿宋" w:hAnsi="仿宋" w:eastAsia="仿宋"/>
          <w:color w:val="auto"/>
          <w:sz w:val="24"/>
          <w:szCs w:val="24"/>
        </w:rPr>
        <w:t>——</w:t>
      </w:r>
      <w:r>
        <w:rPr>
          <w:rFonts w:hint="eastAsia" w:ascii="仿宋" w:hAnsi="仿宋" w:eastAsia="仿宋"/>
          <w:color w:val="auto"/>
          <w:sz w:val="24"/>
          <w:szCs w:val="24"/>
        </w:rPr>
        <w:t>乃古石林景区</w:t>
      </w:r>
    </w:p>
    <w:p w14:paraId="34EF29DA">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主题游线</w:t>
      </w:r>
    </w:p>
    <w:p w14:paraId="4878D60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）自然文化探秘游</w:t>
      </w:r>
    </w:p>
    <w:p w14:paraId="6AE3B676">
      <w:pPr>
        <w:pStyle w:val="2"/>
        <w:ind w:firstLine="31680"/>
        <w:rPr>
          <w:rFonts w:ascii="仿宋" w:hAnsi="仿宋" w:eastAsia="仿宋"/>
          <w:color w:val="auto"/>
          <w:sz w:val="24"/>
          <w:szCs w:val="24"/>
        </w:rPr>
      </w:pPr>
      <w:r>
        <w:rPr>
          <w:rFonts w:hint="eastAsia" w:ascii="仿宋" w:hAnsi="仿宋" w:eastAsia="仿宋"/>
          <w:color w:val="auto"/>
          <w:sz w:val="24"/>
          <w:szCs w:val="24"/>
        </w:rPr>
        <w:t>石林风景区</w:t>
      </w:r>
      <w:r>
        <w:rPr>
          <w:rFonts w:ascii="仿宋" w:hAnsi="仿宋" w:eastAsia="仿宋"/>
          <w:color w:val="auto"/>
          <w:sz w:val="24"/>
          <w:szCs w:val="24"/>
        </w:rPr>
        <w:t>——</w:t>
      </w:r>
      <w:r>
        <w:rPr>
          <w:rFonts w:hint="eastAsia" w:ascii="仿宋" w:hAnsi="仿宋" w:eastAsia="仿宋"/>
          <w:color w:val="auto"/>
          <w:sz w:val="24"/>
          <w:szCs w:val="24"/>
        </w:rPr>
        <w:t>彝族第一村</w:t>
      </w:r>
      <w:r>
        <w:rPr>
          <w:rFonts w:ascii="仿宋" w:hAnsi="仿宋" w:eastAsia="仿宋"/>
          <w:color w:val="auto"/>
          <w:sz w:val="24"/>
          <w:szCs w:val="24"/>
        </w:rPr>
        <w:t>——</w:t>
      </w:r>
      <w:r>
        <w:rPr>
          <w:rFonts w:hint="eastAsia" w:ascii="仿宋" w:hAnsi="仿宋" w:eastAsia="仿宋"/>
          <w:color w:val="auto"/>
          <w:sz w:val="24"/>
          <w:szCs w:val="24"/>
        </w:rPr>
        <w:t>鱼龙湖旅游度假区</w:t>
      </w:r>
      <w:r>
        <w:rPr>
          <w:rFonts w:ascii="仿宋" w:hAnsi="仿宋" w:eastAsia="仿宋"/>
          <w:color w:val="auto"/>
          <w:sz w:val="24"/>
          <w:szCs w:val="24"/>
        </w:rPr>
        <w:t>——</w:t>
      </w:r>
      <w:r>
        <w:rPr>
          <w:rFonts w:hint="eastAsia" w:ascii="仿宋" w:hAnsi="仿宋" w:eastAsia="仿宋"/>
          <w:color w:val="auto"/>
          <w:sz w:val="24"/>
          <w:szCs w:val="24"/>
        </w:rPr>
        <w:t>中国石林“阿诗玛”文旅小镇</w:t>
      </w:r>
      <w:r>
        <w:rPr>
          <w:rFonts w:ascii="仿宋" w:hAnsi="仿宋" w:eastAsia="仿宋"/>
          <w:color w:val="auto"/>
          <w:sz w:val="24"/>
          <w:szCs w:val="24"/>
        </w:rPr>
        <w:t>——</w:t>
      </w:r>
      <w:r>
        <w:rPr>
          <w:rFonts w:hint="eastAsia" w:ascii="仿宋" w:hAnsi="仿宋" w:eastAsia="仿宋"/>
          <w:color w:val="auto"/>
          <w:sz w:val="24"/>
          <w:szCs w:val="24"/>
        </w:rPr>
        <w:t>鹿阜古城</w:t>
      </w:r>
      <w:r>
        <w:rPr>
          <w:rFonts w:ascii="仿宋" w:hAnsi="仿宋" w:eastAsia="仿宋"/>
          <w:color w:val="auto"/>
          <w:sz w:val="24"/>
          <w:szCs w:val="24"/>
        </w:rPr>
        <w:t>——</w:t>
      </w:r>
      <w:r>
        <w:rPr>
          <w:rFonts w:hint="eastAsia" w:ascii="仿宋" w:hAnsi="仿宋" w:eastAsia="仿宋"/>
          <w:color w:val="auto"/>
          <w:sz w:val="24"/>
          <w:szCs w:val="24"/>
        </w:rPr>
        <w:t>“七世界”文化旅游区</w:t>
      </w:r>
      <w:r>
        <w:rPr>
          <w:rFonts w:ascii="仿宋" w:hAnsi="仿宋" w:eastAsia="仿宋"/>
          <w:color w:val="auto"/>
          <w:sz w:val="24"/>
          <w:szCs w:val="24"/>
        </w:rPr>
        <w:t>——</w:t>
      </w:r>
      <w:r>
        <w:rPr>
          <w:rFonts w:hint="eastAsia" w:ascii="仿宋" w:hAnsi="仿宋" w:eastAsia="仿宋"/>
          <w:color w:val="auto"/>
          <w:sz w:val="24"/>
          <w:szCs w:val="24"/>
        </w:rPr>
        <w:t>大叠水瀑布景区</w:t>
      </w:r>
      <w:r>
        <w:rPr>
          <w:rFonts w:ascii="仿宋" w:hAnsi="仿宋" w:eastAsia="仿宋"/>
          <w:color w:val="auto"/>
          <w:sz w:val="24"/>
          <w:szCs w:val="24"/>
        </w:rPr>
        <w:t>——</w:t>
      </w:r>
      <w:r>
        <w:rPr>
          <w:rFonts w:hint="eastAsia" w:ascii="仿宋" w:hAnsi="仿宋" w:eastAsia="仿宋"/>
          <w:color w:val="auto"/>
          <w:sz w:val="24"/>
          <w:szCs w:val="24"/>
        </w:rPr>
        <w:t>蓑衣山村撒尼风情村寨</w:t>
      </w:r>
      <w:r>
        <w:rPr>
          <w:rFonts w:ascii="仿宋" w:hAnsi="仿宋" w:eastAsia="仿宋"/>
          <w:color w:val="auto"/>
          <w:sz w:val="24"/>
          <w:szCs w:val="24"/>
        </w:rPr>
        <w:t>——</w:t>
      </w:r>
      <w:r>
        <w:rPr>
          <w:rFonts w:hint="eastAsia" w:ascii="仿宋" w:hAnsi="仿宋" w:eastAsia="仿宋"/>
          <w:color w:val="auto"/>
          <w:sz w:val="24"/>
          <w:szCs w:val="24"/>
        </w:rPr>
        <w:t>长湖旅游度假区</w:t>
      </w:r>
      <w:r>
        <w:rPr>
          <w:rFonts w:ascii="仿宋" w:hAnsi="仿宋" w:eastAsia="仿宋"/>
          <w:color w:val="auto"/>
          <w:sz w:val="24"/>
          <w:szCs w:val="24"/>
        </w:rPr>
        <w:t>——</w:t>
      </w:r>
      <w:r>
        <w:rPr>
          <w:rFonts w:hint="eastAsia" w:ascii="仿宋" w:hAnsi="仿宋" w:eastAsia="仿宋"/>
          <w:color w:val="auto"/>
          <w:sz w:val="24"/>
          <w:szCs w:val="24"/>
        </w:rPr>
        <w:t>阿着底阿诗玛文化旅游区</w:t>
      </w:r>
      <w:r>
        <w:rPr>
          <w:rFonts w:ascii="仿宋" w:hAnsi="仿宋" w:eastAsia="仿宋"/>
          <w:color w:val="auto"/>
          <w:sz w:val="24"/>
          <w:szCs w:val="24"/>
        </w:rPr>
        <w:t>——</w:t>
      </w:r>
      <w:r>
        <w:rPr>
          <w:rFonts w:hint="eastAsia" w:ascii="仿宋" w:hAnsi="仿宋" w:eastAsia="仿宋"/>
          <w:color w:val="auto"/>
          <w:sz w:val="24"/>
          <w:szCs w:val="24"/>
        </w:rPr>
        <w:t>糯黑特色旅游小镇</w:t>
      </w:r>
      <w:r>
        <w:rPr>
          <w:rFonts w:ascii="仿宋" w:hAnsi="仿宋" w:eastAsia="仿宋"/>
          <w:color w:val="auto"/>
          <w:sz w:val="24"/>
          <w:szCs w:val="24"/>
        </w:rPr>
        <w:t>——</w:t>
      </w:r>
      <w:r>
        <w:rPr>
          <w:rFonts w:hint="eastAsia" w:ascii="仿宋" w:hAnsi="仿宋" w:eastAsia="仿宋"/>
          <w:color w:val="auto"/>
          <w:sz w:val="24"/>
          <w:szCs w:val="24"/>
        </w:rPr>
        <w:t>圭山国家森林公园</w:t>
      </w:r>
      <w:r>
        <w:rPr>
          <w:rFonts w:ascii="仿宋" w:hAnsi="仿宋" w:eastAsia="仿宋"/>
          <w:color w:val="auto"/>
          <w:sz w:val="24"/>
          <w:szCs w:val="24"/>
        </w:rPr>
        <w:t>——</w:t>
      </w:r>
      <w:r>
        <w:rPr>
          <w:rFonts w:hint="eastAsia" w:ascii="仿宋" w:hAnsi="仿宋" w:eastAsia="仿宋"/>
          <w:color w:val="auto"/>
          <w:sz w:val="24"/>
          <w:szCs w:val="24"/>
        </w:rPr>
        <w:t>西游人参果文化产业园</w:t>
      </w:r>
      <w:r>
        <w:rPr>
          <w:rFonts w:ascii="仿宋" w:hAnsi="仿宋" w:eastAsia="仿宋"/>
          <w:color w:val="auto"/>
          <w:sz w:val="24"/>
          <w:szCs w:val="24"/>
        </w:rPr>
        <w:t>——</w:t>
      </w:r>
      <w:r>
        <w:rPr>
          <w:rFonts w:hint="eastAsia" w:ascii="仿宋" w:hAnsi="仿宋" w:eastAsia="仿宋"/>
          <w:color w:val="auto"/>
          <w:sz w:val="24"/>
          <w:szCs w:val="24"/>
        </w:rPr>
        <w:t>月湖度假村</w:t>
      </w:r>
      <w:r>
        <w:rPr>
          <w:rFonts w:ascii="仿宋" w:hAnsi="仿宋" w:eastAsia="仿宋"/>
          <w:color w:val="auto"/>
          <w:sz w:val="24"/>
          <w:szCs w:val="24"/>
        </w:rPr>
        <w:t>——</w:t>
      </w:r>
      <w:r>
        <w:rPr>
          <w:rFonts w:hint="eastAsia" w:ascii="仿宋" w:hAnsi="仿宋" w:eastAsia="仿宋"/>
          <w:color w:val="auto"/>
          <w:sz w:val="24"/>
          <w:szCs w:val="24"/>
        </w:rPr>
        <w:t>乃古石林景区</w:t>
      </w:r>
      <w:r>
        <w:rPr>
          <w:rFonts w:ascii="仿宋" w:hAnsi="仿宋" w:eastAsia="仿宋"/>
          <w:color w:val="auto"/>
          <w:sz w:val="24"/>
          <w:szCs w:val="24"/>
        </w:rPr>
        <w:t>——</w:t>
      </w:r>
      <w:r>
        <w:rPr>
          <w:rFonts w:hint="eastAsia" w:ascii="仿宋" w:hAnsi="仿宋" w:eastAsia="仿宋"/>
          <w:color w:val="auto"/>
          <w:sz w:val="24"/>
          <w:szCs w:val="24"/>
        </w:rPr>
        <w:t>中国石林雅森石画创意园</w:t>
      </w:r>
    </w:p>
    <w:p w14:paraId="104CFC48">
      <w:pPr>
        <w:pStyle w:val="2"/>
        <w:ind w:firstLine="31680"/>
        <w:rPr>
          <w:rFonts w:ascii="仿宋" w:hAnsi="仿宋" w:eastAsia="仿宋"/>
          <w:color w:val="auto"/>
          <w:sz w:val="24"/>
          <w:szCs w:val="24"/>
        </w:rPr>
      </w:pPr>
      <w:r>
        <w:rPr>
          <w:rFonts w:hint="eastAsia" w:ascii="仿宋" w:hAnsi="仿宋" w:eastAsia="仿宋"/>
          <w:color w:val="auto"/>
          <w:sz w:val="24"/>
          <w:szCs w:val="24"/>
        </w:rPr>
        <w:t>住宿地点建议：长湖旅游度假区、蓑衣山村撒尼风情村寨、阿着底阿诗玛文化旅游区、云上人家</w:t>
      </w:r>
      <w:r>
        <w:rPr>
          <w:rFonts w:ascii="仿宋" w:hAnsi="仿宋" w:eastAsia="仿宋"/>
          <w:color w:val="auto"/>
          <w:sz w:val="24"/>
          <w:szCs w:val="24"/>
        </w:rPr>
        <w:t>--</w:t>
      </w:r>
      <w:r>
        <w:rPr>
          <w:rFonts w:hint="eastAsia" w:ascii="仿宋" w:hAnsi="仿宋" w:eastAsia="仿宋"/>
          <w:color w:val="auto"/>
          <w:sz w:val="24"/>
          <w:szCs w:val="24"/>
        </w:rPr>
        <w:t>矣美堵、糯黑特色旅游小镇</w:t>
      </w:r>
    </w:p>
    <w:p w14:paraId="01DD1F5C">
      <w:pPr>
        <w:pStyle w:val="2"/>
        <w:ind w:firstLine="31680"/>
        <w:rPr>
          <w:rFonts w:ascii="仿宋" w:hAnsi="仿宋" w:eastAsia="仿宋"/>
          <w:color w:val="auto"/>
          <w:sz w:val="24"/>
          <w:szCs w:val="24"/>
        </w:rPr>
      </w:pPr>
      <w:r>
        <w:rPr>
          <w:rFonts w:hint="eastAsia" w:ascii="仿宋" w:hAnsi="仿宋" w:eastAsia="仿宋"/>
          <w:color w:val="auto"/>
          <w:sz w:val="24"/>
          <w:szCs w:val="24"/>
        </w:rPr>
        <w:t>目标客群：自然风光摄影、历史人文、民俗非遗爱好者，青少年学生群体，自驾游客</w:t>
      </w:r>
    </w:p>
    <w:p w14:paraId="41FFB35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）红色教育研学游</w:t>
      </w:r>
    </w:p>
    <w:p w14:paraId="59FA6EF0">
      <w:pPr>
        <w:pStyle w:val="2"/>
        <w:ind w:firstLine="31680"/>
        <w:rPr>
          <w:rFonts w:ascii="仿宋" w:hAnsi="仿宋" w:eastAsia="仿宋"/>
          <w:color w:val="auto"/>
          <w:sz w:val="24"/>
          <w:szCs w:val="24"/>
        </w:rPr>
      </w:pPr>
      <w:r>
        <w:rPr>
          <w:rFonts w:hint="eastAsia" w:ascii="仿宋" w:hAnsi="仿宋" w:eastAsia="仿宋"/>
          <w:color w:val="auto"/>
          <w:sz w:val="24"/>
          <w:szCs w:val="24"/>
        </w:rPr>
        <w:t>石林县城革命烈士纪念碑</w:t>
      </w:r>
      <w:r>
        <w:rPr>
          <w:rFonts w:ascii="仿宋" w:hAnsi="仿宋" w:eastAsia="仿宋"/>
          <w:color w:val="auto"/>
          <w:sz w:val="24"/>
          <w:szCs w:val="24"/>
        </w:rPr>
        <w:t>——</w:t>
      </w:r>
      <w:r>
        <w:rPr>
          <w:rFonts w:hint="eastAsia" w:ascii="仿宋" w:hAnsi="仿宋" w:eastAsia="仿宋"/>
          <w:color w:val="auto"/>
          <w:sz w:val="24"/>
          <w:szCs w:val="24"/>
        </w:rPr>
        <w:t>额冲衣干部训练班旧址</w:t>
      </w:r>
      <w:r>
        <w:rPr>
          <w:rFonts w:ascii="仿宋" w:hAnsi="仿宋" w:eastAsia="仿宋"/>
          <w:color w:val="auto"/>
          <w:sz w:val="24"/>
          <w:szCs w:val="24"/>
        </w:rPr>
        <w:t>——</w:t>
      </w:r>
      <w:r>
        <w:rPr>
          <w:rFonts w:hint="eastAsia" w:ascii="仿宋" w:hAnsi="仿宋" w:eastAsia="仿宋"/>
          <w:color w:val="auto"/>
          <w:sz w:val="24"/>
          <w:szCs w:val="24"/>
        </w:rPr>
        <w:t>圭山大糯黑村：边纵司令部旧址、大糯黑村王家民居、大糯黑村盘江报社旧址、糯斗一支人民的军队驻地遗址老鸦箐石洞（藏兵洞）</w:t>
      </w:r>
      <w:r>
        <w:rPr>
          <w:rFonts w:ascii="仿宋" w:hAnsi="仿宋" w:eastAsia="仿宋"/>
          <w:color w:val="auto"/>
          <w:sz w:val="24"/>
          <w:szCs w:val="24"/>
        </w:rPr>
        <w:t>——</w:t>
      </w:r>
      <w:r>
        <w:rPr>
          <w:rFonts w:hint="eastAsia" w:ascii="仿宋" w:hAnsi="仿宋" w:eastAsia="仿宋"/>
          <w:color w:val="auto"/>
          <w:sz w:val="24"/>
          <w:szCs w:val="24"/>
        </w:rPr>
        <w:t>圭山镇小糯黑村张冲将军饮马塘</w:t>
      </w:r>
      <w:r>
        <w:rPr>
          <w:rFonts w:ascii="仿宋" w:hAnsi="仿宋" w:eastAsia="仿宋"/>
          <w:color w:val="auto"/>
          <w:sz w:val="24"/>
          <w:szCs w:val="24"/>
        </w:rPr>
        <w:t>——</w:t>
      </w:r>
      <w:r>
        <w:rPr>
          <w:rFonts w:hint="eastAsia" w:ascii="仿宋" w:hAnsi="仿宋" w:eastAsia="仿宋"/>
          <w:color w:val="auto"/>
          <w:sz w:val="24"/>
          <w:szCs w:val="24"/>
        </w:rPr>
        <w:t>糯斗一支人民的军队驻地遗址纪念碑</w:t>
      </w:r>
      <w:r>
        <w:rPr>
          <w:rFonts w:ascii="仿宋" w:hAnsi="仿宋" w:eastAsia="仿宋"/>
          <w:color w:val="auto"/>
          <w:sz w:val="24"/>
          <w:szCs w:val="24"/>
        </w:rPr>
        <w:t>——</w:t>
      </w:r>
      <w:r>
        <w:rPr>
          <w:rFonts w:hint="eastAsia" w:ascii="仿宋" w:hAnsi="仿宋" w:eastAsia="仿宋"/>
          <w:color w:val="auto"/>
          <w:sz w:val="24"/>
          <w:szCs w:val="24"/>
        </w:rPr>
        <w:t>中共弥泸地委扩大会议旧址</w:t>
      </w:r>
      <w:r>
        <w:rPr>
          <w:rFonts w:ascii="仿宋" w:hAnsi="仿宋" w:eastAsia="仿宋"/>
          <w:color w:val="auto"/>
          <w:sz w:val="24"/>
          <w:szCs w:val="24"/>
        </w:rPr>
        <w:t>——</w:t>
      </w:r>
      <w:r>
        <w:rPr>
          <w:rFonts w:hint="eastAsia" w:ascii="仿宋" w:hAnsi="仿宋" w:eastAsia="仿宋"/>
          <w:color w:val="auto"/>
          <w:sz w:val="24"/>
          <w:szCs w:val="24"/>
        </w:rPr>
        <w:t>圭山森林公园朱家璧事迹碑</w:t>
      </w:r>
      <w:r>
        <w:rPr>
          <w:rFonts w:ascii="仿宋" w:hAnsi="仿宋" w:eastAsia="仿宋"/>
          <w:color w:val="auto"/>
          <w:sz w:val="24"/>
          <w:szCs w:val="24"/>
        </w:rPr>
        <w:t>——</w:t>
      </w:r>
      <w:r>
        <w:rPr>
          <w:rFonts w:hint="eastAsia" w:ascii="仿宋" w:hAnsi="仿宋" w:eastAsia="仿宋"/>
          <w:color w:val="auto"/>
          <w:sz w:val="24"/>
          <w:szCs w:val="24"/>
        </w:rPr>
        <w:t>圭山革命烈士纪念塔</w:t>
      </w:r>
      <w:r>
        <w:rPr>
          <w:rFonts w:ascii="仿宋" w:hAnsi="仿宋" w:eastAsia="仿宋"/>
          <w:color w:val="auto"/>
          <w:sz w:val="24"/>
          <w:szCs w:val="24"/>
        </w:rPr>
        <w:t>——</w:t>
      </w:r>
      <w:r>
        <w:rPr>
          <w:rFonts w:hint="eastAsia" w:ascii="仿宋" w:hAnsi="仿宋" w:eastAsia="仿宋"/>
          <w:color w:val="auto"/>
          <w:sz w:val="24"/>
          <w:szCs w:val="24"/>
        </w:rPr>
        <w:t>矣维哨红色革命博物馆。</w:t>
      </w:r>
    </w:p>
    <w:p w14:paraId="119849E9">
      <w:pPr>
        <w:pStyle w:val="2"/>
        <w:ind w:firstLine="31680"/>
        <w:rPr>
          <w:rFonts w:ascii="仿宋" w:hAnsi="仿宋" w:eastAsia="仿宋"/>
          <w:color w:val="auto"/>
          <w:sz w:val="24"/>
          <w:szCs w:val="24"/>
        </w:rPr>
      </w:pPr>
      <w:r>
        <w:rPr>
          <w:rFonts w:hint="eastAsia" w:ascii="仿宋" w:hAnsi="仿宋" w:eastAsia="仿宋"/>
          <w:color w:val="auto"/>
          <w:sz w:val="24"/>
          <w:szCs w:val="24"/>
        </w:rPr>
        <w:t>住宿地点建议：矣美堵·云上人家美宿、糯黑特色旅游小镇</w:t>
      </w:r>
    </w:p>
    <w:p w14:paraId="12802EBD">
      <w:pPr>
        <w:pStyle w:val="2"/>
        <w:ind w:firstLine="31680"/>
        <w:rPr>
          <w:rFonts w:ascii="仿宋" w:hAnsi="仿宋" w:eastAsia="仿宋"/>
          <w:color w:val="auto"/>
          <w:sz w:val="24"/>
          <w:szCs w:val="24"/>
        </w:rPr>
      </w:pPr>
      <w:r>
        <w:rPr>
          <w:rFonts w:hint="eastAsia" w:ascii="仿宋" w:hAnsi="仿宋" w:eastAsia="仿宋"/>
          <w:color w:val="auto"/>
          <w:sz w:val="24"/>
          <w:szCs w:val="24"/>
        </w:rPr>
        <w:t>目标客群：青少年学生群体，党政群体</w:t>
      </w:r>
    </w:p>
    <w:p w14:paraId="1D24D19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）田园特色农趣游</w:t>
      </w:r>
    </w:p>
    <w:p w14:paraId="529B4284">
      <w:pPr>
        <w:pStyle w:val="2"/>
        <w:ind w:firstLine="31680"/>
        <w:rPr>
          <w:rFonts w:ascii="仿宋" w:hAnsi="仿宋" w:eastAsia="仿宋"/>
          <w:color w:val="auto"/>
          <w:sz w:val="24"/>
          <w:szCs w:val="24"/>
        </w:rPr>
      </w:pPr>
      <w:r>
        <w:rPr>
          <w:rFonts w:hint="eastAsia" w:ascii="仿宋" w:hAnsi="仿宋" w:eastAsia="仿宋"/>
          <w:color w:val="auto"/>
          <w:sz w:val="24"/>
          <w:szCs w:val="24"/>
        </w:rPr>
        <w:t>台湾农民创业园</w:t>
      </w:r>
      <w:r>
        <w:rPr>
          <w:rFonts w:ascii="仿宋" w:hAnsi="仿宋" w:eastAsia="仿宋"/>
          <w:color w:val="auto"/>
          <w:sz w:val="24"/>
          <w:szCs w:val="24"/>
        </w:rPr>
        <w:t>——</w:t>
      </w:r>
      <w:r>
        <w:rPr>
          <w:rFonts w:hint="eastAsia" w:ascii="仿宋" w:hAnsi="仿宋" w:eastAsia="仿宋"/>
          <w:color w:val="auto"/>
          <w:sz w:val="24"/>
          <w:szCs w:val="24"/>
        </w:rPr>
        <w:t>杏林大观园</w:t>
      </w:r>
      <w:bookmarkStart w:id="84" w:name="_Hlk62140781"/>
      <w:r>
        <w:rPr>
          <w:rFonts w:ascii="仿宋" w:hAnsi="仿宋" w:eastAsia="仿宋"/>
          <w:color w:val="auto"/>
          <w:sz w:val="24"/>
          <w:szCs w:val="24"/>
        </w:rPr>
        <w:t>——</w:t>
      </w:r>
      <w:bookmarkEnd w:id="84"/>
      <w:r>
        <w:rPr>
          <w:rFonts w:hint="eastAsia" w:ascii="仿宋" w:hAnsi="仿宋" w:eastAsia="仿宋"/>
          <w:color w:val="auto"/>
          <w:sz w:val="24"/>
          <w:szCs w:val="24"/>
        </w:rPr>
        <w:t>万家欢蓝莓庄园</w:t>
      </w:r>
      <w:r>
        <w:rPr>
          <w:rFonts w:ascii="仿宋" w:hAnsi="仿宋" w:eastAsia="仿宋"/>
          <w:color w:val="auto"/>
          <w:sz w:val="24"/>
          <w:szCs w:val="24"/>
        </w:rPr>
        <w:t>——</w:t>
      </w:r>
      <w:r>
        <w:rPr>
          <w:rFonts w:hint="eastAsia" w:ascii="仿宋" w:hAnsi="仿宋" w:eastAsia="仿宋"/>
          <w:color w:val="auto"/>
          <w:sz w:val="24"/>
          <w:szCs w:val="24"/>
        </w:rPr>
        <w:t>西游人参果文化产业园</w:t>
      </w:r>
      <w:bookmarkStart w:id="85" w:name="_Hlk62140866"/>
      <w:r>
        <w:rPr>
          <w:rFonts w:ascii="仿宋" w:hAnsi="仿宋" w:eastAsia="仿宋"/>
          <w:color w:val="auto"/>
          <w:sz w:val="24"/>
          <w:szCs w:val="24"/>
        </w:rPr>
        <w:t>——</w:t>
      </w:r>
      <w:bookmarkEnd w:id="85"/>
      <w:r>
        <w:rPr>
          <w:rFonts w:hint="eastAsia" w:ascii="仿宋" w:hAnsi="仿宋" w:eastAsia="仿宋"/>
          <w:color w:val="auto"/>
          <w:sz w:val="24"/>
          <w:szCs w:val="24"/>
        </w:rPr>
        <w:t>糯黑特色旅游小镇</w:t>
      </w:r>
      <w:r>
        <w:rPr>
          <w:rFonts w:ascii="仿宋" w:hAnsi="仿宋" w:eastAsia="仿宋"/>
          <w:color w:val="auto"/>
          <w:sz w:val="24"/>
          <w:szCs w:val="24"/>
        </w:rPr>
        <w:t>——</w:t>
      </w:r>
      <w:r>
        <w:rPr>
          <w:rFonts w:hint="eastAsia" w:ascii="仿宋" w:hAnsi="仿宋" w:eastAsia="仿宋"/>
          <w:color w:val="auto"/>
          <w:sz w:val="24"/>
          <w:szCs w:val="24"/>
        </w:rPr>
        <w:t>阿着底阿诗玛文化旅游区</w:t>
      </w:r>
      <w:r>
        <w:rPr>
          <w:rFonts w:ascii="仿宋" w:hAnsi="仿宋" w:eastAsia="仿宋"/>
          <w:color w:val="auto"/>
          <w:sz w:val="24"/>
          <w:szCs w:val="24"/>
        </w:rPr>
        <w:t>——</w:t>
      </w:r>
      <w:r>
        <w:rPr>
          <w:rFonts w:hint="eastAsia" w:ascii="仿宋" w:hAnsi="仿宋" w:eastAsia="仿宋"/>
          <w:color w:val="auto"/>
          <w:sz w:val="24"/>
          <w:szCs w:val="24"/>
        </w:rPr>
        <w:t>赵公庄村田园综合体</w:t>
      </w:r>
      <w:r>
        <w:rPr>
          <w:rFonts w:ascii="仿宋" w:hAnsi="仿宋" w:eastAsia="仿宋"/>
          <w:color w:val="auto"/>
          <w:sz w:val="24"/>
          <w:szCs w:val="24"/>
        </w:rPr>
        <w:t>——</w:t>
      </w:r>
      <w:r>
        <w:rPr>
          <w:rFonts w:hint="eastAsia" w:ascii="仿宋" w:hAnsi="仿宋" w:eastAsia="仿宋"/>
          <w:color w:val="auto"/>
          <w:sz w:val="24"/>
          <w:szCs w:val="24"/>
        </w:rPr>
        <w:t>大可枇杷小镇</w:t>
      </w:r>
      <w:r>
        <w:rPr>
          <w:rFonts w:ascii="仿宋" w:hAnsi="仿宋" w:eastAsia="仿宋"/>
          <w:color w:val="auto"/>
          <w:sz w:val="24"/>
          <w:szCs w:val="24"/>
        </w:rPr>
        <w:t>——</w:t>
      </w:r>
      <w:bookmarkStart w:id="86" w:name="_Hlk62140988"/>
      <w:r>
        <w:rPr>
          <w:rFonts w:hint="eastAsia" w:ascii="仿宋" w:hAnsi="仿宋" w:eastAsia="仿宋"/>
          <w:color w:val="auto"/>
          <w:sz w:val="24"/>
          <w:szCs w:val="24"/>
        </w:rPr>
        <w:t>结胜</w:t>
      </w:r>
      <w:r>
        <w:rPr>
          <w:rFonts w:ascii="仿宋" w:hAnsi="仿宋" w:eastAsia="仿宋"/>
          <w:color w:val="auto"/>
          <w:sz w:val="24"/>
          <w:szCs w:val="24"/>
        </w:rPr>
        <w:t>-</w:t>
      </w:r>
      <w:r>
        <w:rPr>
          <w:rFonts w:hint="eastAsia" w:ascii="仿宋" w:hAnsi="仿宋" w:eastAsia="仿宋"/>
          <w:color w:val="auto"/>
          <w:sz w:val="24"/>
          <w:szCs w:val="24"/>
        </w:rPr>
        <w:t>老黑山乡村旅游区</w:t>
      </w:r>
      <w:bookmarkEnd w:id="86"/>
    </w:p>
    <w:p w14:paraId="55D33035">
      <w:pPr>
        <w:pStyle w:val="2"/>
        <w:ind w:firstLine="31680"/>
        <w:rPr>
          <w:rFonts w:ascii="仿宋" w:hAnsi="仿宋" w:eastAsia="仿宋"/>
          <w:color w:val="auto"/>
          <w:sz w:val="24"/>
          <w:szCs w:val="24"/>
        </w:rPr>
      </w:pPr>
      <w:r>
        <w:rPr>
          <w:rFonts w:hint="eastAsia" w:ascii="仿宋" w:hAnsi="仿宋" w:eastAsia="仿宋"/>
          <w:color w:val="auto"/>
          <w:sz w:val="24"/>
          <w:szCs w:val="24"/>
        </w:rPr>
        <w:t>住宿地点建议：万家欢蓝莓庄园、结胜</w:t>
      </w:r>
      <w:r>
        <w:rPr>
          <w:rFonts w:ascii="仿宋" w:hAnsi="仿宋" w:eastAsia="仿宋"/>
          <w:color w:val="auto"/>
          <w:sz w:val="24"/>
          <w:szCs w:val="24"/>
        </w:rPr>
        <w:t>-</w:t>
      </w:r>
      <w:r>
        <w:rPr>
          <w:rFonts w:hint="eastAsia" w:ascii="仿宋" w:hAnsi="仿宋" w:eastAsia="仿宋"/>
          <w:color w:val="auto"/>
          <w:sz w:val="24"/>
          <w:szCs w:val="24"/>
        </w:rPr>
        <w:t>老黑山乡村旅游区</w:t>
      </w:r>
    </w:p>
    <w:p w14:paraId="25404185">
      <w:pPr>
        <w:pStyle w:val="2"/>
        <w:ind w:firstLine="31680"/>
        <w:rPr>
          <w:rFonts w:ascii="仿宋" w:hAnsi="仿宋" w:eastAsia="仿宋"/>
          <w:color w:val="auto"/>
          <w:sz w:val="24"/>
          <w:szCs w:val="24"/>
        </w:rPr>
      </w:pPr>
      <w:r>
        <w:rPr>
          <w:rFonts w:hint="eastAsia" w:ascii="仿宋" w:hAnsi="仿宋" w:eastAsia="仿宋"/>
          <w:color w:val="auto"/>
          <w:sz w:val="24"/>
          <w:szCs w:val="24"/>
        </w:rPr>
        <w:t>目标客群：自然山水爱好者，原生态养生群体</w:t>
      </w:r>
    </w:p>
    <w:p w14:paraId="74DA096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）休闲度假舒心游</w:t>
      </w:r>
    </w:p>
    <w:p w14:paraId="190CF4D0">
      <w:pPr>
        <w:pStyle w:val="2"/>
        <w:ind w:firstLine="31680"/>
        <w:rPr>
          <w:rFonts w:ascii="仿宋" w:hAnsi="仿宋" w:eastAsia="仿宋"/>
          <w:color w:val="auto"/>
          <w:sz w:val="24"/>
          <w:szCs w:val="24"/>
        </w:rPr>
      </w:pPr>
      <w:r>
        <w:rPr>
          <w:rFonts w:hint="eastAsia" w:ascii="仿宋" w:hAnsi="仿宋" w:eastAsia="仿宋"/>
          <w:color w:val="auto"/>
          <w:sz w:val="24"/>
          <w:szCs w:val="24"/>
        </w:rPr>
        <w:t>中国石林雅森石画创意园</w:t>
      </w:r>
      <w:r>
        <w:rPr>
          <w:rFonts w:ascii="仿宋" w:hAnsi="仿宋" w:eastAsia="仿宋"/>
          <w:color w:val="auto"/>
          <w:sz w:val="24"/>
          <w:szCs w:val="24"/>
        </w:rPr>
        <w:t>——</w:t>
      </w:r>
      <w:bookmarkStart w:id="87" w:name="_Hlk62141448"/>
      <w:r>
        <w:rPr>
          <w:rFonts w:hint="eastAsia" w:ascii="仿宋" w:hAnsi="仿宋" w:eastAsia="仿宋"/>
          <w:color w:val="auto"/>
          <w:sz w:val="24"/>
          <w:szCs w:val="24"/>
        </w:rPr>
        <w:t>鱼龙湖旅游度假区</w:t>
      </w:r>
      <w:bookmarkEnd w:id="87"/>
      <w:r>
        <w:rPr>
          <w:rFonts w:ascii="仿宋" w:hAnsi="仿宋" w:eastAsia="仿宋"/>
          <w:color w:val="auto"/>
          <w:sz w:val="24"/>
          <w:szCs w:val="24"/>
        </w:rPr>
        <w:t>——</w:t>
      </w:r>
      <w:r>
        <w:rPr>
          <w:rFonts w:hint="eastAsia" w:ascii="仿宋" w:hAnsi="仿宋" w:eastAsia="仿宋"/>
          <w:color w:val="auto"/>
          <w:sz w:val="24"/>
          <w:szCs w:val="24"/>
        </w:rPr>
        <w:t>杏林大观园</w:t>
      </w:r>
      <w:r>
        <w:rPr>
          <w:rFonts w:ascii="仿宋" w:hAnsi="仿宋" w:eastAsia="仿宋"/>
          <w:color w:val="auto"/>
          <w:sz w:val="24"/>
          <w:szCs w:val="24"/>
        </w:rPr>
        <w:t>——</w:t>
      </w:r>
      <w:r>
        <w:rPr>
          <w:rFonts w:hint="eastAsia" w:ascii="仿宋" w:hAnsi="仿宋" w:eastAsia="仿宋"/>
          <w:color w:val="auto"/>
          <w:sz w:val="24"/>
          <w:szCs w:val="24"/>
        </w:rPr>
        <w:t>西游人参果文化产业园</w:t>
      </w:r>
      <w:bookmarkStart w:id="88" w:name="_Hlk62142008"/>
      <w:r>
        <w:rPr>
          <w:rFonts w:ascii="仿宋" w:hAnsi="仿宋" w:eastAsia="仿宋"/>
          <w:color w:val="auto"/>
          <w:sz w:val="24"/>
          <w:szCs w:val="24"/>
        </w:rPr>
        <w:t>——</w:t>
      </w:r>
      <w:bookmarkEnd w:id="88"/>
      <w:r>
        <w:rPr>
          <w:rFonts w:hint="eastAsia" w:ascii="仿宋" w:hAnsi="仿宋" w:eastAsia="仿宋"/>
          <w:color w:val="auto"/>
          <w:sz w:val="24"/>
          <w:szCs w:val="24"/>
        </w:rPr>
        <w:t>圭山国家森林公园</w:t>
      </w:r>
      <w:bookmarkStart w:id="89" w:name="_Hlk62141388"/>
      <w:r>
        <w:rPr>
          <w:rFonts w:ascii="仿宋" w:hAnsi="仿宋" w:eastAsia="仿宋"/>
          <w:color w:val="auto"/>
          <w:sz w:val="24"/>
          <w:szCs w:val="24"/>
        </w:rPr>
        <w:t>——</w:t>
      </w:r>
      <w:bookmarkEnd w:id="89"/>
      <w:r>
        <w:rPr>
          <w:rFonts w:hint="eastAsia" w:ascii="仿宋" w:hAnsi="仿宋" w:eastAsia="仿宋"/>
          <w:color w:val="auto"/>
          <w:sz w:val="24"/>
          <w:szCs w:val="24"/>
        </w:rPr>
        <w:t>矣美堵·云上人家美宿</w:t>
      </w:r>
      <w:r>
        <w:rPr>
          <w:rFonts w:ascii="仿宋" w:hAnsi="仿宋" w:eastAsia="仿宋"/>
          <w:color w:val="auto"/>
          <w:sz w:val="24"/>
          <w:szCs w:val="24"/>
        </w:rPr>
        <w:t>——</w:t>
      </w:r>
      <w:r>
        <w:rPr>
          <w:rFonts w:hint="eastAsia" w:ascii="仿宋" w:hAnsi="仿宋" w:eastAsia="仿宋"/>
          <w:color w:val="auto"/>
          <w:sz w:val="24"/>
          <w:szCs w:val="24"/>
        </w:rPr>
        <w:t>糯黑特色旅游小镇</w:t>
      </w:r>
      <w:r>
        <w:rPr>
          <w:rFonts w:ascii="仿宋" w:hAnsi="仿宋" w:eastAsia="仿宋"/>
          <w:color w:val="auto"/>
          <w:sz w:val="24"/>
          <w:szCs w:val="24"/>
        </w:rPr>
        <w:t>——</w:t>
      </w:r>
      <w:r>
        <w:rPr>
          <w:rFonts w:hint="eastAsia" w:ascii="仿宋" w:hAnsi="仿宋" w:eastAsia="仿宋"/>
          <w:color w:val="auto"/>
          <w:sz w:val="24"/>
          <w:szCs w:val="24"/>
        </w:rPr>
        <w:t>长湖旅游度假区</w:t>
      </w:r>
      <w:r>
        <w:rPr>
          <w:rFonts w:ascii="仿宋" w:hAnsi="仿宋" w:eastAsia="仿宋"/>
          <w:color w:val="auto"/>
          <w:sz w:val="24"/>
          <w:szCs w:val="24"/>
        </w:rPr>
        <w:t>——</w:t>
      </w:r>
      <w:r>
        <w:rPr>
          <w:rFonts w:hint="eastAsia" w:ascii="仿宋" w:hAnsi="仿宋" w:eastAsia="仿宋"/>
          <w:color w:val="auto"/>
          <w:sz w:val="24"/>
          <w:szCs w:val="24"/>
        </w:rPr>
        <w:t>蓑衣山村撒尼风情村寨</w:t>
      </w:r>
      <w:r>
        <w:rPr>
          <w:rFonts w:ascii="仿宋" w:hAnsi="仿宋" w:eastAsia="仿宋"/>
          <w:color w:val="auto"/>
          <w:sz w:val="24"/>
          <w:szCs w:val="24"/>
        </w:rPr>
        <w:t>——</w:t>
      </w:r>
      <w:r>
        <w:rPr>
          <w:rFonts w:hint="eastAsia" w:ascii="仿宋" w:hAnsi="仿宋" w:eastAsia="仿宋"/>
          <w:color w:val="auto"/>
          <w:sz w:val="24"/>
          <w:szCs w:val="24"/>
        </w:rPr>
        <w:t>大叠水瀑布景区</w:t>
      </w:r>
      <w:r>
        <w:rPr>
          <w:rFonts w:ascii="仿宋" w:hAnsi="仿宋" w:eastAsia="仿宋"/>
          <w:color w:val="auto"/>
          <w:sz w:val="24"/>
          <w:szCs w:val="24"/>
        </w:rPr>
        <w:t>——</w:t>
      </w:r>
      <w:r>
        <w:rPr>
          <w:rFonts w:hint="eastAsia" w:ascii="仿宋" w:hAnsi="仿宋" w:eastAsia="仿宋"/>
          <w:color w:val="auto"/>
          <w:sz w:val="24"/>
          <w:szCs w:val="24"/>
        </w:rPr>
        <w:t>结胜</w:t>
      </w:r>
      <w:r>
        <w:rPr>
          <w:rFonts w:ascii="仿宋" w:hAnsi="仿宋" w:eastAsia="仿宋"/>
          <w:color w:val="auto"/>
          <w:sz w:val="24"/>
          <w:szCs w:val="24"/>
        </w:rPr>
        <w:t>-</w:t>
      </w:r>
      <w:r>
        <w:rPr>
          <w:rFonts w:hint="eastAsia" w:ascii="仿宋" w:hAnsi="仿宋" w:eastAsia="仿宋"/>
          <w:color w:val="auto"/>
          <w:sz w:val="24"/>
          <w:szCs w:val="24"/>
        </w:rPr>
        <w:t>老黑山乡村旅游区</w:t>
      </w:r>
    </w:p>
    <w:p w14:paraId="72FEE54C">
      <w:pPr>
        <w:pStyle w:val="2"/>
        <w:ind w:firstLine="31680"/>
        <w:rPr>
          <w:rFonts w:ascii="仿宋" w:hAnsi="仿宋" w:eastAsia="仿宋"/>
          <w:color w:val="auto"/>
          <w:sz w:val="24"/>
          <w:szCs w:val="24"/>
        </w:rPr>
      </w:pPr>
      <w:r>
        <w:rPr>
          <w:rFonts w:hint="eastAsia" w:ascii="仿宋" w:hAnsi="仿宋" w:eastAsia="仿宋"/>
          <w:color w:val="auto"/>
          <w:sz w:val="24"/>
          <w:szCs w:val="24"/>
        </w:rPr>
        <w:t>住宿地点建议：鱼龙湖旅游度假区、长湖旅游度假区</w:t>
      </w:r>
    </w:p>
    <w:p w14:paraId="510FFF61">
      <w:pPr>
        <w:pStyle w:val="2"/>
        <w:ind w:firstLine="31680"/>
        <w:rPr>
          <w:rFonts w:ascii="仿宋" w:hAnsi="仿宋" w:eastAsia="仿宋"/>
          <w:color w:val="auto"/>
          <w:sz w:val="24"/>
          <w:szCs w:val="24"/>
        </w:rPr>
      </w:pPr>
      <w:r>
        <w:rPr>
          <w:rFonts w:hint="eastAsia" w:ascii="仿宋" w:hAnsi="仿宋" w:eastAsia="仿宋"/>
          <w:color w:val="auto"/>
          <w:sz w:val="24"/>
          <w:szCs w:val="24"/>
        </w:rPr>
        <w:t>目标客群：中近程休闲度假游客群体</w:t>
      </w:r>
    </w:p>
    <w:p w14:paraId="5E0FB17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）康体疗养民俗游</w:t>
      </w:r>
    </w:p>
    <w:p w14:paraId="12717E36">
      <w:pPr>
        <w:pStyle w:val="2"/>
        <w:ind w:firstLine="31680"/>
        <w:rPr>
          <w:rFonts w:ascii="仿宋" w:hAnsi="仿宋" w:eastAsia="仿宋"/>
          <w:color w:val="auto"/>
          <w:sz w:val="24"/>
          <w:szCs w:val="24"/>
        </w:rPr>
      </w:pPr>
      <w:r>
        <w:rPr>
          <w:rFonts w:hint="eastAsia" w:ascii="仿宋" w:hAnsi="仿宋" w:eastAsia="仿宋"/>
          <w:color w:val="auto"/>
          <w:sz w:val="24"/>
          <w:szCs w:val="24"/>
        </w:rPr>
        <w:t>杏林大观园</w:t>
      </w:r>
      <w:r>
        <w:rPr>
          <w:rFonts w:ascii="仿宋" w:hAnsi="仿宋" w:eastAsia="仿宋"/>
          <w:color w:val="auto"/>
          <w:sz w:val="24"/>
          <w:szCs w:val="24"/>
        </w:rPr>
        <w:t>——</w:t>
      </w:r>
      <w:r>
        <w:rPr>
          <w:rFonts w:hint="eastAsia" w:ascii="仿宋" w:hAnsi="仿宋" w:eastAsia="仿宋"/>
          <w:color w:val="auto"/>
          <w:sz w:val="24"/>
          <w:szCs w:val="24"/>
        </w:rPr>
        <w:t>融创石林国际文旅康养度假区</w:t>
      </w:r>
      <w:r>
        <w:rPr>
          <w:rFonts w:ascii="仿宋" w:hAnsi="仿宋" w:eastAsia="仿宋"/>
          <w:color w:val="auto"/>
          <w:sz w:val="24"/>
          <w:szCs w:val="24"/>
        </w:rPr>
        <w:t>——</w:t>
      </w:r>
      <w:r>
        <w:rPr>
          <w:rFonts w:hint="eastAsia" w:ascii="仿宋" w:hAnsi="仿宋" w:eastAsia="仿宋"/>
          <w:color w:val="auto"/>
          <w:sz w:val="24"/>
          <w:szCs w:val="24"/>
        </w:rPr>
        <w:t>融创</w:t>
      </w:r>
      <w:r>
        <w:rPr>
          <w:rFonts w:ascii="仿宋" w:hAnsi="仿宋" w:eastAsia="仿宋"/>
          <w:color w:val="auto"/>
          <w:sz w:val="24"/>
          <w:szCs w:val="24"/>
        </w:rPr>
        <w:t>-</w:t>
      </w:r>
      <w:r>
        <w:rPr>
          <w:rFonts w:hint="eastAsia" w:ascii="仿宋" w:hAnsi="仿宋" w:eastAsia="仿宋"/>
          <w:color w:val="auto"/>
          <w:sz w:val="24"/>
          <w:szCs w:val="24"/>
        </w:rPr>
        <w:t>清香湖片区文旅康养综合体</w:t>
      </w:r>
      <w:r>
        <w:rPr>
          <w:rFonts w:ascii="仿宋" w:hAnsi="仿宋" w:eastAsia="仿宋"/>
          <w:color w:val="auto"/>
          <w:sz w:val="24"/>
          <w:szCs w:val="24"/>
        </w:rPr>
        <w:t>——</w:t>
      </w:r>
      <w:r>
        <w:rPr>
          <w:rFonts w:hint="eastAsia" w:ascii="仿宋" w:hAnsi="仿宋" w:eastAsia="仿宋"/>
          <w:color w:val="auto"/>
          <w:sz w:val="24"/>
          <w:szCs w:val="24"/>
        </w:rPr>
        <w:t>大叠水瀑布景区</w:t>
      </w:r>
      <w:bookmarkStart w:id="90" w:name="_Hlk62142131"/>
      <w:r>
        <w:rPr>
          <w:rFonts w:ascii="仿宋" w:hAnsi="仿宋" w:eastAsia="仿宋"/>
          <w:color w:val="auto"/>
          <w:sz w:val="24"/>
          <w:szCs w:val="24"/>
        </w:rPr>
        <w:t>——</w:t>
      </w:r>
      <w:bookmarkEnd w:id="90"/>
      <w:r>
        <w:rPr>
          <w:rFonts w:hint="eastAsia" w:ascii="仿宋" w:hAnsi="仿宋" w:eastAsia="仿宋"/>
          <w:color w:val="auto"/>
          <w:sz w:val="24"/>
          <w:szCs w:val="24"/>
        </w:rPr>
        <w:t>大可枇杷小镇</w:t>
      </w:r>
      <w:r>
        <w:rPr>
          <w:rFonts w:ascii="仿宋" w:hAnsi="仿宋" w:eastAsia="仿宋"/>
          <w:color w:val="auto"/>
          <w:sz w:val="24"/>
          <w:szCs w:val="24"/>
        </w:rPr>
        <w:t>——</w:t>
      </w:r>
      <w:r>
        <w:rPr>
          <w:rFonts w:hint="eastAsia" w:ascii="仿宋" w:hAnsi="仿宋" w:eastAsia="仿宋"/>
          <w:color w:val="auto"/>
          <w:sz w:val="24"/>
          <w:szCs w:val="24"/>
        </w:rPr>
        <w:t>长湖旅游度假区</w:t>
      </w:r>
      <w:r>
        <w:rPr>
          <w:rFonts w:ascii="仿宋" w:hAnsi="仿宋" w:eastAsia="仿宋"/>
          <w:color w:val="auto"/>
          <w:sz w:val="24"/>
          <w:szCs w:val="24"/>
        </w:rPr>
        <w:t>——</w:t>
      </w:r>
      <w:r>
        <w:rPr>
          <w:rFonts w:hint="eastAsia" w:ascii="仿宋" w:hAnsi="仿宋" w:eastAsia="仿宋"/>
          <w:color w:val="auto"/>
          <w:sz w:val="24"/>
          <w:szCs w:val="24"/>
        </w:rPr>
        <w:t>圭山国家森林公园</w:t>
      </w:r>
      <w:r>
        <w:rPr>
          <w:rFonts w:ascii="仿宋" w:hAnsi="仿宋" w:eastAsia="仿宋"/>
          <w:color w:val="auto"/>
          <w:sz w:val="24"/>
          <w:szCs w:val="24"/>
        </w:rPr>
        <w:t>——</w:t>
      </w:r>
      <w:r>
        <w:rPr>
          <w:rFonts w:hint="eastAsia" w:ascii="仿宋" w:hAnsi="仿宋" w:eastAsia="仿宋"/>
          <w:color w:val="auto"/>
          <w:sz w:val="24"/>
          <w:szCs w:val="24"/>
        </w:rPr>
        <w:t>杨梅山运动基地</w:t>
      </w:r>
      <w:r>
        <w:rPr>
          <w:rFonts w:ascii="仿宋" w:hAnsi="仿宋" w:eastAsia="仿宋"/>
          <w:color w:val="auto"/>
          <w:sz w:val="24"/>
          <w:szCs w:val="24"/>
        </w:rPr>
        <w:t>——</w:t>
      </w:r>
      <w:r>
        <w:rPr>
          <w:rFonts w:hint="eastAsia" w:ascii="仿宋" w:hAnsi="仿宋" w:eastAsia="仿宋"/>
          <w:color w:val="auto"/>
          <w:sz w:val="24"/>
          <w:szCs w:val="24"/>
        </w:rPr>
        <w:t>西游人参果文化产业园</w:t>
      </w:r>
      <w:r>
        <w:rPr>
          <w:rFonts w:ascii="仿宋" w:hAnsi="仿宋" w:eastAsia="仿宋"/>
          <w:color w:val="auto"/>
          <w:sz w:val="24"/>
          <w:szCs w:val="24"/>
        </w:rPr>
        <w:t>——</w:t>
      </w:r>
      <w:r>
        <w:rPr>
          <w:rFonts w:hint="eastAsia" w:ascii="仿宋" w:hAnsi="仿宋" w:eastAsia="仿宋"/>
          <w:color w:val="auto"/>
          <w:sz w:val="24"/>
          <w:szCs w:val="24"/>
        </w:rPr>
        <w:t>月湖度假村</w:t>
      </w:r>
    </w:p>
    <w:p w14:paraId="6A2495D5">
      <w:pPr>
        <w:pStyle w:val="2"/>
        <w:ind w:firstLine="31680"/>
        <w:rPr>
          <w:rFonts w:ascii="仿宋" w:hAnsi="仿宋" w:eastAsia="仿宋"/>
          <w:color w:val="auto"/>
          <w:sz w:val="24"/>
          <w:szCs w:val="24"/>
        </w:rPr>
      </w:pPr>
      <w:r>
        <w:rPr>
          <w:rFonts w:hint="eastAsia" w:ascii="仿宋" w:hAnsi="仿宋" w:eastAsia="仿宋"/>
          <w:color w:val="auto"/>
          <w:sz w:val="24"/>
          <w:szCs w:val="24"/>
        </w:rPr>
        <w:t>住宿地点建议：杏林大观园，大叠水瀑布景区</w:t>
      </w:r>
    </w:p>
    <w:p w14:paraId="44218EBB">
      <w:pPr>
        <w:pStyle w:val="2"/>
        <w:ind w:firstLine="31680"/>
        <w:rPr>
          <w:rFonts w:ascii="仿宋" w:hAnsi="仿宋" w:eastAsia="仿宋"/>
          <w:color w:val="auto"/>
          <w:sz w:val="24"/>
          <w:szCs w:val="24"/>
        </w:rPr>
      </w:pPr>
      <w:r>
        <w:rPr>
          <w:rFonts w:hint="eastAsia" w:ascii="仿宋" w:hAnsi="仿宋" w:eastAsia="仿宋"/>
          <w:color w:val="auto"/>
          <w:sz w:val="24"/>
          <w:szCs w:val="24"/>
        </w:rPr>
        <w:t>目标客群：中老年养生群体，运动爱好者，家庭游客</w:t>
      </w:r>
    </w:p>
    <w:p w14:paraId="458B140A">
      <w:pPr>
        <w:pStyle w:val="3"/>
        <w:spacing w:before="0" w:beforeAutospacing="0" w:after="0" w:afterAutospacing="0"/>
        <w:jc w:val="center"/>
        <w:rPr>
          <w:rFonts w:ascii="黑体" w:hAnsi="黑体" w:eastAsia="黑体"/>
          <w:color w:val="auto"/>
          <w:sz w:val="32"/>
          <w:szCs w:val="32"/>
        </w:rPr>
      </w:pPr>
      <w:bookmarkStart w:id="91" w:name="_Toc87360228"/>
      <w:r>
        <w:rPr>
          <w:rFonts w:hint="eastAsia" w:ascii="黑体" w:hAnsi="黑体" w:eastAsia="黑体"/>
          <w:color w:val="auto"/>
          <w:sz w:val="32"/>
          <w:szCs w:val="32"/>
        </w:rPr>
        <w:t>第五章</w:t>
      </w:r>
      <w:r>
        <w:rPr>
          <w:rFonts w:ascii="Calibri" w:hAnsi="Calibri" w:eastAsia="黑体" w:cs="Calibri"/>
          <w:color w:val="auto"/>
          <w:sz w:val="32"/>
          <w:szCs w:val="32"/>
        </w:rPr>
        <w:t> </w:t>
      </w:r>
      <w:r>
        <w:rPr>
          <w:rFonts w:ascii="黑体" w:hAnsi="黑体" w:eastAsia="黑体"/>
          <w:color w:val="auto"/>
          <w:sz w:val="32"/>
          <w:szCs w:val="32"/>
        </w:rPr>
        <w:t xml:space="preserve"> </w:t>
      </w:r>
      <w:r>
        <w:rPr>
          <w:rFonts w:hint="eastAsia" w:ascii="黑体" w:hAnsi="黑体" w:eastAsia="黑体"/>
          <w:color w:val="auto"/>
          <w:sz w:val="32"/>
          <w:szCs w:val="32"/>
        </w:rPr>
        <w:t>深度融合，重构旅游产业新体系</w:t>
      </w:r>
      <w:bookmarkEnd w:id="91"/>
    </w:p>
    <w:p w14:paraId="33A72846">
      <w:pPr>
        <w:pStyle w:val="4"/>
        <w:rPr>
          <w:rFonts w:ascii="黑体" w:hAnsi="黑体" w:eastAsia="黑体"/>
          <w:color w:val="auto"/>
          <w:szCs w:val="28"/>
        </w:rPr>
      </w:pPr>
      <w:bookmarkStart w:id="92" w:name="_Toc87360229"/>
      <w:r>
        <w:rPr>
          <w:rFonts w:hint="eastAsia" w:ascii="黑体" w:hAnsi="黑体" w:eastAsia="黑体"/>
          <w:color w:val="auto"/>
          <w:szCs w:val="28"/>
        </w:rPr>
        <w:t>第</w:t>
      </w:r>
      <w:r>
        <w:rPr>
          <w:rFonts w:ascii="黑体" w:hAnsi="黑体" w:eastAsia="黑体"/>
          <w:color w:val="auto"/>
          <w:szCs w:val="28"/>
        </w:rPr>
        <w:t>14</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文旅产业融合发展路径</w:t>
      </w:r>
      <w:bookmarkEnd w:id="92"/>
    </w:p>
    <w:p w14:paraId="4D0A693B">
      <w:pPr>
        <w:pStyle w:val="2"/>
        <w:ind w:firstLine="31680"/>
        <w:rPr>
          <w:rFonts w:ascii="仿宋" w:hAnsi="仿宋" w:eastAsia="仿宋"/>
          <w:color w:val="auto"/>
          <w:sz w:val="24"/>
          <w:szCs w:val="24"/>
        </w:rPr>
      </w:pPr>
      <w:r>
        <w:rPr>
          <w:rFonts w:hint="eastAsia" w:ascii="仿宋" w:hAnsi="仿宋" w:eastAsia="仿宋"/>
          <w:color w:val="auto"/>
          <w:sz w:val="24"/>
          <w:szCs w:val="24"/>
        </w:rPr>
        <w:t>两大路径贯彻石林文化和旅游产业融合，推动石林旅游全面发展。一是文旅产业纵向拓展，抓龙头</w:t>
      </w:r>
      <w:r>
        <w:rPr>
          <w:rFonts w:ascii="仿宋" w:hAnsi="仿宋" w:eastAsia="仿宋"/>
          <w:color w:val="auto"/>
          <w:sz w:val="24"/>
          <w:szCs w:val="24"/>
        </w:rPr>
        <w:t>——</w:t>
      </w:r>
      <w:r>
        <w:rPr>
          <w:rFonts w:hint="eastAsia" w:ascii="仿宋" w:hAnsi="仿宋" w:eastAsia="仿宋"/>
          <w:color w:val="auto"/>
          <w:sz w:val="24"/>
          <w:szCs w:val="24"/>
        </w:rPr>
        <w:t>筑链条</w:t>
      </w:r>
      <w:r>
        <w:rPr>
          <w:rFonts w:ascii="仿宋" w:hAnsi="仿宋" w:eastAsia="仿宋"/>
          <w:color w:val="auto"/>
          <w:sz w:val="24"/>
          <w:szCs w:val="24"/>
        </w:rPr>
        <w:t>——</w:t>
      </w:r>
      <w:r>
        <w:rPr>
          <w:rFonts w:hint="eastAsia" w:ascii="仿宋" w:hAnsi="仿宋" w:eastAsia="仿宋"/>
          <w:color w:val="auto"/>
          <w:sz w:val="24"/>
          <w:szCs w:val="24"/>
        </w:rPr>
        <w:t>建集群，通过“旅游功能</w:t>
      </w:r>
      <w:r>
        <w:rPr>
          <w:rFonts w:ascii="仿宋" w:hAnsi="仿宋" w:eastAsia="仿宋"/>
          <w:color w:val="auto"/>
          <w:sz w:val="24"/>
          <w:szCs w:val="24"/>
        </w:rPr>
        <w:t>+</w:t>
      </w:r>
      <w:r>
        <w:rPr>
          <w:rFonts w:hint="eastAsia" w:ascii="仿宋" w:hAnsi="仿宋" w:eastAsia="仿宋"/>
          <w:color w:val="auto"/>
          <w:sz w:val="24"/>
          <w:szCs w:val="24"/>
        </w:rPr>
        <w:t>纵向关联产业”，延伸旅游产业链。二是文旅产业横向拓展，寻吸引</w:t>
      </w:r>
      <w:r>
        <w:rPr>
          <w:rFonts w:ascii="仿宋" w:hAnsi="仿宋" w:eastAsia="仿宋"/>
          <w:color w:val="auto"/>
          <w:sz w:val="24"/>
          <w:szCs w:val="24"/>
        </w:rPr>
        <w:t>——</w:t>
      </w:r>
      <w:r>
        <w:rPr>
          <w:rFonts w:hint="eastAsia" w:ascii="仿宋" w:hAnsi="仿宋" w:eastAsia="仿宋"/>
          <w:color w:val="auto"/>
          <w:sz w:val="24"/>
          <w:szCs w:val="24"/>
        </w:rPr>
        <w:t>配要素</w:t>
      </w:r>
      <w:r>
        <w:rPr>
          <w:rFonts w:ascii="仿宋" w:hAnsi="仿宋" w:eastAsia="仿宋"/>
          <w:color w:val="auto"/>
          <w:sz w:val="24"/>
          <w:szCs w:val="24"/>
        </w:rPr>
        <w:t>——</w:t>
      </w:r>
      <w:r>
        <w:rPr>
          <w:rFonts w:hint="eastAsia" w:ascii="仿宋" w:hAnsi="仿宋" w:eastAsia="仿宋"/>
          <w:color w:val="auto"/>
          <w:sz w:val="24"/>
          <w:szCs w:val="24"/>
        </w:rPr>
        <w:t>拓功能，通过“旅游功能</w:t>
      </w:r>
      <w:r>
        <w:rPr>
          <w:rFonts w:ascii="仿宋" w:hAnsi="仿宋" w:eastAsia="仿宋"/>
          <w:color w:val="auto"/>
          <w:sz w:val="24"/>
          <w:szCs w:val="24"/>
        </w:rPr>
        <w:t>+</w:t>
      </w:r>
      <w:r>
        <w:rPr>
          <w:rFonts w:hint="eastAsia" w:ascii="仿宋" w:hAnsi="仿宋" w:eastAsia="仿宋"/>
          <w:color w:val="auto"/>
          <w:sz w:val="24"/>
          <w:szCs w:val="24"/>
        </w:rPr>
        <w:t>横向关联产业”，拓展旅游功能。最终实现“农业</w:t>
      </w:r>
      <w:r>
        <w:rPr>
          <w:rFonts w:ascii="仿宋" w:hAnsi="仿宋" w:eastAsia="仿宋"/>
          <w:color w:val="auto"/>
          <w:sz w:val="24"/>
          <w:szCs w:val="24"/>
        </w:rPr>
        <w:t>+</w:t>
      </w:r>
      <w:r>
        <w:rPr>
          <w:rFonts w:hint="eastAsia" w:ascii="仿宋" w:hAnsi="仿宋" w:eastAsia="仿宋"/>
          <w:color w:val="auto"/>
          <w:sz w:val="24"/>
          <w:szCs w:val="24"/>
        </w:rPr>
        <w:t>”、“工业</w:t>
      </w:r>
      <w:r>
        <w:rPr>
          <w:rFonts w:ascii="仿宋" w:hAnsi="仿宋" w:eastAsia="仿宋"/>
          <w:color w:val="auto"/>
          <w:sz w:val="24"/>
          <w:szCs w:val="24"/>
        </w:rPr>
        <w:t>+</w:t>
      </w:r>
      <w:r>
        <w:rPr>
          <w:rFonts w:hint="eastAsia" w:ascii="仿宋" w:hAnsi="仿宋" w:eastAsia="仿宋"/>
          <w:color w:val="auto"/>
          <w:sz w:val="24"/>
          <w:szCs w:val="24"/>
        </w:rPr>
        <w:t>”、“大健康</w:t>
      </w:r>
      <w:r>
        <w:rPr>
          <w:rFonts w:ascii="仿宋" w:hAnsi="仿宋" w:eastAsia="仿宋"/>
          <w:color w:val="auto"/>
          <w:sz w:val="24"/>
          <w:szCs w:val="24"/>
        </w:rPr>
        <w:t>+</w:t>
      </w:r>
      <w:r>
        <w:rPr>
          <w:rFonts w:hint="eastAsia" w:ascii="仿宋" w:hAnsi="仿宋" w:eastAsia="仿宋"/>
          <w:color w:val="auto"/>
          <w:sz w:val="24"/>
          <w:szCs w:val="24"/>
        </w:rPr>
        <w:t>”、“会展</w:t>
      </w:r>
      <w:r>
        <w:rPr>
          <w:rFonts w:ascii="仿宋" w:hAnsi="仿宋" w:eastAsia="仿宋"/>
          <w:color w:val="auto"/>
          <w:sz w:val="24"/>
          <w:szCs w:val="24"/>
        </w:rPr>
        <w:t>+</w:t>
      </w:r>
      <w:r>
        <w:rPr>
          <w:rFonts w:hint="eastAsia" w:ascii="仿宋" w:hAnsi="仿宋" w:eastAsia="仿宋"/>
          <w:color w:val="auto"/>
          <w:sz w:val="24"/>
          <w:szCs w:val="24"/>
        </w:rPr>
        <w:t>”、“未来产业</w:t>
      </w:r>
      <w:r>
        <w:rPr>
          <w:rFonts w:ascii="仿宋" w:hAnsi="仿宋" w:eastAsia="仿宋"/>
          <w:color w:val="auto"/>
          <w:sz w:val="24"/>
          <w:szCs w:val="24"/>
        </w:rPr>
        <w:t>+</w:t>
      </w:r>
      <w:r>
        <w:rPr>
          <w:rFonts w:hint="eastAsia" w:ascii="仿宋" w:hAnsi="仿宋" w:eastAsia="仿宋"/>
          <w:color w:val="auto"/>
          <w:sz w:val="24"/>
          <w:szCs w:val="24"/>
        </w:rPr>
        <w:t>”和“其他产业</w:t>
      </w:r>
      <w:r>
        <w:rPr>
          <w:rFonts w:ascii="仿宋" w:hAnsi="仿宋" w:eastAsia="仿宋"/>
          <w:color w:val="auto"/>
          <w:sz w:val="24"/>
          <w:szCs w:val="24"/>
        </w:rPr>
        <w:t>+</w:t>
      </w:r>
      <w:r>
        <w:rPr>
          <w:rFonts w:hint="eastAsia" w:ascii="仿宋" w:hAnsi="仿宋" w:eastAsia="仿宋"/>
          <w:color w:val="auto"/>
          <w:sz w:val="24"/>
          <w:szCs w:val="24"/>
        </w:rPr>
        <w:t>”。</w:t>
      </w:r>
    </w:p>
    <w:p w14:paraId="150B8341">
      <w:pPr>
        <w:ind w:firstLine="0" w:firstLineChars="0"/>
        <w:rPr>
          <w:rFonts w:ascii="仿宋"/>
          <w:b/>
          <w:bCs/>
          <w:color w:val="auto"/>
          <w:szCs w:val="28"/>
        </w:rPr>
      </w:pPr>
      <w:bookmarkStart w:id="93" w:name="_Hlk50564293"/>
      <w:r>
        <w:rPr>
          <w:rFonts w:ascii="仿宋" w:hAnsi="仿宋"/>
          <w:b/>
          <w:bCs/>
          <w:color w:val="auto"/>
          <w:szCs w:val="28"/>
        </w:rPr>
        <w:t>1</w:t>
      </w:r>
      <w:r>
        <w:rPr>
          <w:rFonts w:ascii="仿宋"/>
          <w:b/>
          <w:bCs/>
          <w:color w:val="auto"/>
          <w:szCs w:val="28"/>
        </w:rPr>
        <w:t>.</w:t>
      </w:r>
      <w:r>
        <w:rPr>
          <w:rFonts w:hint="eastAsia" w:ascii="仿宋" w:hAnsi="仿宋"/>
          <w:b/>
          <w:bCs/>
          <w:color w:val="auto"/>
          <w:szCs w:val="28"/>
        </w:rPr>
        <w:t>农业</w:t>
      </w:r>
      <w:r>
        <w:rPr>
          <w:rFonts w:ascii="仿宋" w:hAnsi="仿宋"/>
          <w:b/>
          <w:bCs/>
          <w:color w:val="auto"/>
          <w:szCs w:val="28"/>
        </w:rPr>
        <w:t>+</w:t>
      </w:r>
      <w:r>
        <w:rPr>
          <w:rFonts w:hint="eastAsia" w:ascii="仿宋" w:hAnsi="仿宋"/>
          <w:b/>
          <w:bCs/>
          <w:color w:val="auto"/>
          <w:szCs w:val="28"/>
        </w:rPr>
        <w:t>文旅</w:t>
      </w:r>
      <w:bookmarkEnd w:id="93"/>
    </w:p>
    <w:p w14:paraId="518BE7A4">
      <w:pPr>
        <w:pStyle w:val="2"/>
        <w:ind w:firstLine="31680"/>
        <w:rPr>
          <w:rFonts w:ascii="仿宋" w:hAnsi="仿宋" w:eastAsia="仿宋"/>
          <w:color w:val="auto"/>
          <w:sz w:val="24"/>
          <w:szCs w:val="24"/>
        </w:rPr>
      </w:pPr>
      <w:r>
        <w:rPr>
          <w:rFonts w:hint="eastAsia" w:ascii="仿宋" w:hAnsi="仿宋" w:eastAsia="仿宋"/>
          <w:color w:val="auto"/>
          <w:sz w:val="24"/>
          <w:szCs w:val="24"/>
        </w:rPr>
        <w:t>农业</w:t>
      </w:r>
      <w:r>
        <w:rPr>
          <w:rFonts w:ascii="仿宋" w:hAnsi="仿宋" w:eastAsia="仿宋"/>
          <w:color w:val="auto"/>
          <w:sz w:val="24"/>
          <w:szCs w:val="24"/>
        </w:rPr>
        <w:t>+</w:t>
      </w:r>
      <w:r>
        <w:rPr>
          <w:rFonts w:hint="eastAsia" w:ascii="仿宋" w:hAnsi="仿宋" w:eastAsia="仿宋"/>
          <w:color w:val="auto"/>
          <w:sz w:val="24"/>
          <w:szCs w:val="24"/>
        </w:rPr>
        <w:t>文旅，撬动石林农旅深度融合，打造休闲农业品牌。利用石林县的主要高原特色农业产业，包括人参果、枇杷、蓝莓果园、设施农业、现代农业等基础优势，如台湾农民创业园、万家欢蓝莓庄园、</w:t>
      </w:r>
      <w:r>
        <w:rPr>
          <w:rFonts w:hint="eastAsia" w:ascii="仿宋" w:hAnsi="仿宋" w:eastAsia="仿宋"/>
          <w:color w:val="auto"/>
          <w:sz w:val="21"/>
          <w:szCs w:val="21"/>
        </w:rPr>
        <w:t>苹果庄园、</w:t>
      </w:r>
      <w:r>
        <w:rPr>
          <w:rFonts w:hint="eastAsia" w:ascii="仿宋" w:hAnsi="仿宋" w:eastAsia="仿宋"/>
          <w:color w:val="auto"/>
          <w:sz w:val="24"/>
          <w:szCs w:val="24"/>
        </w:rPr>
        <w:t>大可枇杷小镇、乃古花海以及西游人参果文化产业园等，围绕市场需求，坚持以科技为先导，以农业产业链为主，通过基础旅游要素的适应性叠加，推动高原特色农业与旅游业的深度融合，从而达到跨界发展的目的，对石林县农业产业提档升级，拓展旅游功能，形成示范基地。</w:t>
      </w:r>
    </w:p>
    <w:p w14:paraId="14BE316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）推进农业观光项目建设</w:t>
      </w:r>
    </w:p>
    <w:p w14:paraId="47112B52">
      <w:pPr>
        <w:pStyle w:val="2"/>
        <w:ind w:firstLine="31680"/>
        <w:rPr>
          <w:rFonts w:ascii="仿宋" w:hAnsi="仿宋" w:eastAsia="仿宋"/>
          <w:color w:val="auto"/>
          <w:sz w:val="24"/>
          <w:szCs w:val="24"/>
        </w:rPr>
      </w:pPr>
      <w:r>
        <w:rPr>
          <w:rFonts w:hint="eastAsia" w:ascii="仿宋" w:hAnsi="仿宋" w:eastAsia="仿宋"/>
          <w:color w:val="auto"/>
          <w:sz w:val="24"/>
          <w:szCs w:val="24"/>
        </w:rPr>
        <w:t>相关部门联合加快推进大型农业旅游项目建设，指导现有人参果种植业、现代农业、设施农业等项目提升改造，发展农业观光，充分考虑旅游发展的需求，指导农业结构进行调整，打造花海、田园、果园，营造农业景观环境，配套农事体验、田园休闲、健康养生、旅居度假等业态，升级农业旅游品质。</w:t>
      </w:r>
    </w:p>
    <w:p w14:paraId="69A50FA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）引导扶持休闲农业发展</w:t>
      </w:r>
    </w:p>
    <w:p w14:paraId="43C0DA44">
      <w:pPr>
        <w:pStyle w:val="2"/>
        <w:ind w:firstLine="31680"/>
        <w:rPr>
          <w:rFonts w:ascii="仿宋" w:hAnsi="仿宋" w:eastAsia="仿宋"/>
          <w:color w:val="auto"/>
          <w:sz w:val="24"/>
          <w:szCs w:val="24"/>
        </w:rPr>
      </w:pPr>
      <w:r>
        <w:rPr>
          <w:rFonts w:hint="eastAsia" w:ascii="仿宋" w:hAnsi="仿宋" w:eastAsia="仿宋"/>
          <w:color w:val="auto"/>
          <w:sz w:val="24"/>
          <w:szCs w:val="24"/>
        </w:rPr>
        <w:t>加快吸引专业投资商，同时引导和扶持发展石林居民休闲农业园、农业采摘园、农业观光园、现代农业主题乐园等，开展农业旅游活动。</w:t>
      </w:r>
    </w:p>
    <w:p w14:paraId="39359DB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）提高农事体验参与性</w:t>
      </w:r>
    </w:p>
    <w:p w14:paraId="687D68F3">
      <w:pPr>
        <w:pStyle w:val="2"/>
        <w:ind w:firstLine="31680"/>
        <w:rPr>
          <w:rFonts w:ascii="仿宋" w:hAnsi="仿宋" w:eastAsia="仿宋"/>
          <w:color w:val="auto"/>
          <w:sz w:val="24"/>
          <w:szCs w:val="24"/>
        </w:rPr>
      </w:pPr>
      <w:r>
        <w:rPr>
          <w:rFonts w:hint="eastAsia" w:ascii="仿宋" w:hAnsi="仿宋" w:eastAsia="仿宋"/>
          <w:color w:val="auto"/>
          <w:sz w:val="24"/>
          <w:szCs w:val="24"/>
        </w:rPr>
        <w:t>充分释放农业生产场景、活动和产品的旅游价值，形成乡土农业、科技农业、休闲农业等一系列农旅结合产业类型和体验方式，丰富产业类型和体验方式。</w:t>
      </w:r>
    </w:p>
    <w:p w14:paraId="0057C28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）农贸展销品牌化开发</w:t>
      </w:r>
    </w:p>
    <w:p w14:paraId="4503A6FB">
      <w:pPr>
        <w:pStyle w:val="2"/>
        <w:ind w:firstLine="31680"/>
        <w:rPr>
          <w:rFonts w:ascii="仿宋" w:hAnsi="仿宋" w:eastAsia="仿宋"/>
          <w:color w:val="auto"/>
          <w:sz w:val="24"/>
          <w:szCs w:val="24"/>
        </w:rPr>
      </w:pPr>
      <w:r>
        <w:rPr>
          <w:rFonts w:hint="eastAsia" w:ascii="仿宋" w:hAnsi="仿宋" w:eastAsia="仿宋"/>
          <w:color w:val="auto"/>
          <w:sz w:val="24"/>
          <w:szCs w:val="24"/>
        </w:rPr>
        <w:t>依托石林特色规模化的果类农业产品及良好的生态资源，与加工制造业相结合，发展特色农业，培育加工产业，提高种植规模化、标准化、特色化水平；并开展系列节庆活动，生产饮料、农艺等衍生产品，推动农产品展示展销，在包装上、标识上充分体现石林特色。</w:t>
      </w:r>
    </w:p>
    <w:p w14:paraId="09DE460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）文旅农特色产业园构建</w:t>
      </w:r>
    </w:p>
    <w:p w14:paraId="4C30D55B">
      <w:pPr>
        <w:pStyle w:val="2"/>
        <w:numPr>
          <w:ilvl w:val="0"/>
          <w:numId w:val="15"/>
        </w:numPr>
        <w:ind w:firstLineChars="0"/>
        <w:rPr>
          <w:rFonts w:ascii="仿宋" w:hAnsi="仿宋" w:eastAsia="仿宋"/>
          <w:b/>
          <w:bCs/>
          <w:color w:val="auto"/>
          <w:sz w:val="24"/>
          <w:szCs w:val="24"/>
        </w:rPr>
      </w:pPr>
      <w:r>
        <w:rPr>
          <w:rFonts w:hint="eastAsia" w:ascii="仿宋" w:hAnsi="仿宋" w:eastAsia="仿宋"/>
          <w:b/>
          <w:bCs/>
          <w:color w:val="auto"/>
          <w:sz w:val="24"/>
          <w:szCs w:val="24"/>
        </w:rPr>
        <w:t>发展思路</w:t>
      </w:r>
    </w:p>
    <w:p w14:paraId="317838EF">
      <w:pPr>
        <w:pStyle w:val="2"/>
        <w:ind w:firstLine="31680"/>
        <w:rPr>
          <w:rFonts w:ascii="仿宋" w:hAnsi="仿宋" w:eastAsia="仿宋"/>
          <w:color w:val="auto"/>
          <w:sz w:val="24"/>
          <w:szCs w:val="24"/>
        </w:rPr>
      </w:pPr>
      <w:r>
        <w:rPr>
          <w:rFonts w:hint="eastAsia" w:ascii="仿宋" w:hAnsi="仿宋" w:eastAsia="仿宋"/>
          <w:color w:val="auto"/>
          <w:sz w:val="24"/>
          <w:szCs w:val="24"/>
        </w:rPr>
        <w:t>以“建设特色产业、发展品牌农业、带动生态旅游”为发展理念，突出产业园的农业生产、科技展示、科普教育、休闲体验、示范带动功能，依托较大规模的农业种植区，对其进行旅游化深化改造，增加趣味性、体验性旅游产品，完善接待服务设施，打造在云南省具有示范带动作用的特色农旅产业园示范区。</w:t>
      </w:r>
    </w:p>
    <w:p w14:paraId="09BF7C8C">
      <w:pPr>
        <w:pStyle w:val="2"/>
        <w:numPr>
          <w:ilvl w:val="0"/>
          <w:numId w:val="16"/>
        </w:numPr>
        <w:ind w:firstLineChars="0"/>
        <w:rPr>
          <w:rFonts w:ascii="仿宋" w:hAnsi="仿宋" w:eastAsia="仿宋"/>
          <w:b/>
          <w:bCs/>
          <w:color w:val="auto"/>
          <w:sz w:val="24"/>
          <w:szCs w:val="24"/>
        </w:rPr>
      </w:pPr>
      <w:r>
        <w:rPr>
          <w:rFonts w:hint="eastAsia" w:ascii="仿宋" w:hAnsi="仿宋" w:eastAsia="仿宋"/>
          <w:b/>
          <w:bCs/>
          <w:color w:val="auto"/>
          <w:sz w:val="24"/>
          <w:szCs w:val="24"/>
        </w:rPr>
        <w:t>特色产业园规划</w:t>
      </w:r>
    </w:p>
    <w:p w14:paraId="6728C3D5">
      <w:pPr>
        <w:ind w:firstLine="31680"/>
        <w:rPr>
          <w:rFonts w:ascii="仿宋"/>
          <w:color w:val="auto"/>
          <w:sz w:val="24"/>
          <w:szCs w:val="24"/>
        </w:rPr>
      </w:pPr>
      <w:r>
        <w:rPr>
          <w:rFonts w:hint="eastAsia" w:ascii="仿宋" w:hAnsi="仿宋"/>
          <w:color w:val="auto"/>
          <w:sz w:val="24"/>
          <w:szCs w:val="24"/>
        </w:rPr>
        <w:t>依托石林全县农业资源产业，按照“一园一景，一庄一景”的宗旨，建设一带三园区，九石阿旅游专线</w:t>
      </w:r>
      <w:bookmarkStart w:id="94" w:name="_Hlk61871487"/>
      <w:r>
        <w:rPr>
          <w:rFonts w:hint="eastAsia" w:ascii="仿宋" w:hAnsi="仿宋"/>
          <w:color w:val="auto"/>
          <w:sz w:val="24"/>
          <w:szCs w:val="24"/>
        </w:rPr>
        <w:t>苹果产业</w:t>
      </w:r>
      <w:bookmarkEnd w:id="94"/>
      <w:r>
        <w:rPr>
          <w:rFonts w:hint="eastAsia" w:ascii="仿宋" w:hAnsi="仿宋"/>
          <w:color w:val="auto"/>
          <w:sz w:val="24"/>
          <w:szCs w:val="24"/>
        </w:rPr>
        <w:t>发展经济带，台创园三产融合示范园区，板桥现代特色产业园区，西街口西游人参果文化产业园区。</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442D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9A141DA">
            <w:pPr>
              <w:pStyle w:val="2"/>
              <w:ind w:firstLine="0" w:firstLineChars="0"/>
              <w:jc w:val="center"/>
              <w:rPr>
                <w:rFonts w:ascii="仿宋" w:hAnsi="仿宋" w:eastAsia="仿宋"/>
                <w:b/>
                <w:bCs/>
                <w:color w:val="auto"/>
                <w:sz w:val="24"/>
                <w:szCs w:val="24"/>
              </w:rPr>
            </w:pPr>
            <w:r>
              <w:rPr>
                <w:rFonts w:hint="eastAsia" w:ascii="仿宋" w:hAnsi="仿宋" w:eastAsia="仿宋"/>
                <w:b/>
                <w:bCs/>
                <w:color w:val="auto"/>
                <w:sz w:val="21"/>
                <w:szCs w:val="21"/>
              </w:rPr>
              <w:t>表</w:t>
            </w:r>
            <w:r>
              <w:rPr>
                <w:rFonts w:ascii="仿宋" w:hAnsi="仿宋" w:eastAsia="仿宋"/>
                <w:b/>
                <w:bCs/>
                <w:color w:val="auto"/>
                <w:sz w:val="21"/>
                <w:szCs w:val="21"/>
              </w:rPr>
              <w:t xml:space="preserve">5-1 </w:t>
            </w:r>
            <w:r>
              <w:rPr>
                <w:rFonts w:hint="eastAsia" w:ascii="仿宋" w:hAnsi="仿宋" w:eastAsia="仿宋"/>
                <w:b/>
                <w:bCs/>
                <w:color w:val="auto"/>
                <w:sz w:val="21"/>
                <w:szCs w:val="21"/>
              </w:rPr>
              <w:t>石林彝族自治县特色农业产业园规划</w:t>
            </w:r>
          </w:p>
        </w:tc>
      </w:tr>
      <w:tr w14:paraId="66EA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BC801AA">
            <w:pPr>
              <w:pStyle w:val="2"/>
              <w:ind w:firstLine="31680"/>
              <w:rPr>
                <w:rFonts w:ascii="仿宋" w:hAnsi="仿宋" w:eastAsia="仿宋"/>
                <w:color w:val="auto"/>
                <w:sz w:val="21"/>
                <w:szCs w:val="21"/>
              </w:rPr>
            </w:pPr>
            <w:r>
              <w:rPr>
                <w:rFonts w:hint="eastAsia" w:ascii="仿宋" w:hAnsi="仿宋" w:eastAsia="仿宋"/>
                <w:b/>
                <w:bCs/>
                <w:color w:val="auto"/>
                <w:sz w:val="21"/>
                <w:szCs w:val="21"/>
              </w:rPr>
              <w:t>九石阿专线苹果产业发展经济带发展思路：</w:t>
            </w:r>
            <w:r>
              <w:rPr>
                <w:rFonts w:hint="eastAsia" w:ascii="仿宋" w:hAnsi="仿宋" w:eastAsia="仿宋"/>
                <w:color w:val="auto"/>
                <w:sz w:val="21"/>
                <w:szCs w:val="21"/>
              </w:rPr>
              <w:t>九石阿专线沿线</w:t>
            </w:r>
            <w:r>
              <w:rPr>
                <w:rFonts w:ascii="仿宋" w:hAnsi="仿宋" w:eastAsia="仿宋"/>
                <w:color w:val="auto"/>
                <w:sz w:val="21"/>
                <w:szCs w:val="21"/>
              </w:rPr>
              <w:t>1900m</w:t>
            </w:r>
            <w:r>
              <w:rPr>
                <w:rFonts w:hint="eastAsia" w:ascii="仿宋" w:hAnsi="仿宋" w:eastAsia="仿宋"/>
                <w:color w:val="auto"/>
                <w:sz w:val="21"/>
                <w:szCs w:val="21"/>
              </w:rPr>
              <w:t>以上区域打造苹果产业带，串联起石林街道、长湖镇、圭山镇等苹果种植区域，打造集示范种植、休闲体验、农业观光、展示销售等于一体的现代农业产业带。</w:t>
            </w:r>
          </w:p>
          <w:p w14:paraId="5745D365">
            <w:pPr>
              <w:pStyle w:val="2"/>
              <w:ind w:firstLine="31680"/>
              <w:rPr>
                <w:rFonts w:ascii="仿宋" w:hAnsi="仿宋" w:eastAsia="仿宋"/>
                <w:color w:val="auto"/>
                <w:sz w:val="21"/>
                <w:szCs w:val="21"/>
              </w:rPr>
            </w:pPr>
            <w:r>
              <w:rPr>
                <w:rFonts w:hint="eastAsia" w:ascii="仿宋" w:hAnsi="仿宋" w:eastAsia="仿宋"/>
                <w:b/>
                <w:bCs/>
                <w:color w:val="auto"/>
                <w:sz w:val="21"/>
                <w:szCs w:val="21"/>
              </w:rPr>
              <w:t>台创园三产融合示范园区发展思路：</w:t>
            </w:r>
            <w:r>
              <w:rPr>
                <w:rFonts w:hint="eastAsia" w:ascii="仿宋" w:hAnsi="仿宋" w:eastAsia="仿宋"/>
                <w:color w:val="auto"/>
                <w:sz w:val="21"/>
                <w:szCs w:val="21"/>
              </w:rPr>
              <w:t>依托万家欢蓝莓庄园，以蓝莓培育种植为核心，植入特色景观小品，融入旅游要素，打造的一片集水果产业种植、花卉观光、摄影展览、休闲娱乐为一体的综合性复合型农业产业园。</w:t>
            </w:r>
          </w:p>
          <w:p w14:paraId="72CFE8FA">
            <w:pPr>
              <w:pStyle w:val="2"/>
              <w:ind w:firstLine="31680"/>
              <w:rPr>
                <w:rFonts w:ascii="仿宋" w:hAnsi="仿宋" w:eastAsia="仿宋"/>
                <w:color w:val="auto"/>
                <w:sz w:val="21"/>
                <w:szCs w:val="21"/>
              </w:rPr>
            </w:pPr>
            <w:r>
              <w:rPr>
                <w:rFonts w:hint="eastAsia" w:ascii="仿宋" w:hAnsi="仿宋" w:eastAsia="仿宋"/>
                <w:b/>
                <w:bCs/>
                <w:color w:val="auto"/>
                <w:sz w:val="21"/>
                <w:szCs w:val="21"/>
              </w:rPr>
              <w:t>板桥现代特色产业园区发展思路：</w:t>
            </w:r>
            <w:r>
              <w:rPr>
                <w:rFonts w:hint="eastAsia" w:ascii="仿宋" w:hAnsi="仿宋" w:eastAsia="仿宋"/>
                <w:color w:val="auto"/>
                <w:sz w:val="21"/>
                <w:szCs w:val="21"/>
              </w:rPr>
              <w:t>以县城南</w:t>
            </w:r>
            <w:r>
              <w:rPr>
                <w:rFonts w:ascii="仿宋" w:hAnsi="仿宋" w:eastAsia="仿宋"/>
                <w:color w:val="auto"/>
                <w:sz w:val="21"/>
                <w:szCs w:val="21"/>
              </w:rPr>
              <w:t>-</w:t>
            </w:r>
            <w:r>
              <w:rPr>
                <w:rFonts w:hint="eastAsia" w:ascii="仿宋" w:hAnsi="仿宋" w:eastAsia="仿宋"/>
                <w:color w:val="auto"/>
                <w:sz w:val="21"/>
                <w:szCs w:val="21"/>
              </w:rPr>
              <w:t>板桥</w:t>
            </w:r>
            <w:r>
              <w:rPr>
                <w:rFonts w:ascii="仿宋" w:hAnsi="仿宋" w:eastAsia="仿宋"/>
                <w:color w:val="auto"/>
                <w:sz w:val="21"/>
                <w:szCs w:val="21"/>
              </w:rPr>
              <w:t>-</w:t>
            </w:r>
            <w:r>
              <w:rPr>
                <w:rFonts w:hint="eastAsia" w:ascii="仿宋" w:hAnsi="仿宋" w:eastAsia="仿宋"/>
                <w:color w:val="auto"/>
                <w:sz w:val="21"/>
                <w:szCs w:val="21"/>
              </w:rPr>
              <w:t>大可为发展轴，培育壮大板桥血大可枇杷产业，丰富旅游产品层次，增加旅游服务设施和游客游憩设施，提升景观美观性和旅游功能，增加亮点旅游项目，丰富文化底蕴，打造集生态观光、果品采摘、乡村休闲、科普教育、文化体验和休闲度假于一体的产业园。</w:t>
            </w:r>
          </w:p>
          <w:p w14:paraId="6BBD1D76">
            <w:pPr>
              <w:pStyle w:val="2"/>
              <w:ind w:firstLine="31680"/>
              <w:rPr>
                <w:rFonts w:ascii="仿宋" w:hAnsi="仿宋" w:eastAsia="仿宋"/>
                <w:b/>
                <w:bCs/>
                <w:color w:val="auto"/>
                <w:sz w:val="21"/>
                <w:szCs w:val="21"/>
              </w:rPr>
            </w:pPr>
            <w:r>
              <w:rPr>
                <w:rFonts w:hint="eastAsia" w:ascii="仿宋" w:hAnsi="仿宋" w:eastAsia="仿宋"/>
                <w:b/>
                <w:bCs/>
                <w:color w:val="auto"/>
                <w:sz w:val="21"/>
                <w:szCs w:val="21"/>
              </w:rPr>
              <w:t>西街口西游人参果文化产业园区发展思路：</w:t>
            </w:r>
            <w:r>
              <w:rPr>
                <w:rFonts w:hint="eastAsia" w:ascii="仿宋" w:hAnsi="仿宋" w:eastAsia="仿宋"/>
                <w:color w:val="auto"/>
                <w:sz w:val="21"/>
                <w:szCs w:val="21"/>
              </w:rPr>
              <w:t>以人参果育苗、种植基地为依托，弘扬西游文化，采取“农业</w:t>
            </w:r>
            <w:r>
              <w:rPr>
                <w:rFonts w:ascii="仿宋" w:hAnsi="仿宋" w:eastAsia="仿宋"/>
                <w:color w:val="auto"/>
                <w:sz w:val="21"/>
                <w:szCs w:val="21"/>
              </w:rPr>
              <w:t>+</w:t>
            </w:r>
            <w:r>
              <w:rPr>
                <w:rFonts w:hint="eastAsia" w:ascii="仿宋" w:hAnsi="仿宋" w:eastAsia="仿宋"/>
                <w:color w:val="auto"/>
                <w:sz w:val="21"/>
                <w:szCs w:val="21"/>
              </w:rPr>
              <w:t>健康</w:t>
            </w:r>
            <w:r>
              <w:rPr>
                <w:rFonts w:ascii="仿宋" w:hAnsi="仿宋" w:eastAsia="仿宋"/>
                <w:color w:val="auto"/>
                <w:sz w:val="21"/>
                <w:szCs w:val="21"/>
              </w:rPr>
              <w:t>+</w:t>
            </w:r>
            <w:r>
              <w:rPr>
                <w:rFonts w:hint="eastAsia" w:ascii="仿宋" w:hAnsi="仿宋" w:eastAsia="仿宋"/>
                <w:color w:val="auto"/>
                <w:sz w:val="21"/>
                <w:szCs w:val="21"/>
              </w:rPr>
              <w:t>旅游”模式，打造集示范种植、休闲体验、农业观光、展示销售、健康养生、文化体验等于一体的现代农业文化产业园。</w:t>
            </w:r>
          </w:p>
        </w:tc>
      </w:tr>
    </w:tbl>
    <w:p w14:paraId="62C97AD2">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工业</w:t>
      </w:r>
      <w:r>
        <w:rPr>
          <w:rFonts w:ascii="仿宋" w:hAnsi="仿宋"/>
          <w:b/>
          <w:bCs/>
          <w:color w:val="auto"/>
          <w:szCs w:val="28"/>
        </w:rPr>
        <w:t>+</w:t>
      </w:r>
      <w:r>
        <w:rPr>
          <w:rFonts w:hint="eastAsia" w:ascii="仿宋" w:hAnsi="仿宋"/>
          <w:b/>
          <w:bCs/>
          <w:color w:val="auto"/>
          <w:szCs w:val="28"/>
        </w:rPr>
        <w:t>文旅</w:t>
      </w:r>
    </w:p>
    <w:p w14:paraId="01666BF9">
      <w:pPr>
        <w:pStyle w:val="2"/>
        <w:ind w:firstLine="31680"/>
        <w:rPr>
          <w:rFonts w:ascii="仿宋" w:hAnsi="仿宋" w:eastAsia="仿宋"/>
          <w:color w:val="auto"/>
          <w:sz w:val="24"/>
          <w:szCs w:val="24"/>
        </w:rPr>
      </w:pPr>
      <w:r>
        <w:rPr>
          <w:rFonts w:hint="eastAsia" w:ascii="仿宋" w:hAnsi="仿宋" w:eastAsia="仿宋"/>
          <w:color w:val="auto"/>
          <w:sz w:val="24"/>
          <w:szCs w:val="24"/>
        </w:rPr>
        <w:t>延长石林县工业产业链条，扩大影响力，塑造独特工业旅游卖点。依托石林生态工业（高原特色农产品生产加工及生物医药大健康产业）、玉石加工业以及民族工艺品制造等发挥石林工业旅游品牌，推出集工业体验、工业观光、研学科普等产学研于一体的旅游产品，重点建设打造高原特色农产品生产加工及生物医药大健康产业、玉石产业以及民族工艺品产业等一批工业旅游示范点，积极推动工业产业与旅游产业的深度融合。</w:t>
      </w:r>
    </w:p>
    <w:p w14:paraId="0542ED9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）争创工业旅游示范基地</w:t>
      </w:r>
    </w:p>
    <w:p w14:paraId="5F7F15C9">
      <w:pPr>
        <w:pStyle w:val="2"/>
        <w:ind w:firstLine="31680"/>
        <w:rPr>
          <w:rFonts w:ascii="仿宋" w:hAnsi="仿宋" w:eastAsia="仿宋"/>
          <w:color w:val="auto"/>
          <w:sz w:val="24"/>
          <w:szCs w:val="24"/>
        </w:rPr>
      </w:pPr>
      <w:r>
        <w:rPr>
          <w:rFonts w:hint="eastAsia" w:ascii="仿宋" w:hAnsi="仿宋" w:eastAsia="仿宋"/>
          <w:color w:val="auto"/>
          <w:sz w:val="24"/>
          <w:szCs w:val="24"/>
        </w:rPr>
        <w:t>以工业转型升级为核心目标，引导石林工业企业服务于旅游产业发展，积极发展工业旅游，并从特色旅游商品开发等角度拓展产品领域，通过旅游业扩大工业品牌影响力，打造“体验式消费模式”，打造一批知名工业旅游品牌，积极争创国家工业旅游示范基地。</w:t>
      </w:r>
    </w:p>
    <w:p w14:paraId="163F09C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）积极开发工业旅游项目</w:t>
      </w:r>
    </w:p>
    <w:p w14:paraId="2BB5D14B">
      <w:pPr>
        <w:pStyle w:val="2"/>
        <w:ind w:firstLine="31680"/>
        <w:rPr>
          <w:rFonts w:ascii="仿宋" w:hAnsi="仿宋" w:eastAsia="仿宋"/>
          <w:color w:val="auto"/>
          <w:sz w:val="24"/>
          <w:szCs w:val="24"/>
        </w:rPr>
      </w:pPr>
      <w:r>
        <w:rPr>
          <w:rFonts w:hint="eastAsia" w:ascii="仿宋" w:hAnsi="仿宋" w:eastAsia="仿宋"/>
          <w:color w:val="auto"/>
          <w:sz w:val="24"/>
          <w:szCs w:val="24"/>
        </w:rPr>
        <w:t>依托高原特色农产品生产加工及生物医药大健康产业、民族工艺品制造业以及玉石特色产业等特色旅游资源，积极探索产业联动发展，以产、学、研、展、商、旅六位一体为理念，为石林工业产业注入创新活力，为产业赋能品牌价值，开发工业旅游主题游线，打造独具石林特色的工业文化旅游品牌。</w:t>
      </w:r>
    </w:p>
    <w:p w14:paraId="786AF61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）引导工业与文创相结合</w:t>
      </w:r>
    </w:p>
    <w:p w14:paraId="75C93C7D">
      <w:pPr>
        <w:pStyle w:val="2"/>
        <w:ind w:firstLine="31680"/>
        <w:rPr>
          <w:rFonts w:ascii="仿宋" w:hAnsi="仿宋" w:eastAsia="仿宋"/>
          <w:color w:val="auto"/>
          <w:sz w:val="24"/>
          <w:szCs w:val="24"/>
        </w:rPr>
      </w:pPr>
      <w:r>
        <w:rPr>
          <w:rFonts w:hint="eastAsia" w:ascii="仿宋" w:hAnsi="仿宋" w:eastAsia="仿宋"/>
          <w:color w:val="auto"/>
          <w:sz w:val="24"/>
          <w:szCs w:val="24"/>
        </w:rPr>
        <w:t>结合市场需求，通过将文化创意元素引入工业生产，开发具石林特色的文化创意旅游商品。依托石林极具代表性的工业资源，引导开发具有石林特色的工业文创产品，并与创意产业园、农业庄园、工业园等联合开发工业旅游产品。</w:t>
      </w:r>
    </w:p>
    <w:p w14:paraId="7B4C5F98">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大健康</w:t>
      </w:r>
      <w:r>
        <w:rPr>
          <w:rFonts w:ascii="仿宋" w:hAnsi="仿宋"/>
          <w:b/>
          <w:bCs/>
          <w:color w:val="auto"/>
          <w:szCs w:val="28"/>
        </w:rPr>
        <w:t>+</w:t>
      </w:r>
      <w:r>
        <w:rPr>
          <w:rFonts w:hint="eastAsia" w:ascii="仿宋" w:hAnsi="仿宋"/>
          <w:b/>
          <w:bCs/>
          <w:color w:val="auto"/>
          <w:szCs w:val="28"/>
        </w:rPr>
        <w:t>文旅</w:t>
      </w:r>
    </w:p>
    <w:p w14:paraId="13DF2BEB">
      <w:pPr>
        <w:pStyle w:val="2"/>
        <w:ind w:firstLine="31680"/>
        <w:rPr>
          <w:rFonts w:ascii="仿宋" w:hAnsi="仿宋" w:eastAsia="仿宋"/>
          <w:color w:val="auto"/>
          <w:sz w:val="24"/>
          <w:szCs w:val="24"/>
        </w:rPr>
      </w:pPr>
      <w:r>
        <w:rPr>
          <w:rFonts w:hint="eastAsia" w:ascii="仿宋" w:hAnsi="仿宋" w:eastAsia="仿宋"/>
          <w:color w:val="auto"/>
          <w:sz w:val="24"/>
          <w:szCs w:val="24"/>
        </w:rPr>
        <w:t>利用森林、温泉、山岳、田园等得天独厚的生态、环境和文化等优势条件进行融合，通过旅游基础要素的叠加将养生养老、健康疗养、心灵净化等概念融入到旅游产品建设和项目开发中去，积极推动大健康产业与旅游产业的深度融合。在加强保护和生态修复的前提下，推进集生态、科普、旅游、康养为一体的世界自然遗产地建设，创塑石林最具标志性的生态旅游康养产品。</w:t>
      </w:r>
    </w:p>
    <w:p w14:paraId="2D66DEE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）培育康养休闲产业品牌</w:t>
      </w:r>
    </w:p>
    <w:p w14:paraId="115CF328">
      <w:pPr>
        <w:pStyle w:val="2"/>
        <w:ind w:firstLine="31680"/>
        <w:rPr>
          <w:rFonts w:ascii="仿宋" w:hAnsi="仿宋" w:eastAsia="仿宋"/>
          <w:color w:val="auto"/>
          <w:sz w:val="24"/>
          <w:szCs w:val="24"/>
        </w:rPr>
      </w:pPr>
      <w:r>
        <w:rPr>
          <w:rFonts w:hint="eastAsia" w:ascii="仿宋" w:hAnsi="仿宋" w:eastAsia="仿宋"/>
          <w:color w:val="auto"/>
          <w:sz w:val="24"/>
          <w:szCs w:val="24"/>
        </w:rPr>
        <w:t>依托石林圭山森林公园、长湖风景区以及大叠水瀑布等自然山水资源，以及杏林大观园独特的中医药资源，培育石林康养产业品牌，形成石林特色康体旅游融合产业。</w:t>
      </w:r>
    </w:p>
    <w:p w14:paraId="66698FD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）打造生态康养旅游精品</w:t>
      </w:r>
    </w:p>
    <w:p w14:paraId="179542D9">
      <w:pPr>
        <w:pStyle w:val="2"/>
        <w:ind w:firstLine="31680"/>
        <w:rPr>
          <w:rFonts w:ascii="仿宋" w:hAnsi="仿宋" w:eastAsia="仿宋"/>
          <w:color w:val="auto"/>
          <w:sz w:val="24"/>
          <w:szCs w:val="24"/>
        </w:rPr>
      </w:pPr>
      <w:r>
        <w:rPr>
          <w:rFonts w:hint="eastAsia" w:ascii="仿宋" w:hAnsi="仿宋" w:eastAsia="仿宋"/>
          <w:color w:val="auto"/>
          <w:sz w:val="24"/>
          <w:szCs w:val="24"/>
        </w:rPr>
        <w:t>重点围绕以昆明为中心的西南目标市场，重点培育杏林大观园、长湖旅游度假区、圭山森林公园、杨梅山运动基地、月湖度假村等一批生态康养极品景区，因地制宜确定优势资源和主打产品，合理布局旅游产业要素，加快康养项目建设。</w:t>
      </w:r>
    </w:p>
    <w:p w14:paraId="382FBB1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）引导康养产业孵化延伸</w:t>
      </w:r>
    </w:p>
    <w:p w14:paraId="53F0325A">
      <w:pPr>
        <w:pStyle w:val="2"/>
        <w:ind w:firstLine="31680"/>
        <w:rPr>
          <w:rFonts w:ascii="仿宋" w:hAnsi="仿宋" w:eastAsia="仿宋"/>
          <w:color w:val="auto"/>
          <w:sz w:val="24"/>
          <w:szCs w:val="24"/>
        </w:rPr>
      </w:pPr>
      <w:r>
        <w:rPr>
          <w:rFonts w:hint="eastAsia" w:ascii="仿宋" w:hAnsi="仿宋" w:eastAsia="仿宋"/>
          <w:color w:val="auto"/>
          <w:sz w:val="24"/>
          <w:szCs w:val="24"/>
        </w:rPr>
        <w:t>树立健康旅游理念，鼓励支持远程医疗、健康体验、健康咨询、康复医疗、养生养老、健康管理等产品业态开发，积极开拓石林康旅产业的旅游功能，提升影响力。</w:t>
      </w:r>
    </w:p>
    <w:p w14:paraId="7A8AF31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）构建科普示范带动</w:t>
      </w:r>
    </w:p>
    <w:p w14:paraId="4E410615">
      <w:pPr>
        <w:pStyle w:val="2"/>
        <w:ind w:firstLine="31680"/>
        <w:rPr>
          <w:rFonts w:ascii="仿宋" w:hAnsi="仿宋" w:eastAsia="仿宋"/>
          <w:color w:val="auto"/>
          <w:sz w:val="24"/>
          <w:szCs w:val="24"/>
        </w:rPr>
      </w:pPr>
      <w:r>
        <w:rPr>
          <w:rFonts w:hint="eastAsia" w:ascii="仿宋" w:hAnsi="仿宋" w:eastAsia="仿宋"/>
          <w:color w:val="auto"/>
          <w:sz w:val="24"/>
          <w:szCs w:val="24"/>
        </w:rPr>
        <w:t>积极探索开发康养旅游的示范带动性，利用杏林大观园等作为示范基地，大力发展康养医疗相关科普活动，开发具有市场带动作用的科普研学旅游产品，引领城区康养旅游潮流。</w:t>
      </w:r>
    </w:p>
    <w:p w14:paraId="42CA30B9">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会展</w:t>
      </w:r>
      <w:r>
        <w:rPr>
          <w:rFonts w:ascii="仿宋" w:hAnsi="仿宋"/>
          <w:b/>
          <w:bCs/>
          <w:color w:val="auto"/>
          <w:szCs w:val="28"/>
        </w:rPr>
        <w:t>+</w:t>
      </w:r>
      <w:r>
        <w:rPr>
          <w:rFonts w:hint="eastAsia" w:ascii="仿宋" w:hAnsi="仿宋"/>
          <w:b/>
          <w:bCs/>
          <w:color w:val="auto"/>
          <w:szCs w:val="28"/>
        </w:rPr>
        <w:t>文旅</w:t>
      </w:r>
    </w:p>
    <w:p w14:paraId="473DA146">
      <w:pPr>
        <w:ind w:firstLine="31680"/>
        <w:rPr>
          <w:rFonts w:ascii="仿宋"/>
          <w:color w:val="auto"/>
          <w:sz w:val="24"/>
          <w:szCs w:val="24"/>
        </w:rPr>
      </w:pPr>
      <w:r>
        <w:rPr>
          <w:rFonts w:hint="eastAsia" w:ascii="仿宋" w:hAnsi="仿宋"/>
          <w:color w:val="auto"/>
          <w:sz w:val="24"/>
          <w:szCs w:val="24"/>
        </w:rPr>
        <w:t>当前我国会展产业的迅猛崛起和国际会展中逐渐向亚太地区转移的趋势，以及我国已经日益成为世界上重要的旅游大国的地位，为石林会展旅游的结合和发展提供了有利的条件，以会展带文旅，以文旅推动会展成为新的发展路径。</w:t>
      </w:r>
    </w:p>
    <w:p w14:paraId="729EAB21">
      <w:pPr>
        <w:ind w:firstLine="31680"/>
        <w:rPr>
          <w:rFonts w:ascii="仿宋"/>
          <w:color w:val="auto"/>
          <w:sz w:val="24"/>
          <w:szCs w:val="24"/>
        </w:rPr>
      </w:pPr>
      <w:r>
        <w:rPr>
          <w:rFonts w:hint="eastAsia" w:ascii="仿宋" w:hAnsi="仿宋"/>
          <w:color w:val="auto"/>
          <w:sz w:val="24"/>
          <w:szCs w:val="24"/>
        </w:rPr>
        <w:t>会展旅游应该视为是石林文旅行业的潜力。进一步增强会展与旅游的合作，推动产业共赢发展，将会展项目与旅游项目相互结合、相互渗透、相互融合，通过相互合作，促进会展旅游产业的链的形成，依托会展业的发展提升会展旅游的核心竞争力。</w:t>
      </w:r>
    </w:p>
    <w:p w14:paraId="1FA72C1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）建立营销战略联盟</w:t>
      </w:r>
    </w:p>
    <w:p w14:paraId="2B6C5B29">
      <w:pPr>
        <w:pStyle w:val="2"/>
        <w:ind w:firstLine="31680"/>
        <w:rPr>
          <w:rFonts w:ascii="仿宋" w:hAnsi="仿宋" w:eastAsia="仿宋"/>
          <w:color w:val="auto"/>
          <w:sz w:val="24"/>
          <w:szCs w:val="24"/>
        </w:rPr>
      </w:pPr>
      <w:r>
        <w:rPr>
          <w:rFonts w:hint="eastAsia" w:ascii="仿宋" w:hAnsi="仿宋" w:eastAsia="仿宋"/>
          <w:color w:val="auto"/>
          <w:sz w:val="24"/>
          <w:szCs w:val="24"/>
        </w:rPr>
        <w:t>通过与会展业建立营销战略联盟，积极承接昆明会展产业，争办知名会展，共同营造石林会展旅游的整体形象。将会展业和文旅行业各自拥有的独特的优势资源进行嫁接和链接，通过契约形式直接建立起联系，构成会展旅游产业链，结成战略联盟，共同营造整体的对外形象。通过会展业与其他相关行业的整合联合促销，实现优势互补，从而扩大整个市场的影响力、推广力和占有率。</w:t>
      </w:r>
    </w:p>
    <w:p w14:paraId="08708F3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）塑造会展旅游品牌</w:t>
      </w:r>
    </w:p>
    <w:p w14:paraId="24B5016A">
      <w:pPr>
        <w:pStyle w:val="2"/>
        <w:ind w:firstLine="31680"/>
        <w:rPr>
          <w:rFonts w:ascii="仿宋" w:hAnsi="仿宋" w:eastAsia="仿宋"/>
          <w:color w:val="auto"/>
          <w:sz w:val="24"/>
          <w:szCs w:val="24"/>
        </w:rPr>
      </w:pPr>
      <w:r>
        <w:rPr>
          <w:rFonts w:hint="eastAsia" w:ascii="仿宋" w:hAnsi="仿宋" w:eastAsia="仿宋"/>
          <w:color w:val="auto"/>
          <w:sz w:val="24"/>
          <w:szCs w:val="24"/>
        </w:rPr>
        <w:t>塑造会展旅游品牌。实施品牌化发展是石林文旅行业增强自身竞争优势的必然选择，也是会展业和旅游业共同发展、携手共进、联手共赢的重要基础。会展产业要借助旅游业的资源优势和服务优势，在会展活动的目的地选择合作伙伴、服务对象和旅游线路的过程中，更加注重与旅游业的合作与共商；旅游业则应该加强与会展业的优势互补，借助会展市场的拓展带动旅游市场的拓展，借助会展旅游带动旅游业的发展，共同打造市场认可的会展旅游品牌，打造新的竞争优势，提升会展和旅游企业的自身的核心竞争力。</w:t>
      </w:r>
    </w:p>
    <w:p w14:paraId="1D8AAB9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）拓展会展活动思路</w:t>
      </w:r>
    </w:p>
    <w:p w14:paraId="721DA358">
      <w:pPr>
        <w:pStyle w:val="2"/>
        <w:ind w:firstLine="31680"/>
        <w:rPr>
          <w:rFonts w:ascii="仿宋" w:hAnsi="仿宋" w:eastAsia="仿宋"/>
          <w:color w:val="auto"/>
          <w:sz w:val="24"/>
          <w:szCs w:val="24"/>
        </w:rPr>
      </w:pPr>
      <w:r>
        <w:rPr>
          <w:rFonts w:hint="eastAsia" w:ascii="仿宋" w:hAnsi="仿宋" w:eastAsia="仿宋"/>
          <w:color w:val="auto"/>
          <w:sz w:val="24"/>
          <w:szCs w:val="24"/>
        </w:rPr>
        <w:t>通过石林优秀的文化旅游资源，积极通过会展旅游的合作，将会展活动与旅游活动结合的有效结合和有机组合，文旅与会展活动的战略联合来扩大市场，为石林会展旅游的发展注入新的活力和生机。</w:t>
      </w:r>
    </w:p>
    <w:p w14:paraId="4C48A6F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）创新会展发展手段</w:t>
      </w:r>
    </w:p>
    <w:p w14:paraId="3C150AA3">
      <w:pPr>
        <w:pStyle w:val="2"/>
        <w:ind w:firstLine="31680"/>
        <w:rPr>
          <w:rFonts w:ascii="仿宋" w:hAnsi="仿宋" w:eastAsia="仿宋"/>
          <w:color w:val="auto"/>
          <w:sz w:val="24"/>
          <w:szCs w:val="24"/>
        </w:rPr>
      </w:pPr>
      <w:r>
        <w:rPr>
          <w:rFonts w:hint="eastAsia" w:ascii="仿宋" w:hAnsi="仿宋" w:eastAsia="仿宋"/>
          <w:color w:val="auto"/>
          <w:sz w:val="24"/>
          <w:szCs w:val="24"/>
        </w:rPr>
        <w:t>石林发展会展旅游，还需要进一步解放思想，开拓思路。需要广开言路，强化宣传。借助的是会展和文化旅游两个平台，整合利用两种资源，开发两个市场，运作两个渠道，优势互补，挖掘市场需求，提供两种服务，最终追求共同的经济效益和社会效益。</w:t>
      </w:r>
    </w:p>
    <w:p w14:paraId="052E1D39">
      <w:pPr>
        <w:ind w:firstLine="0" w:firstLineChars="0"/>
        <w:rPr>
          <w:rFonts w:ascii="仿宋"/>
          <w:b/>
          <w:bCs/>
          <w:color w:val="auto"/>
          <w:szCs w:val="28"/>
        </w:rPr>
      </w:pPr>
      <w:r>
        <w:rPr>
          <w:rFonts w:ascii="仿宋" w:hAnsi="仿宋"/>
          <w:b/>
          <w:bCs/>
          <w:color w:val="auto"/>
          <w:szCs w:val="28"/>
        </w:rPr>
        <w:t>5</w:t>
      </w:r>
      <w:r>
        <w:rPr>
          <w:rFonts w:ascii="仿宋"/>
          <w:b/>
          <w:bCs/>
          <w:color w:val="auto"/>
          <w:szCs w:val="28"/>
        </w:rPr>
        <w:t>.</w:t>
      </w:r>
      <w:r>
        <w:rPr>
          <w:rFonts w:hint="eastAsia" w:ascii="仿宋" w:hAnsi="仿宋"/>
          <w:b/>
          <w:bCs/>
          <w:color w:val="auto"/>
          <w:szCs w:val="28"/>
        </w:rPr>
        <w:t>研学</w:t>
      </w:r>
      <w:r>
        <w:rPr>
          <w:rFonts w:ascii="仿宋" w:hAnsi="仿宋"/>
          <w:b/>
          <w:bCs/>
          <w:color w:val="auto"/>
          <w:szCs w:val="28"/>
        </w:rPr>
        <w:t>+</w:t>
      </w:r>
      <w:r>
        <w:rPr>
          <w:rFonts w:hint="eastAsia" w:ascii="仿宋" w:hAnsi="仿宋"/>
          <w:b/>
          <w:bCs/>
          <w:color w:val="auto"/>
          <w:szCs w:val="28"/>
        </w:rPr>
        <w:t>文旅</w:t>
      </w:r>
    </w:p>
    <w:p w14:paraId="49EE8F2E">
      <w:pPr>
        <w:pStyle w:val="2"/>
        <w:ind w:firstLine="31680"/>
        <w:rPr>
          <w:rFonts w:ascii="仿宋" w:hAnsi="仿宋" w:eastAsia="仿宋"/>
          <w:color w:val="auto"/>
          <w:sz w:val="24"/>
          <w:szCs w:val="24"/>
        </w:rPr>
      </w:pPr>
      <w:r>
        <w:rPr>
          <w:rFonts w:hint="eastAsia" w:ascii="仿宋" w:hAnsi="仿宋" w:eastAsia="仿宋"/>
          <w:color w:val="auto"/>
          <w:sz w:val="24"/>
          <w:szCs w:val="24"/>
        </w:rPr>
        <w:t>研学旅游市场潜力巨大，我国适合参加的潜在学生人数超过</w:t>
      </w:r>
      <w:r>
        <w:rPr>
          <w:rFonts w:ascii="仿宋" w:hAnsi="仿宋" w:eastAsia="仿宋"/>
          <w:color w:val="auto"/>
          <w:sz w:val="24"/>
          <w:szCs w:val="24"/>
        </w:rPr>
        <w:t>1</w:t>
      </w:r>
      <w:r>
        <w:rPr>
          <w:rFonts w:hint="eastAsia" w:ascii="仿宋" w:hAnsi="仿宋" w:eastAsia="仿宋"/>
          <w:color w:val="auto"/>
          <w:sz w:val="24"/>
          <w:szCs w:val="24"/>
        </w:rPr>
        <w:t>亿人。应通过文旅与研学的融合提升石林研学旅行的整体水准，推进教育与旅游的跨界融合发展。</w:t>
      </w:r>
    </w:p>
    <w:p w14:paraId="24EBCC5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）协调一致系统规划</w:t>
      </w:r>
    </w:p>
    <w:p w14:paraId="44B327CB">
      <w:pPr>
        <w:pStyle w:val="2"/>
        <w:ind w:firstLine="31680"/>
        <w:rPr>
          <w:rFonts w:ascii="仿宋" w:hAnsi="仿宋" w:eastAsia="仿宋"/>
          <w:color w:val="auto"/>
          <w:sz w:val="24"/>
          <w:szCs w:val="24"/>
        </w:rPr>
      </w:pPr>
      <w:r>
        <w:rPr>
          <w:rFonts w:hint="eastAsia" w:ascii="仿宋" w:hAnsi="仿宋" w:eastAsia="仿宋"/>
          <w:color w:val="auto"/>
          <w:sz w:val="24"/>
          <w:szCs w:val="24"/>
        </w:rPr>
        <w:t>研学旅行的推行需要石林县教育、旅游、文化、财政、公安、交通、食品药品监管等部门的密切配合，要有各部门协调一致的系统化的发展规划，形成跨政府部门的统筹机制、组织实施机制、课程教学机制、引导宣传机制，建议建立研学旅行基地建设、经费统筹机制和安全责任机制，确保研学旅行的顺利开展。</w:t>
      </w:r>
    </w:p>
    <w:p w14:paraId="2572BF0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）建立研学旅行教育体系</w:t>
      </w:r>
    </w:p>
    <w:p w14:paraId="4CFDF007">
      <w:pPr>
        <w:pStyle w:val="2"/>
        <w:ind w:firstLine="31680"/>
        <w:rPr>
          <w:rFonts w:ascii="仿宋" w:hAnsi="仿宋" w:eastAsia="仿宋"/>
          <w:color w:val="auto"/>
          <w:sz w:val="24"/>
          <w:szCs w:val="24"/>
        </w:rPr>
      </w:pPr>
      <w:r>
        <w:rPr>
          <w:rFonts w:hint="eastAsia" w:ascii="仿宋" w:hAnsi="仿宋" w:eastAsia="仿宋"/>
          <w:color w:val="auto"/>
          <w:sz w:val="24"/>
          <w:szCs w:val="24"/>
        </w:rPr>
        <w:t>研学旅行要快速推行需要将其纳入石林县学校教育大纲中，并将研学课程纳入学校综合素质考评体系、学分管理体系，系统建立学校研学旅行教育体系。全面深化研学旅行与学校教育的有机融合，推出“世界喀斯特探秘之旅”、“阿诗玛文化探寻之旅”等研学线路，开展“寓教于游、寓教于乐”的研学旅行活动，强调行中学、行中悟、实践中学、学以致用，谋求全面发展。</w:t>
      </w:r>
    </w:p>
    <w:p w14:paraId="594DC08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）多部门跨界产业化运作</w:t>
      </w:r>
    </w:p>
    <w:p w14:paraId="782ECA61">
      <w:pPr>
        <w:pStyle w:val="2"/>
        <w:ind w:firstLine="31680"/>
        <w:rPr>
          <w:rFonts w:ascii="仿宋" w:hAnsi="仿宋" w:eastAsia="仿宋"/>
          <w:color w:val="auto"/>
          <w:sz w:val="24"/>
          <w:szCs w:val="24"/>
        </w:rPr>
      </w:pPr>
      <w:r>
        <w:rPr>
          <w:rFonts w:hint="eastAsia" w:ascii="仿宋" w:hAnsi="仿宋" w:eastAsia="仿宋"/>
          <w:color w:val="auto"/>
          <w:sz w:val="24"/>
          <w:szCs w:val="24"/>
        </w:rPr>
        <w:t>积极探索教育部门和旅游部门研学旅行跨界产业化运作，探索研学机构、研学基地的资质认定，摸索研学旅行制，实施标准化服务体系和安全保障体系；逐步推进研学旅行，通过试点摸索经验，总结经验分类推广、管理不断提升，做到活动品质持续提升，组织管理规范有序；要努力培育研学市场主体，遴选石林冰雪海洋世界、石林民族文化大观园、万家欢蓝莓庄园等一批旅游企业作为研学基地项目，产生产业联动，以推动地方教育和旅游产业的协同发展。</w:t>
      </w:r>
    </w:p>
    <w:p w14:paraId="00714CC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）建立安全预警和应急体系</w:t>
      </w:r>
    </w:p>
    <w:p w14:paraId="15B085E1">
      <w:pPr>
        <w:pStyle w:val="2"/>
        <w:ind w:firstLine="31680"/>
        <w:rPr>
          <w:rFonts w:ascii="仿宋" w:hAnsi="仿宋" w:eastAsia="仿宋"/>
          <w:color w:val="auto"/>
          <w:sz w:val="24"/>
          <w:szCs w:val="24"/>
        </w:rPr>
      </w:pPr>
      <w:r>
        <w:rPr>
          <w:rFonts w:hint="eastAsia" w:ascii="仿宋" w:hAnsi="仿宋" w:eastAsia="仿宋"/>
          <w:color w:val="auto"/>
          <w:sz w:val="24"/>
          <w:szCs w:val="24"/>
        </w:rPr>
        <w:t>石林县应建立健全研学旅行安全预警和应急体系，建立包括旅行意外保险、研学专项保险在内的安全和应急综合保障体系。让研学旅行的安全警示、应急体系和应急预案等体系高效运转，形成基础条件保障有力、安全责任落实到位、让学校和家长放心的研学旅行发展体系。</w:t>
      </w:r>
    </w:p>
    <w:p w14:paraId="4B546E9C">
      <w:pPr>
        <w:ind w:firstLine="0" w:firstLineChars="0"/>
        <w:rPr>
          <w:rFonts w:ascii="仿宋"/>
          <w:b/>
          <w:bCs/>
          <w:color w:val="auto"/>
          <w:szCs w:val="28"/>
        </w:rPr>
      </w:pPr>
      <w:r>
        <w:rPr>
          <w:rFonts w:ascii="仿宋" w:hAnsi="仿宋"/>
          <w:b/>
          <w:bCs/>
          <w:color w:val="auto"/>
          <w:szCs w:val="28"/>
        </w:rPr>
        <w:t>6</w:t>
      </w:r>
      <w:r>
        <w:rPr>
          <w:rFonts w:ascii="仿宋"/>
          <w:b/>
          <w:bCs/>
          <w:color w:val="auto"/>
          <w:szCs w:val="28"/>
        </w:rPr>
        <w:t>.</w:t>
      </w:r>
      <w:r>
        <w:rPr>
          <w:rFonts w:hint="eastAsia" w:ascii="仿宋" w:hAnsi="仿宋"/>
          <w:b/>
          <w:bCs/>
          <w:color w:val="auto"/>
          <w:szCs w:val="28"/>
        </w:rPr>
        <w:t>未来产业</w:t>
      </w:r>
      <w:r>
        <w:rPr>
          <w:rFonts w:ascii="仿宋" w:hAnsi="仿宋"/>
          <w:b/>
          <w:bCs/>
          <w:color w:val="auto"/>
          <w:szCs w:val="28"/>
        </w:rPr>
        <w:t>+</w:t>
      </w:r>
      <w:r>
        <w:rPr>
          <w:rFonts w:hint="eastAsia" w:ascii="仿宋" w:hAnsi="仿宋"/>
          <w:b/>
          <w:bCs/>
          <w:color w:val="auto"/>
          <w:szCs w:val="28"/>
        </w:rPr>
        <w:t>文旅</w:t>
      </w:r>
    </w:p>
    <w:p w14:paraId="5745785C">
      <w:pPr>
        <w:pStyle w:val="2"/>
        <w:ind w:firstLine="31680"/>
        <w:rPr>
          <w:rFonts w:ascii="仿宋" w:hAnsi="仿宋" w:eastAsia="仿宋"/>
          <w:color w:val="auto"/>
          <w:sz w:val="24"/>
          <w:szCs w:val="24"/>
        </w:rPr>
      </w:pPr>
      <w:r>
        <w:rPr>
          <w:rFonts w:hint="eastAsia" w:ascii="仿宋" w:hAnsi="仿宋" w:eastAsia="仿宋"/>
          <w:color w:val="auto"/>
          <w:sz w:val="24"/>
          <w:szCs w:val="24"/>
        </w:rPr>
        <w:t>科技的飞速发展使人类的生产、生活发生翻天覆地的变化。特别是近年来，随着</w:t>
      </w:r>
      <w:r>
        <w:rPr>
          <w:rFonts w:ascii="仿宋" w:hAnsi="仿宋" w:eastAsia="仿宋"/>
          <w:color w:val="auto"/>
          <w:sz w:val="24"/>
          <w:szCs w:val="24"/>
        </w:rPr>
        <w:t>5G</w:t>
      </w:r>
      <w:r>
        <w:rPr>
          <w:rFonts w:hint="eastAsia" w:ascii="仿宋" w:hAnsi="仿宋" w:eastAsia="仿宋"/>
          <w:color w:val="auto"/>
          <w:sz w:val="24"/>
          <w:szCs w:val="24"/>
        </w:rPr>
        <w:t>、互联网、大数据、云计算、人工智能发展的突飞猛进，更多未来科技日益改变着每个人的生活。面对新一轮科技浪潮的冲击，石林文旅行业应当积极融合，借力发展。</w:t>
      </w:r>
    </w:p>
    <w:p w14:paraId="69D1FFD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）文旅</w:t>
      </w:r>
      <w:r>
        <w:rPr>
          <w:rFonts w:ascii="仿宋" w:hAnsi="仿宋" w:eastAsia="仿宋"/>
          <w:b/>
          <w:bCs/>
          <w:color w:val="auto"/>
          <w:sz w:val="24"/>
          <w:szCs w:val="24"/>
        </w:rPr>
        <w:t>+5G</w:t>
      </w:r>
    </w:p>
    <w:p w14:paraId="3C0E41AB">
      <w:pPr>
        <w:pStyle w:val="2"/>
        <w:ind w:firstLine="31680"/>
        <w:rPr>
          <w:rFonts w:ascii="仿宋" w:hAnsi="仿宋" w:eastAsia="仿宋"/>
          <w:color w:val="auto"/>
          <w:sz w:val="24"/>
          <w:szCs w:val="24"/>
        </w:rPr>
      </w:pPr>
      <w:r>
        <w:rPr>
          <w:rFonts w:ascii="仿宋" w:hAnsi="仿宋" w:eastAsia="仿宋"/>
          <w:color w:val="auto"/>
          <w:sz w:val="24"/>
          <w:szCs w:val="24"/>
        </w:rPr>
        <w:t>5G</w:t>
      </w:r>
      <w:r>
        <w:rPr>
          <w:rFonts w:hint="eastAsia" w:ascii="仿宋" w:hAnsi="仿宋" w:eastAsia="仿宋"/>
          <w:color w:val="auto"/>
          <w:sz w:val="24"/>
          <w:szCs w:val="24"/>
        </w:rPr>
        <w:t>带来的是高速率、低时延。当</w:t>
      </w:r>
      <w:r>
        <w:rPr>
          <w:rFonts w:ascii="仿宋" w:hAnsi="仿宋" w:eastAsia="仿宋"/>
          <w:color w:val="auto"/>
          <w:sz w:val="24"/>
          <w:szCs w:val="24"/>
        </w:rPr>
        <w:t>5G</w:t>
      </w:r>
      <w:r>
        <w:rPr>
          <w:rFonts w:hint="eastAsia" w:ascii="仿宋" w:hAnsi="仿宋" w:eastAsia="仿宋"/>
          <w:color w:val="auto"/>
          <w:sz w:val="24"/>
          <w:szCs w:val="24"/>
        </w:rPr>
        <w:t>来临后，游客可以获得更好的</w:t>
      </w:r>
      <w:r>
        <w:rPr>
          <w:rFonts w:ascii="仿宋" w:hAnsi="仿宋" w:eastAsia="仿宋"/>
          <w:color w:val="auto"/>
          <w:sz w:val="24"/>
          <w:szCs w:val="24"/>
        </w:rPr>
        <w:t>VR</w:t>
      </w:r>
      <w:r>
        <w:rPr>
          <w:rFonts w:hint="eastAsia" w:ascii="仿宋" w:hAnsi="仿宋" w:eastAsia="仿宋"/>
          <w:color w:val="auto"/>
          <w:sz w:val="24"/>
          <w:szCs w:val="24"/>
        </w:rPr>
        <w:t>、</w:t>
      </w:r>
      <w:r>
        <w:rPr>
          <w:rFonts w:ascii="仿宋" w:hAnsi="仿宋" w:eastAsia="仿宋"/>
          <w:color w:val="auto"/>
          <w:sz w:val="24"/>
          <w:szCs w:val="24"/>
        </w:rPr>
        <w:t>AR</w:t>
      </w:r>
      <w:r>
        <w:rPr>
          <w:rFonts w:hint="eastAsia" w:ascii="仿宋" w:hAnsi="仿宋" w:eastAsia="仿宋"/>
          <w:color w:val="auto"/>
          <w:sz w:val="24"/>
          <w:szCs w:val="24"/>
        </w:rPr>
        <w:t>体验，在家就可以感受旅游的魅力；石林县应积极使用</w:t>
      </w:r>
      <w:r>
        <w:rPr>
          <w:rFonts w:ascii="仿宋" w:hAnsi="仿宋" w:eastAsia="仿宋"/>
          <w:color w:val="auto"/>
          <w:sz w:val="24"/>
          <w:szCs w:val="24"/>
        </w:rPr>
        <w:t>5G</w:t>
      </w:r>
      <w:r>
        <w:rPr>
          <w:rFonts w:hint="eastAsia" w:ascii="仿宋" w:hAnsi="仿宋" w:eastAsia="仿宋"/>
          <w:color w:val="auto"/>
          <w:sz w:val="24"/>
          <w:szCs w:val="24"/>
        </w:rPr>
        <w:t>促进智慧旅游的进步，涉及无感购票、自动指引、智能监控、安全防范、智慧餐厅、文物保护、景区运营等领域，最终构成一个全面而完善的智慧旅游生态体系。</w:t>
      </w:r>
    </w:p>
    <w:p w14:paraId="0E6739B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）文旅</w:t>
      </w:r>
      <w:r>
        <w:rPr>
          <w:rFonts w:ascii="仿宋" w:hAnsi="仿宋" w:eastAsia="仿宋"/>
          <w:b/>
          <w:bCs/>
          <w:color w:val="auto"/>
          <w:sz w:val="24"/>
          <w:szCs w:val="24"/>
        </w:rPr>
        <w:t>+</w:t>
      </w:r>
      <w:r>
        <w:rPr>
          <w:rFonts w:hint="eastAsia" w:ascii="仿宋" w:hAnsi="仿宋" w:eastAsia="仿宋"/>
          <w:b/>
          <w:bCs/>
          <w:color w:val="auto"/>
          <w:sz w:val="24"/>
          <w:szCs w:val="24"/>
        </w:rPr>
        <w:t>互联网</w:t>
      </w:r>
    </w:p>
    <w:p w14:paraId="0C5E5392">
      <w:pPr>
        <w:pStyle w:val="2"/>
        <w:ind w:firstLine="31680"/>
        <w:rPr>
          <w:rFonts w:ascii="仿宋" w:hAnsi="仿宋" w:eastAsia="仿宋"/>
          <w:color w:val="auto"/>
          <w:sz w:val="24"/>
          <w:szCs w:val="24"/>
        </w:rPr>
      </w:pPr>
      <w:r>
        <w:rPr>
          <w:rFonts w:hint="eastAsia" w:ascii="仿宋" w:hAnsi="仿宋" w:eastAsia="仿宋"/>
          <w:color w:val="auto"/>
          <w:sz w:val="24"/>
          <w:szCs w:val="24"/>
        </w:rPr>
        <w:t>“互联网</w:t>
      </w:r>
      <w:r>
        <w:rPr>
          <w:rFonts w:ascii="仿宋" w:hAnsi="仿宋" w:eastAsia="仿宋"/>
          <w:color w:val="auto"/>
          <w:sz w:val="24"/>
          <w:szCs w:val="24"/>
        </w:rPr>
        <w:t>+</w:t>
      </w:r>
      <w:r>
        <w:rPr>
          <w:rFonts w:hint="eastAsia" w:ascii="仿宋" w:hAnsi="仿宋" w:eastAsia="仿宋"/>
          <w:color w:val="auto"/>
          <w:sz w:val="24"/>
          <w:szCs w:val="24"/>
        </w:rPr>
        <w:t>”是实现旅游业“旅游</w:t>
      </w:r>
      <w:r>
        <w:rPr>
          <w:rFonts w:ascii="仿宋" w:hAnsi="仿宋" w:eastAsia="仿宋"/>
          <w:color w:val="auto"/>
          <w:sz w:val="24"/>
          <w:szCs w:val="24"/>
        </w:rPr>
        <w:t>+</w:t>
      </w:r>
      <w:r>
        <w:rPr>
          <w:rFonts w:hint="eastAsia" w:ascii="仿宋" w:hAnsi="仿宋" w:eastAsia="仿宋"/>
          <w:color w:val="auto"/>
          <w:sz w:val="24"/>
          <w:szCs w:val="24"/>
        </w:rPr>
        <w:t>”融合发展的关键着力点，是以游客为中心的各个产业融合的重要媒介。互联网是打造全域化旅游服务体系的基础性、技术性支撑力量，也是旅游供给侧结构性改革步伐的重要工具之一，有助于实现传统旅游企业的单打独享转变为全社会的共建共享。</w:t>
      </w:r>
    </w:p>
    <w:p w14:paraId="6C785FC2">
      <w:pPr>
        <w:pStyle w:val="2"/>
        <w:ind w:firstLine="31680"/>
        <w:rPr>
          <w:rFonts w:ascii="仿宋" w:hAnsi="仿宋" w:eastAsia="仿宋"/>
          <w:color w:val="auto"/>
          <w:sz w:val="24"/>
          <w:szCs w:val="24"/>
        </w:rPr>
      </w:pPr>
      <w:r>
        <w:rPr>
          <w:rFonts w:hint="eastAsia" w:ascii="仿宋" w:hAnsi="仿宋" w:eastAsia="仿宋"/>
          <w:color w:val="auto"/>
          <w:sz w:val="24"/>
          <w:szCs w:val="24"/>
        </w:rPr>
        <w:t>石林要积极推动文旅领域的消费互联网、产业互联网、公共互联网“三网融合”，推进旅游区域互联网基础设施建设，为游客提供更加便捷的智慧旅游体验。</w:t>
      </w:r>
    </w:p>
    <w:p w14:paraId="1BE3D95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）文旅</w:t>
      </w:r>
      <w:r>
        <w:rPr>
          <w:rFonts w:ascii="仿宋" w:hAnsi="仿宋" w:eastAsia="仿宋"/>
          <w:b/>
          <w:bCs/>
          <w:color w:val="auto"/>
          <w:sz w:val="24"/>
          <w:szCs w:val="24"/>
        </w:rPr>
        <w:t>+</w:t>
      </w:r>
      <w:r>
        <w:rPr>
          <w:rFonts w:hint="eastAsia" w:ascii="仿宋" w:hAnsi="仿宋" w:eastAsia="仿宋"/>
          <w:b/>
          <w:bCs/>
          <w:color w:val="auto"/>
          <w:sz w:val="24"/>
          <w:szCs w:val="24"/>
        </w:rPr>
        <w:t>物联网</w:t>
      </w:r>
    </w:p>
    <w:p w14:paraId="31B948AB">
      <w:pPr>
        <w:pStyle w:val="2"/>
        <w:ind w:firstLine="31680"/>
        <w:rPr>
          <w:rFonts w:ascii="仿宋" w:hAnsi="仿宋" w:eastAsia="仿宋"/>
          <w:color w:val="auto"/>
          <w:sz w:val="24"/>
          <w:szCs w:val="24"/>
        </w:rPr>
      </w:pPr>
      <w:r>
        <w:rPr>
          <w:rFonts w:hint="eastAsia" w:ascii="仿宋" w:hAnsi="仿宋" w:eastAsia="仿宋"/>
          <w:color w:val="auto"/>
          <w:sz w:val="24"/>
          <w:szCs w:val="24"/>
        </w:rPr>
        <w:t>石林县应借助互联网和物联网技术的普及和进步，将物联网技术运用到文化和旅游场景消费中，人脸识别、语音识别、调度算法、视频图像分析等技术与文化和旅游行业深度融合，提升受众体验、增效降本。</w:t>
      </w:r>
    </w:p>
    <w:p w14:paraId="096AC7CB">
      <w:pPr>
        <w:pStyle w:val="2"/>
        <w:ind w:firstLine="31680"/>
        <w:rPr>
          <w:rFonts w:ascii="仿宋" w:hAnsi="仿宋" w:eastAsia="仿宋"/>
          <w:color w:val="auto"/>
          <w:sz w:val="24"/>
          <w:szCs w:val="24"/>
        </w:rPr>
      </w:pPr>
      <w:r>
        <w:rPr>
          <w:rFonts w:hint="eastAsia" w:ascii="仿宋" w:hAnsi="仿宋" w:eastAsia="仿宋"/>
          <w:color w:val="auto"/>
          <w:sz w:val="24"/>
          <w:szCs w:val="24"/>
        </w:rPr>
        <w:t>积极推动石林景区实现游客线上或线下扫码购票之后“刷脸”入园，方便游客入园游览，减少入园排队时间，有效提升了园区的管理质量。推动智能化小程序智慧导览建设。</w:t>
      </w:r>
    </w:p>
    <w:p w14:paraId="4ADB0DFC">
      <w:pPr>
        <w:pStyle w:val="2"/>
        <w:ind w:firstLine="31680"/>
        <w:rPr>
          <w:rFonts w:ascii="仿宋" w:hAnsi="仿宋" w:eastAsia="仿宋"/>
          <w:color w:val="auto"/>
          <w:sz w:val="24"/>
          <w:szCs w:val="24"/>
        </w:rPr>
      </w:pPr>
      <w:r>
        <w:rPr>
          <w:rFonts w:hint="eastAsia" w:ascii="仿宋" w:hAnsi="仿宋" w:eastAsia="仿宋"/>
          <w:color w:val="auto"/>
          <w:sz w:val="24"/>
          <w:szCs w:val="24"/>
        </w:rPr>
        <w:t>石林应积极推进旅游互联网基础设施建设，加快机场、车站、码头、宾馆饭店、景区景点、乡村旅游点等重点区域无线网络建设，在游客集中区、环境敏感区和高风险地区加强物联网设施建设。</w:t>
      </w:r>
    </w:p>
    <w:p w14:paraId="12CC51BF">
      <w:pPr>
        <w:pStyle w:val="4"/>
        <w:rPr>
          <w:rFonts w:ascii="黑体" w:hAnsi="黑体" w:eastAsia="黑体"/>
          <w:color w:val="auto"/>
          <w:szCs w:val="28"/>
        </w:rPr>
      </w:pPr>
      <w:bookmarkStart w:id="95" w:name="_Toc87360230"/>
      <w:r>
        <w:rPr>
          <w:rFonts w:hint="eastAsia" w:ascii="黑体" w:hAnsi="黑体" w:eastAsia="黑体"/>
          <w:color w:val="auto"/>
          <w:szCs w:val="28"/>
        </w:rPr>
        <w:t>第</w:t>
      </w:r>
      <w:r>
        <w:rPr>
          <w:rFonts w:ascii="黑体" w:hAnsi="黑体" w:eastAsia="黑体"/>
          <w:color w:val="auto"/>
          <w:szCs w:val="28"/>
        </w:rPr>
        <w:t>15</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产业集聚区建设</w:t>
      </w:r>
      <w:bookmarkEnd w:id="95"/>
    </w:p>
    <w:p w14:paraId="1CB12085">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产业集聚区布局</w:t>
      </w:r>
    </w:p>
    <w:p w14:paraId="5119C1DB">
      <w:pPr>
        <w:pStyle w:val="2"/>
        <w:ind w:firstLine="31680"/>
        <w:rPr>
          <w:rFonts w:ascii="仿宋" w:hAnsi="仿宋" w:eastAsia="仿宋"/>
          <w:color w:val="auto"/>
          <w:sz w:val="24"/>
          <w:szCs w:val="24"/>
        </w:rPr>
      </w:pPr>
      <w:r>
        <w:rPr>
          <w:rFonts w:hint="eastAsia" w:ascii="仿宋" w:hAnsi="仿宋" w:eastAsia="仿宋"/>
          <w:color w:val="auto"/>
          <w:sz w:val="24"/>
          <w:szCs w:val="24"/>
        </w:rPr>
        <w:t>依据石林县主要产业的分布，提出六大产业聚集区概念，依托区域内的龙头引领项目，积极做好产业的聚合发展。</w:t>
      </w:r>
    </w:p>
    <w:tbl>
      <w:tblPr>
        <w:tblStyle w:val="1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552"/>
        <w:gridCol w:w="3260"/>
      </w:tblGrid>
      <w:tr w14:paraId="6E50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gridSpan w:val="3"/>
            <w:vAlign w:val="center"/>
          </w:tcPr>
          <w:p w14:paraId="30B9271E">
            <w:pPr>
              <w:pStyle w:val="2"/>
              <w:ind w:firstLine="3168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5-2  </w:t>
            </w:r>
            <w:r>
              <w:rPr>
                <w:rFonts w:hint="eastAsia" w:ascii="仿宋" w:hAnsi="仿宋" w:eastAsia="仿宋"/>
                <w:b/>
                <w:bCs/>
                <w:color w:val="auto"/>
                <w:sz w:val="21"/>
                <w:szCs w:val="21"/>
              </w:rPr>
              <w:t>产业集聚区布局</w:t>
            </w:r>
          </w:p>
        </w:tc>
      </w:tr>
      <w:tr w14:paraId="06FB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40A9D34B">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产业集聚区</w:t>
            </w:r>
          </w:p>
        </w:tc>
        <w:tc>
          <w:tcPr>
            <w:tcW w:w="2552" w:type="dxa"/>
            <w:vAlign w:val="center"/>
          </w:tcPr>
          <w:p w14:paraId="7465FAD1">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引领项目</w:t>
            </w:r>
          </w:p>
        </w:tc>
        <w:tc>
          <w:tcPr>
            <w:tcW w:w="3260" w:type="dxa"/>
            <w:vAlign w:val="center"/>
          </w:tcPr>
          <w:p w14:paraId="3DF05A3B">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发展导向</w:t>
            </w:r>
          </w:p>
        </w:tc>
      </w:tr>
      <w:tr w14:paraId="1914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3120E2D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文化产业集聚区</w:t>
            </w:r>
          </w:p>
        </w:tc>
        <w:tc>
          <w:tcPr>
            <w:tcW w:w="2552" w:type="dxa"/>
            <w:vAlign w:val="center"/>
          </w:tcPr>
          <w:p w14:paraId="640F099C">
            <w:pPr>
              <w:pStyle w:val="2"/>
              <w:ind w:firstLine="0" w:firstLineChars="0"/>
              <w:rPr>
                <w:rFonts w:ascii="仿宋" w:hAnsi="仿宋" w:eastAsia="仿宋"/>
                <w:color w:val="auto"/>
                <w:sz w:val="21"/>
                <w:szCs w:val="21"/>
              </w:rPr>
            </w:pPr>
            <w:r>
              <w:rPr>
                <w:rFonts w:hint="eastAsia" w:ascii="仿宋" w:hAnsi="仿宋" w:eastAsia="仿宋"/>
                <w:color w:val="auto"/>
                <w:sz w:val="21"/>
                <w:szCs w:val="21"/>
              </w:rPr>
              <w:t>中国石林“阿诗玛”文旅小镇、石林民族文化大观园、石林“彝簇园”、中国石林雅森石画创意园、西游人参果文化产业园、阿着底阿诗玛文化旅游区</w:t>
            </w:r>
          </w:p>
        </w:tc>
        <w:tc>
          <w:tcPr>
            <w:tcW w:w="3260" w:type="dxa"/>
            <w:vAlign w:val="center"/>
          </w:tcPr>
          <w:p w14:paraId="72EA6820">
            <w:pPr>
              <w:pStyle w:val="2"/>
              <w:ind w:firstLine="0" w:firstLineChars="0"/>
              <w:rPr>
                <w:rFonts w:ascii="仿宋" w:hAnsi="仿宋" w:eastAsia="仿宋"/>
                <w:color w:val="auto"/>
                <w:sz w:val="21"/>
                <w:szCs w:val="21"/>
              </w:rPr>
            </w:pPr>
            <w:r>
              <w:rPr>
                <w:rFonts w:hint="eastAsia" w:ascii="仿宋" w:hAnsi="仿宋" w:eastAsia="仿宋"/>
                <w:color w:val="auto"/>
                <w:sz w:val="21"/>
                <w:szCs w:val="21"/>
              </w:rPr>
              <w:t>功能完善，休闲度假娱乐功能一体，天，服务接待基地</w:t>
            </w:r>
          </w:p>
        </w:tc>
      </w:tr>
      <w:tr w14:paraId="1031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Merge w:val="restart"/>
            <w:vAlign w:val="center"/>
          </w:tcPr>
          <w:p w14:paraId="7EEE544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高原特色农作物产业集聚区</w:t>
            </w:r>
          </w:p>
        </w:tc>
        <w:tc>
          <w:tcPr>
            <w:tcW w:w="2552" w:type="dxa"/>
            <w:vAlign w:val="center"/>
          </w:tcPr>
          <w:p w14:paraId="3923560F">
            <w:pPr>
              <w:pStyle w:val="2"/>
              <w:ind w:firstLine="0" w:firstLineChars="0"/>
              <w:rPr>
                <w:rFonts w:ascii="仿宋" w:hAnsi="仿宋" w:eastAsia="仿宋"/>
                <w:color w:val="auto"/>
                <w:sz w:val="21"/>
                <w:szCs w:val="21"/>
              </w:rPr>
            </w:pPr>
            <w:bookmarkStart w:id="96" w:name="_Hlk47703440"/>
            <w:r>
              <w:rPr>
                <w:rFonts w:hint="eastAsia" w:ascii="仿宋" w:hAnsi="仿宋" w:eastAsia="仿宋"/>
                <w:color w:val="auto"/>
                <w:sz w:val="21"/>
                <w:szCs w:val="21"/>
              </w:rPr>
              <w:t>大可枇杷小镇</w:t>
            </w:r>
            <w:bookmarkEnd w:id="96"/>
            <w:r>
              <w:rPr>
                <w:rFonts w:hint="eastAsia" w:ascii="仿宋" w:hAnsi="仿宋" w:eastAsia="仿宋"/>
                <w:color w:val="auto"/>
                <w:sz w:val="21"/>
                <w:szCs w:val="21"/>
              </w:rPr>
              <w:t>、万家欢蓝莓庄园</w:t>
            </w:r>
          </w:p>
        </w:tc>
        <w:tc>
          <w:tcPr>
            <w:tcW w:w="3260" w:type="dxa"/>
            <w:vAlign w:val="center"/>
          </w:tcPr>
          <w:p w14:paraId="7A48D252">
            <w:pPr>
              <w:pStyle w:val="2"/>
              <w:ind w:firstLine="0" w:firstLineChars="0"/>
              <w:rPr>
                <w:rFonts w:ascii="仿宋" w:hAnsi="仿宋" w:eastAsia="仿宋"/>
                <w:color w:val="auto"/>
                <w:sz w:val="21"/>
                <w:szCs w:val="21"/>
              </w:rPr>
            </w:pPr>
            <w:r>
              <w:rPr>
                <w:rFonts w:hint="eastAsia" w:ascii="仿宋" w:hAnsi="仿宋" w:eastAsia="仿宋"/>
                <w:color w:val="auto"/>
                <w:sz w:val="21"/>
                <w:szCs w:val="21"/>
              </w:rPr>
              <w:t>做大枇杷、蓝莓产业，丰富果业采摘，植入枇杷故事，打造枇杷农业庄园</w:t>
            </w:r>
          </w:p>
        </w:tc>
      </w:tr>
      <w:tr w14:paraId="3D22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Merge w:val="continue"/>
            <w:vAlign w:val="center"/>
          </w:tcPr>
          <w:p w14:paraId="787DDC6F">
            <w:pPr>
              <w:pStyle w:val="2"/>
              <w:ind w:firstLine="0" w:firstLineChars="0"/>
              <w:jc w:val="center"/>
              <w:rPr>
                <w:rFonts w:ascii="仿宋" w:hAnsi="仿宋" w:eastAsia="仿宋"/>
                <w:color w:val="auto"/>
                <w:sz w:val="21"/>
                <w:szCs w:val="21"/>
              </w:rPr>
            </w:pPr>
          </w:p>
        </w:tc>
        <w:tc>
          <w:tcPr>
            <w:tcW w:w="2552" w:type="dxa"/>
            <w:vAlign w:val="center"/>
          </w:tcPr>
          <w:p w14:paraId="71E51690">
            <w:pPr>
              <w:pStyle w:val="2"/>
              <w:ind w:firstLine="0" w:firstLineChars="0"/>
              <w:rPr>
                <w:rFonts w:ascii="仿宋" w:hAnsi="仿宋" w:eastAsia="仿宋"/>
                <w:color w:val="auto"/>
                <w:sz w:val="21"/>
                <w:szCs w:val="21"/>
              </w:rPr>
            </w:pPr>
            <w:r>
              <w:rPr>
                <w:rFonts w:hint="eastAsia" w:ascii="仿宋" w:hAnsi="仿宋" w:eastAsia="仿宋"/>
                <w:color w:val="auto"/>
                <w:sz w:val="21"/>
                <w:szCs w:val="21"/>
              </w:rPr>
              <w:t>西游人参果文化产业园</w:t>
            </w:r>
          </w:p>
        </w:tc>
        <w:tc>
          <w:tcPr>
            <w:tcW w:w="3260" w:type="dxa"/>
            <w:vAlign w:val="center"/>
          </w:tcPr>
          <w:p w14:paraId="3AC9E693">
            <w:pPr>
              <w:pStyle w:val="2"/>
              <w:ind w:firstLine="0" w:firstLineChars="0"/>
              <w:rPr>
                <w:rFonts w:ascii="仿宋" w:hAnsi="仿宋" w:eastAsia="仿宋"/>
                <w:color w:val="auto"/>
                <w:sz w:val="21"/>
                <w:szCs w:val="21"/>
              </w:rPr>
            </w:pPr>
            <w:r>
              <w:rPr>
                <w:rFonts w:hint="eastAsia" w:ascii="仿宋" w:hAnsi="仿宋" w:eastAsia="仿宋"/>
                <w:color w:val="auto"/>
                <w:sz w:val="21"/>
                <w:szCs w:val="21"/>
              </w:rPr>
              <w:t>以人参果为核心农业产业资源，完善现代高科农业设施，示范性打造，强化农业观光、购物功能</w:t>
            </w:r>
          </w:p>
        </w:tc>
      </w:tr>
      <w:tr w14:paraId="2186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69D44D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乡村康养产业集聚区</w:t>
            </w:r>
          </w:p>
        </w:tc>
        <w:tc>
          <w:tcPr>
            <w:tcW w:w="2552" w:type="dxa"/>
            <w:vAlign w:val="center"/>
          </w:tcPr>
          <w:p w14:paraId="3A423881">
            <w:pPr>
              <w:pStyle w:val="2"/>
              <w:ind w:firstLine="0" w:firstLineChars="0"/>
              <w:rPr>
                <w:rFonts w:ascii="仿宋" w:hAnsi="仿宋" w:eastAsia="仿宋"/>
                <w:color w:val="auto"/>
                <w:sz w:val="21"/>
                <w:szCs w:val="21"/>
              </w:rPr>
            </w:pPr>
            <w:r>
              <w:rPr>
                <w:rFonts w:hint="eastAsia" w:ascii="仿宋" w:hAnsi="仿宋" w:eastAsia="仿宋"/>
                <w:color w:val="auto"/>
                <w:sz w:val="21"/>
                <w:szCs w:val="21"/>
              </w:rPr>
              <w:t>圭山国家森林公园、矣美堵·云上人家美宿、阿着底阿诗玛文化旅游区、蓑衣山村撒尼风情村寨</w:t>
            </w:r>
          </w:p>
        </w:tc>
        <w:tc>
          <w:tcPr>
            <w:tcW w:w="3260" w:type="dxa"/>
            <w:vAlign w:val="center"/>
          </w:tcPr>
          <w:p w14:paraId="727B0DDF">
            <w:pPr>
              <w:pStyle w:val="2"/>
              <w:ind w:firstLine="0" w:firstLineChars="0"/>
              <w:rPr>
                <w:rFonts w:ascii="仿宋" w:hAnsi="仿宋" w:eastAsia="仿宋"/>
                <w:color w:val="auto"/>
                <w:sz w:val="21"/>
                <w:szCs w:val="21"/>
              </w:rPr>
            </w:pPr>
            <w:r>
              <w:rPr>
                <w:rFonts w:hint="eastAsia" w:ascii="仿宋" w:hAnsi="仿宋" w:eastAsia="仿宋"/>
                <w:color w:val="auto"/>
                <w:sz w:val="21"/>
                <w:szCs w:val="21"/>
              </w:rPr>
              <w:t>做大原生态美食生态，打造原乡美宿产业，完善乡村民宿客栈设施</w:t>
            </w:r>
          </w:p>
        </w:tc>
      </w:tr>
      <w:tr w14:paraId="6583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77492A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玉石彩绘产业集聚区</w:t>
            </w:r>
          </w:p>
        </w:tc>
        <w:tc>
          <w:tcPr>
            <w:tcW w:w="2552" w:type="dxa"/>
            <w:vAlign w:val="center"/>
          </w:tcPr>
          <w:p w14:paraId="449386FE">
            <w:pPr>
              <w:pStyle w:val="2"/>
              <w:ind w:firstLine="0" w:firstLineChars="0"/>
              <w:rPr>
                <w:rFonts w:ascii="仿宋" w:hAnsi="仿宋" w:eastAsia="仿宋"/>
                <w:color w:val="auto"/>
                <w:sz w:val="21"/>
                <w:szCs w:val="21"/>
              </w:rPr>
            </w:pPr>
            <w:r>
              <w:rPr>
                <w:rFonts w:hint="eastAsia" w:ascii="仿宋" w:hAnsi="仿宋" w:eastAsia="仿宋"/>
                <w:color w:val="auto"/>
                <w:sz w:val="21"/>
                <w:szCs w:val="21"/>
              </w:rPr>
              <w:t>石林民族文化大观园、中国石林雅森石画创意园</w:t>
            </w:r>
          </w:p>
        </w:tc>
        <w:tc>
          <w:tcPr>
            <w:tcW w:w="3260" w:type="dxa"/>
            <w:vAlign w:val="center"/>
          </w:tcPr>
          <w:p w14:paraId="18C85566">
            <w:pPr>
              <w:pStyle w:val="2"/>
              <w:ind w:firstLine="0" w:firstLineChars="0"/>
              <w:rPr>
                <w:rFonts w:ascii="仿宋" w:hAnsi="仿宋" w:eastAsia="仿宋"/>
                <w:color w:val="auto"/>
                <w:sz w:val="21"/>
                <w:szCs w:val="21"/>
              </w:rPr>
            </w:pPr>
            <w:r>
              <w:rPr>
                <w:rFonts w:hint="eastAsia" w:ascii="仿宋" w:hAnsi="仿宋" w:eastAsia="仿宋"/>
                <w:color w:val="auto"/>
                <w:sz w:val="21"/>
                <w:szCs w:val="21"/>
              </w:rPr>
              <w:t>做大产业，产业联动，工业观光</w:t>
            </w:r>
          </w:p>
        </w:tc>
      </w:tr>
      <w:tr w14:paraId="652A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BCF667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非遗传承产业集聚区</w:t>
            </w:r>
          </w:p>
        </w:tc>
        <w:tc>
          <w:tcPr>
            <w:tcW w:w="2552" w:type="dxa"/>
            <w:vAlign w:val="center"/>
          </w:tcPr>
          <w:p w14:paraId="3F53155A">
            <w:pPr>
              <w:pStyle w:val="2"/>
              <w:ind w:firstLine="0" w:firstLineChars="0"/>
              <w:rPr>
                <w:rFonts w:ascii="仿宋" w:hAnsi="仿宋" w:eastAsia="仿宋"/>
                <w:color w:val="auto"/>
                <w:sz w:val="21"/>
                <w:szCs w:val="21"/>
              </w:rPr>
            </w:pPr>
            <w:r>
              <w:rPr>
                <w:rFonts w:hint="eastAsia" w:ascii="仿宋" w:hAnsi="仿宋" w:eastAsia="仿宋"/>
                <w:color w:val="auto"/>
                <w:sz w:val="21"/>
                <w:szCs w:val="21"/>
              </w:rPr>
              <w:t>糯黑特色旅游小镇、芭茅大三弦文化旅游区、阿着底阿诗玛文化旅游区</w:t>
            </w:r>
          </w:p>
        </w:tc>
        <w:tc>
          <w:tcPr>
            <w:tcW w:w="3260" w:type="dxa"/>
            <w:vAlign w:val="center"/>
          </w:tcPr>
          <w:p w14:paraId="6EB3E60C">
            <w:pPr>
              <w:pStyle w:val="2"/>
              <w:ind w:firstLine="0" w:firstLineChars="0"/>
              <w:rPr>
                <w:rFonts w:ascii="仿宋" w:hAnsi="仿宋" w:eastAsia="仿宋"/>
                <w:color w:val="auto"/>
                <w:sz w:val="21"/>
                <w:szCs w:val="21"/>
              </w:rPr>
            </w:pPr>
            <w:r>
              <w:rPr>
                <w:rFonts w:hint="eastAsia" w:ascii="仿宋" w:hAnsi="仿宋" w:eastAsia="仿宋"/>
                <w:color w:val="auto"/>
                <w:sz w:val="21"/>
                <w:szCs w:val="21"/>
              </w:rPr>
              <w:t>继承非遗传承，做好非遗保护与体验，深化研学教育旅游</w:t>
            </w:r>
          </w:p>
        </w:tc>
      </w:tr>
    </w:tbl>
    <w:p w14:paraId="450A6244">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产业集聚区发展</w:t>
      </w:r>
    </w:p>
    <w:p w14:paraId="1BBAD10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）文化产业集聚区</w:t>
      </w:r>
    </w:p>
    <w:p w14:paraId="5E5E25A7">
      <w:pPr>
        <w:pStyle w:val="2"/>
        <w:ind w:firstLine="31680"/>
        <w:rPr>
          <w:rFonts w:ascii="仿宋" w:hAnsi="仿宋" w:eastAsia="仿宋"/>
          <w:color w:val="auto"/>
          <w:sz w:val="24"/>
          <w:szCs w:val="24"/>
        </w:rPr>
      </w:pPr>
      <w:r>
        <w:rPr>
          <w:rFonts w:hint="eastAsia" w:ascii="仿宋" w:hAnsi="仿宋" w:eastAsia="仿宋"/>
          <w:color w:val="auto"/>
          <w:sz w:val="24"/>
          <w:szCs w:val="24"/>
        </w:rPr>
        <w:t>石林文化产业集聚区以石林风景区为代表，应当极力塑造集聚区核心吸引力，完善文化休闲设施，打造文化旅游产业集群的示范点。通过文化演艺、</w:t>
      </w:r>
      <w:r>
        <w:rPr>
          <w:rFonts w:hint="eastAsia" w:ascii="仿宋" w:hAnsi="仿宋" w:eastAsia="仿宋" w:cs="仿宋"/>
          <w:color w:val="auto"/>
          <w:sz w:val="24"/>
          <w:szCs w:val="24"/>
        </w:rPr>
        <w:t>外围主题娱乐园</w:t>
      </w:r>
      <w:r>
        <w:rPr>
          <w:rFonts w:hint="eastAsia" w:ascii="仿宋" w:hAnsi="仿宋" w:eastAsia="仿宋"/>
          <w:color w:val="auto"/>
          <w:sz w:val="24"/>
          <w:szCs w:val="24"/>
        </w:rPr>
        <w:t>、</w:t>
      </w:r>
      <w:r>
        <w:rPr>
          <w:rFonts w:hint="eastAsia" w:ascii="仿宋" w:hAnsi="仿宋" w:eastAsia="仿宋" w:cs="仿宋"/>
          <w:color w:val="auto"/>
          <w:sz w:val="24"/>
          <w:szCs w:val="24"/>
        </w:rPr>
        <w:t>自成吸引的商户集聚街区</w:t>
      </w:r>
      <w:r>
        <w:rPr>
          <w:rFonts w:hint="eastAsia" w:ascii="仿宋" w:hAnsi="仿宋" w:eastAsia="仿宋"/>
          <w:color w:val="auto"/>
          <w:sz w:val="24"/>
          <w:szCs w:val="24"/>
        </w:rPr>
        <w:t>、</w:t>
      </w:r>
      <w:r>
        <w:rPr>
          <w:rFonts w:hint="eastAsia" w:ascii="仿宋" w:hAnsi="仿宋" w:eastAsia="仿宋" w:cs="仿宋"/>
          <w:color w:val="auto"/>
          <w:sz w:val="24"/>
          <w:szCs w:val="24"/>
        </w:rPr>
        <w:t>主题酒店</w:t>
      </w:r>
      <w:r>
        <w:rPr>
          <w:rFonts w:hint="eastAsia" w:ascii="仿宋" w:hAnsi="仿宋" w:eastAsia="仿宋"/>
          <w:color w:val="auto"/>
          <w:sz w:val="24"/>
          <w:szCs w:val="24"/>
        </w:rPr>
        <w:t>以及</w:t>
      </w:r>
      <w:r>
        <w:rPr>
          <w:rFonts w:hint="eastAsia" w:ascii="仿宋" w:hAnsi="仿宋" w:eastAsia="仿宋" w:cs="仿宋"/>
          <w:color w:val="auto"/>
          <w:sz w:val="24"/>
          <w:szCs w:val="24"/>
        </w:rPr>
        <w:t>特色主题餐饮</w:t>
      </w:r>
      <w:r>
        <w:rPr>
          <w:rFonts w:hint="eastAsia" w:ascii="仿宋" w:hAnsi="仿宋" w:eastAsia="仿宋"/>
          <w:color w:val="auto"/>
          <w:sz w:val="24"/>
          <w:szCs w:val="24"/>
        </w:rPr>
        <w:t>集聚休闲消费，通过地质地貌风貌观光与</w:t>
      </w:r>
      <w:r>
        <w:rPr>
          <w:rFonts w:hint="eastAsia" w:ascii="仿宋" w:hAnsi="仿宋" w:eastAsia="仿宋" w:cs="仿宋"/>
          <w:color w:val="auto"/>
          <w:sz w:val="24"/>
          <w:szCs w:val="24"/>
        </w:rPr>
        <w:t>城市文化休闲打造文化核心新引力。</w:t>
      </w:r>
    </w:p>
    <w:p w14:paraId="0DB7CAE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）高原特色农作物产业集聚区</w:t>
      </w:r>
    </w:p>
    <w:p w14:paraId="7FEE8BA1">
      <w:pPr>
        <w:pStyle w:val="2"/>
        <w:ind w:firstLine="31680"/>
        <w:rPr>
          <w:rFonts w:ascii="仿宋" w:hAnsi="仿宋" w:eastAsia="仿宋"/>
          <w:color w:val="auto"/>
          <w:sz w:val="24"/>
          <w:szCs w:val="24"/>
        </w:rPr>
      </w:pPr>
      <w:r>
        <w:rPr>
          <w:rFonts w:hint="eastAsia" w:ascii="仿宋" w:hAnsi="仿宋" w:eastAsia="仿宋"/>
          <w:color w:val="auto"/>
          <w:sz w:val="24"/>
          <w:szCs w:val="24"/>
        </w:rPr>
        <w:t>以大可枇杷小镇、万家欢蓝莓庄园、西游人参果文化产业园为核心区，以发展农业休闲度假为枇杷产业和人参果产业转型升级的关键。发展集合度假设施和养生观光等多种体验一体的农业庄园经济。</w:t>
      </w:r>
    </w:p>
    <w:p w14:paraId="1BCC387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）乡村康养产业集聚区</w:t>
      </w:r>
    </w:p>
    <w:p w14:paraId="2F996E55">
      <w:pPr>
        <w:pStyle w:val="2"/>
        <w:ind w:firstLine="31680"/>
        <w:rPr>
          <w:rFonts w:ascii="仿宋" w:hAnsi="仿宋" w:eastAsia="仿宋"/>
          <w:color w:val="auto"/>
          <w:sz w:val="24"/>
          <w:szCs w:val="24"/>
        </w:rPr>
      </w:pPr>
      <w:r>
        <w:rPr>
          <w:rFonts w:hint="eastAsia" w:ascii="仿宋" w:hAnsi="仿宋" w:eastAsia="仿宋"/>
          <w:color w:val="auto"/>
          <w:sz w:val="24"/>
          <w:szCs w:val="24"/>
        </w:rPr>
        <w:t>以圭山国家森林公园和长湖旅游度假区为乡村康养产业的核心龙头，抓住康养产业机遇推动县域高质量绿色发展。依托森林资源和湖泊资源，发展乡村休闲度假特色产业集聚区。</w:t>
      </w:r>
    </w:p>
    <w:p w14:paraId="3BCC028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）玉石彩绘产业集聚区</w:t>
      </w:r>
    </w:p>
    <w:p w14:paraId="23D2EE6B">
      <w:pPr>
        <w:pStyle w:val="2"/>
        <w:ind w:firstLine="31680"/>
        <w:rPr>
          <w:rFonts w:ascii="仿宋" w:hAnsi="仿宋" w:eastAsia="仿宋"/>
          <w:color w:val="auto"/>
          <w:sz w:val="24"/>
          <w:szCs w:val="24"/>
        </w:rPr>
      </w:pPr>
      <w:r>
        <w:rPr>
          <w:rFonts w:hint="eastAsia" w:ascii="仿宋" w:hAnsi="仿宋" w:eastAsia="仿宋"/>
          <w:color w:val="auto"/>
          <w:sz w:val="24"/>
          <w:szCs w:val="24"/>
        </w:rPr>
        <w:t>延伸玉石产业链，联动周边巴江河观光带以及周边乡村，以石林特色玉石产业为代表，打造绿色、生态、多元的休闲观光产业带。</w:t>
      </w:r>
    </w:p>
    <w:p w14:paraId="73F85823">
      <w:pPr>
        <w:pStyle w:val="2"/>
        <w:ind w:firstLine="31680"/>
        <w:rPr>
          <w:rFonts w:ascii="仿宋" w:hAnsi="仿宋" w:eastAsia="仿宋"/>
          <w:color w:val="auto"/>
          <w:sz w:val="24"/>
          <w:szCs w:val="24"/>
        </w:rPr>
      </w:pPr>
      <w:r>
        <w:rPr>
          <w:rFonts w:hint="eastAsia" w:ascii="仿宋" w:hAnsi="仿宋" w:eastAsia="仿宋"/>
          <w:b/>
          <w:bCs/>
          <w:color w:val="auto"/>
          <w:sz w:val="24"/>
          <w:szCs w:val="24"/>
        </w:rPr>
        <w:t>完善乳业内部设施，增加旅游功能。</w:t>
      </w:r>
      <w:r>
        <w:rPr>
          <w:rFonts w:hint="eastAsia" w:ascii="仿宋" w:hAnsi="仿宋" w:eastAsia="仿宋"/>
          <w:color w:val="auto"/>
          <w:sz w:val="24"/>
          <w:szCs w:val="24"/>
        </w:rPr>
        <w:t>通过设产品研发区、玉石加工区、制品销售区和文化展示区，实现旅游商品便捷化购物，文化展示、休闲娱乐体验及制作体验等旅游功能。</w:t>
      </w:r>
    </w:p>
    <w:p w14:paraId="0E372973">
      <w:pPr>
        <w:pStyle w:val="2"/>
        <w:ind w:firstLine="31680"/>
        <w:rPr>
          <w:rFonts w:ascii="仿宋" w:hAnsi="仿宋" w:eastAsia="仿宋"/>
          <w:color w:val="auto"/>
          <w:sz w:val="24"/>
          <w:szCs w:val="24"/>
        </w:rPr>
      </w:pPr>
      <w:r>
        <w:rPr>
          <w:rFonts w:hint="eastAsia" w:ascii="仿宋" w:hAnsi="仿宋" w:eastAsia="仿宋"/>
          <w:b/>
          <w:bCs/>
          <w:color w:val="auto"/>
          <w:sz w:val="24"/>
          <w:szCs w:val="24"/>
        </w:rPr>
        <w:t>生成旅游项目面向游客开放。</w:t>
      </w:r>
      <w:r>
        <w:rPr>
          <w:rFonts w:hint="eastAsia" w:ascii="仿宋" w:hAnsi="仿宋" w:eastAsia="仿宋"/>
          <w:color w:val="auto"/>
          <w:sz w:val="24"/>
          <w:szCs w:val="24"/>
        </w:rPr>
        <w:t>考虑设置玉石博物馆、个性玉石制作等旅游项目。</w:t>
      </w:r>
    </w:p>
    <w:p w14:paraId="4AD3D59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）非遗传承产业集聚区</w:t>
      </w:r>
    </w:p>
    <w:p w14:paraId="043D4DB5">
      <w:pPr>
        <w:pStyle w:val="2"/>
        <w:ind w:firstLine="31680"/>
        <w:rPr>
          <w:rFonts w:ascii="仿宋" w:hAnsi="仿宋" w:eastAsia="仿宋"/>
          <w:color w:val="auto"/>
          <w:sz w:val="24"/>
          <w:szCs w:val="24"/>
        </w:rPr>
      </w:pPr>
      <w:r>
        <w:rPr>
          <w:rFonts w:hint="eastAsia" w:ascii="仿宋" w:hAnsi="仿宋" w:eastAsia="仿宋"/>
          <w:color w:val="auto"/>
          <w:sz w:val="24"/>
          <w:szCs w:val="24"/>
        </w:rPr>
        <w:t>以提升产业发展层次、丰富文化内涵为核心，紧扣“传承石林非遗文化，创新融合促进新生”的战略理念，以效益最大、持续发展为核心目标，深入挖掘石林县特色非遗的文化内涵，整合周边区域资源，通过旅游产品打造、景观环境提升、旅游配套完善、旅游形象塑造，将糯黑特色旅游小镇打造为集“生产研发销售、非遗文化交流、文化产业服务、文化创意体验、主题购物休闲”等于一体的集聚区域，助推石林文旅经济的跨越式发展。</w:t>
      </w:r>
    </w:p>
    <w:p w14:paraId="5D90407E">
      <w:pPr>
        <w:pStyle w:val="2"/>
        <w:ind w:firstLine="0" w:firstLineChars="0"/>
        <w:rPr>
          <w:rFonts w:ascii="仿宋" w:hAnsi="仿宋" w:eastAsia="仿宋"/>
          <w:color w:val="auto"/>
          <w:sz w:val="24"/>
          <w:szCs w:val="24"/>
        </w:rPr>
      </w:pPr>
    </w:p>
    <w:p w14:paraId="54D86F91">
      <w:pPr>
        <w:pStyle w:val="3"/>
        <w:spacing w:before="0" w:beforeAutospacing="0" w:after="0" w:afterAutospacing="0"/>
        <w:jc w:val="center"/>
        <w:rPr>
          <w:rFonts w:ascii="黑体" w:hAnsi="黑体" w:eastAsia="黑体"/>
          <w:color w:val="auto"/>
          <w:sz w:val="32"/>
          <w:szCs w:val="32"/>
        </w:rPr>
      </w:pPr>
      <w:bookmarkStart w:id="97" w:name="_Toc87360231"/>
      <w:bookmarkStart w:id="98" w:name="_Hlk45548989"/>
      <w:r>
        <w:rPr>
          <w:rFonts w:hint="eastAsia" w:ascii="黑体" w:hAnsi="黑体" w:eastAsia="黑体"/>
          <w:color w:val="auto"/>
          <w:sz w:val="32"/>
          <w:szCs w:val="32"/>
        </w:rPr>
        <w:t>第六章</w:t>
      </w:r>
      <w:r>
        <w:rPr>
          <w:rFonts w:ascii="黑体" w:hAnsi="黑体" w:eastAsia="黑体"/>
          <w:color w:val="auto"/>
          <w:sz w:val="32"/>
          <w:szCs w:val="32"/>
        </w:rPr>
        <w:t xml:space="preserve">  </w:t>
      </w:r>
      <w:r>
        <w:rPr>
          <w:rFonts w:hint="eastAsia" w:ascii="黑体" w:hAnsi="黑体" w:eastAsia="黑体"/>
          <w:color w:val="auto"/>
          <w:sz w:val="32"/>
          <w:szCs w:val="32"/>
        </w:rPr>
        <w:t>设施完善，创新公共服务新体系</w:t>
      </w:r>
      <w:bookmarkEnd w:id="97"/>
    </w:p>
    <w:p w14:paraId="3FB1618B">
      <w:pPr>
        <w:pStyle w:val="4"/>
        <w:rPr>
          <w:rFonts w:ascii="黑体" w:hAnsi="黑体" w:eastAsia="黑体"/>
          <w:color w:val="auto"/>
          <w:szCs w:val="28"/>
        </w:rPr>
      </w:pPr>
      <w:bookmarkStart w:id="99" w:name="_Toc87360232"/>
      <w:r>
        <w:rPr>
          <w:rFonts w:hint="eastAsia" w:ascii="黑体" w:hAnsi="黑体" w:eastAsia="黑体"/>
          <w:color w:val="auto"/>
          <w:szCs w:val="28"/>
        </w:rPr>
        <w:t>第</w:t>
      </w:r>
      <w:r>
        <w:rPr>
          <w:rFonts w:ascii="黑体" w:hAnsi="黑体" w:eastAsia="黑体"/>
          <w:color w:val="auto"/>
          <w:szCs w:val="28"/>
        </w:rPr>
        <w:t>16</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建设“畅行石林”，促进交通文旅融合发展</w:t>
      </w:r>
      <w:bookmarkEnd w:id="99"/>
    </w:p>
    <w:bookmarkEnd w:id="98"/>
    <w:p w14:paraId="54795ED0">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综合交通现状分析</w:t>
      </w:r>
    </w:p>
    <w:p w14:paraId="40640DE5">
      <w:pPr>
        <w:pStyle w:val="2"/>
        <w:ind w:firstLine="31680"/>
        <w:rPr>
          <w:rFonts w:ascii="仿宋" w:hAnsi="仿宋" w:eastAsia="仿宋"/>
          <w:color w:val="auto"/>
          <w:sz w:val="24"/>
          <w:szCs w:val="24"/>
        </w:rPr>
      </w:pPr>
      <w:r>
        <w:rPr>
          <w:rFonts w:hint="eastAsia" w:ascii="仿宋" w:hAnsi="仿宋" w:eastAsia="仿宋"/>
          <w:color w:val="auto"/>
          <w:sz w:val="24"/>
          <w:szCs w:val="24"/>
        </w:rPr>
        <w:t>机场、铁路、高速等外部交通的对外依懒性较强，内部交通网络规模偏小，覆盖广度有待提升。</w:t>
      </w:r>
    </w:p>
    <w:p w14:paraId="7675C4DD">
      <w:pPr>
        <w:pStyle w:val="2"/>
        <w:ind w:firstLine="31680"/>
        <w:rPr>
          <w:rFonts w:ascii="仿宋" w:hAnsi="仿宋" w:eastAsia="仿宋"/>
          <w:color w:val="auto"/>
          <w:sz w:val="24"/>
          <w:szCs w:val="24"/>
        </w:rPr>
      </w:pPr>
      <w:r>
        <w:rPr>
          <w:rFonts w:hint="eastAsia" w:ascii="仿宋" w:hAnsi="仿宋" w:eastAsia="仿宋"/>
          <w:b/>
          <w:bCs/>
          <w:color w:val="auto"/>
          <w:sz w:val="24"/>
          <w:szCs w:val="24"/>
        </w:rPr>
        <w:t>机场：</w:t>
      </w:r>
      <w:r>
        <w:rPr>
          <w:rFonts w:hint="eastAsia" w:ascii="仿宋" w:hAnsi="仿宋" w:eastAsia="仿宋"/>
          <w:color w:val="auto"/>
          <w:sz w:val="24"/>
          <w:szCs w:val="24"/>
        </w:rPr>
        <w:t>石林县距离昆明长水国际机场</w:t>
      </w:r>
      <w:r>
        <w:rPr>
          <w:rFonts w:ascii="仿宋" w:hAnsi="仿宋" w:eastAsia="仿宋"/>
          <w:color w:val="auto"/>
          <w:sz w:val="24"/>
          <w:szCs w:val="24"/>
        </w:rPr>
        <w:t>1.5</w:t>
      </w:r>
      <w:r>
        <w:rPr>
          <w:rFonts w:hint="eastAsia" w:ascii="仿宋" w:hAnsi="仿宋" w:eastAsia="仿宋"/>
          <w:color w:val="auto"/>
          <w:sz w:val="24"/>
          <w:szCs w:val="24"/>
        </w:rPr>
        <w:t>小时车程；</w:t>
      </w:r>
    </w:p>
    <w:p w14:paraId="448D0CA0">
      <w:pPr>
        <w:pStyle w:val="2"/>
        <w:ind w:firstLine="31680"/>
        <w:rPr>
          <w:rFonts w:ascii="仿宋" w:hAnsi="仿宋" w:eastAsia="仿宋"/>
          <w:color w:val="auto"/>
          <w:sz w:val="24"/>
          <w:szCs w:val="24"/>
        </w:rPr>
      </w:pPr>
      <w:r>
        <w:rPr>
          <w:rFonts w:hint="eastAsia" w:ascii="仿宋" w:hAnsi="仿宋" w:eastAsia="仿宋"/>
          <w:b/>
          <w:bCs/>
          <w:color w:val="auto"/>
          <w:sz w:val="24"/>
          <w:szCs w:val="24"/>
        </w:rPr>
        <w:t>高铁（铁路）：</w:t>
      </w:r>
      <w:r>
        <w:rPr>
          <w:rFonts w:hint="eastAsia" w:ascii="仿宋" w:hAnsi="仿宋" w:eastAsia="仿宋"/>
          <w:color w:val="auto"/>
          <w:sz w:val="24"/>
          <w:szCs w:val="24"/>
        </w:rPr>
        <w:t>石林县内有一条高铁线路</w:t>
      </w:r>
      <w:r>
        <w:rPr>
          <w:rFonts w:ascii="仿宋" w:hAnsi="仿宋" w:eastAsia="仿宋"/>
          <w:color w:val="auto"/>
          <w:sz w:val="24"/>
          <w:szCs w:val="24"/>
        </w:rPr>
        <w:t>-</w:t>
      </w:r>
      <w:r>
        <w:rPr>
          <w:rFonts w:hint="eastAsia" w:ascii="仿宋" w:hAnsi="仿宋" w:eastAsia="仿宋"/>
          <w:color w:val="auto"/>
          <w:sz w:val="24"/>
          <w:szCs w:val="24"/>
        </w:rPr>
        <w:t>云桂高铁，设石林西站；</w:t>
      </w:r>
    </w:p>
    <w:p w14:paraId="72C6E098">
      <w:pPr>
        <w:pStyle w:val="2"/>
        <w:ind w:firstLine="31680"/>
        <w:rPr>
          <w:rFonts w:ascii="仿宋" w:hAnsi="仿宋" w:eastAsia="仿宋"/>
          <w:color w:val="auto"/>
          <w:sz w:val="24"/>
          <w:szCs w:val="24"/>
        </w:rPr>
      </w:pPr>
      <w:r>
        <w:rPr>
          <w:rFonts w:hint="eastAsia" w:ascii="仿宋" w:hAnsi="仿宋" w:eastAsia="仿宋"/>
          <w:color w:val="auto"/>
          <w:sz w:val="24"/>
          <w:szCs w:val="24"/>
        </w:rPr>
        <w:t>石林县内有一条普速线路</w:t>
      </w:r>
      <w:r>
        <w:rPr>
          <w:rFonts w:ascii="仿宋" w:hAnsi="仿宋" w:eastAsia="仿宋"/>
          <w:color w:val="auto"/>
          <w:sz w:val="24"/>
          <w:szCs w:val="24"/>
        </w:rPr>
        <w:t>-</w:t>
      </w:r>
      <w:r>
        <w:rPr>
          <w:rFonts w:hint="eastAsia" w:ascii="仿宋" w:hAnsi="仿宋" w:eastAsia="仿宋"/>
          <w:color w:val="auto"/>
          <w:sz w:val="24"/>
          <w:szCs w:val="24"/>
        </w:rPr>
        <w:t>南昆铁路，设石林南站、石林站、茂舍祖站、西街口站；</w:t>
      </w:r>
    </w:p>
    <w:p w14:paraId="17EB057A">
      <w:pPr>
        <w:pStyle w:val="2"/>
        <w:ind w:firstLine="31680"/>
        <w:rPr>
          <w:rFonts w:ascii="仿宋" w:hAnsi="仿宋" w:eastAsia="仿宋"/>
          <w:color w:val="auto"/>
          <w:sz w:val="24"/>
          <w:szCs w:val="24"/>
        </w:rPr>
      </w:pPr>
      <w:r>
        <w:rPr>
          <w:rFonts w:hint="eastAsia" w:ascii="仿宋" w:hAnsi="仿宋" w:eastAsia="仿宋"/>
          <w:b/>
          <w:bCs/>
          <w:color w:val="auto"/>
          <w:sz w:val="24"/>
          <w:szCs w:val="24"/>
        </w:rPr>
        <w:t>高速：</w:t>
      </w:r>
      <w:r>
        <w:rPr>
          <w:rFonts w:hint="eastAsia" w:ascii="仿宋" w:hAnsi="仿宋" w:eastAsia="仿宋"/>
          <w:color w:val="auto"/>
          <w:sz w:val="24"/>
          <w:szCs w:val="24"/>
        </w:rPr>
        <w:t>昆石高速、西石高速、石锁高速、石泸高速、宜石高速；</w:t>
      </w:r>
    </w:p>
    <w:p w14:paraId="11F75BF2">
      <w:pPr>
        <w:pStyle w:val="2"/>
        <w:ind w:firstLine="31680"/>
        <w:rPr>
          <w:rFonts w:ascii="仿宋" w:hAnsi="仿宋" w:eastAsia="仿宋"/>
          <w:color w:val="auto"/>
          <w:sz w:val="24"/>
          <w:szCs w:val="24"/>
        </w:rPr>
      </w:pPr>
      <w:r>
        <w:rPr>
          <w:rFonts w:hint="eastAsia" w:ascii="仿宋" w:hAnsi="仿宋" w:eastAsia="仿宋"/>
          <w:b/>
          <w:bCs/>
          <w:color w:val="auto"/>
          <w:sz w:val="24"/>
          <w:szCs w:val="24"/>
        </w:rPr>
        <w:t>国道：</w:t>
      </w:r>
      <w:r>
        <w:rPr>
          <w:rFonts w:ascii="仿宋" w:hAnsi="仿宋" w:eastAsia="仿宋"/>
          <w:color w:val="auto"/>
          <w:sz w:val="24"/>
          <w:szCs w:val="24"/>
        </w:rPr>
        <w:t>G324</w:t>
      </w:r>
      <w:r>
        <w:rPr>
          <w:rFonts w:hint="eastAsia" w:ascii="仿宋" w:hAnsi="仿宋" w:eastAsia="仿宋"/>
          <w:color w:val="auto"/>
          <w:sz w:val="24"/>
          <w:szCs w:val="24"/>
        </w:rPr>
        <w:t>、</w:t>
      </w:r>
      <w:r>
        <w:rPr>
          <w:rFonts w:ascii="仿宋" w:hAnsi="仿宋" w:eastAsia="仿宋"/>
          <w:color w:val="auto"/>
          <w:sz w:val="24"/>
          <w:szCs w:val="24"/>
        </w:rPr>
        <w:t>G326</w:t>
      </w:r>
      <w:r>
        <w:rPr>
          <w:rFonts w:hint="eastAsia" w:ascii="仿宋" w:hAnsi="仿宋" w:eastAsia="仿宋"/>
          <w:color w:val="auto"/>
          <w:sz w:val="24"/>
          <w:szCs w:val="24"/>
        </w:rPr>
        <w:t>；</w:t>
      </w:r>
    </w:p>
    <w:p w14:paraId="4C61B681">
      <w:pPr>
        <w:pStyle w:val="2"/>
        <w:ind w:firstLine="31680"/>
        <w:rPr>
          <w:rFonts w:ascii="仿宋" w:hAnsi="仿宋" w:eastAsia="仿宋"/>
          <w:color w:val="auto"/>
          <w:sz w:val="24"/>
          <w:szCs w:val="24"/>
        </w:rPr>
      </w:pPr>
      <w:r>
        <w:rPr>
          <w:rFonts w:hint="eastAsia" w:ascii="仿宋" w:hAnsi="仿宋" w:eastAsia="仿宋"/>
          <w:b/>
          <w:bCs/>
          <w:color w:val="auto"/>
          <w:sz w:val="24"/>
          <w:szCs w:val="24"/>
        </w:rPr>
        <w:t>其他道路：</w:t>
      </w:r>
      <w:r>
        <w:rPr>
          <w:rFonts w:ascii="仿宋" w:hAnsi="仿宋" w:eastAsia="仿宋"/>
          <w:color w:val="auto"/>
          <w:sz w:val="24"/>
          <w:szCs w:val="24"/>
        </w:rPr>
        <w:t>X021</w:t>
      </w:r>
      <w:r>
        <w:rPr>
          <w:rFonts w:hint="eastAsia" w:ascii="仿宋" w:hAnsi="仿宋" w:eastAsia="仿宋"/>
          <w:color w:val="auto"/>
          <w:sz w:val="24"/>
          <w:szCs w:val="24"/>
        </w:rPr>
        <w:t>、</w:t>
      </w:r>
      <w:r>
        <w:rPr>
          <w:rFonts w:ascii="仿宋" w:hAnsi="仿宋" w:eastAsia="仿宋"/>
          <w:color w:val="auto"/>
          <w:sz w:val="24"/>
          <w:szCs w:val="24"/>
        </w:rPr>
        <w:t>X031</w:t>
      </w:r>
      <w:r>
        <w:rPr>
          <w:rFonts w:hint="eastAsia" w:ascii="仿宋" w:hAnsi="仿宋" w:eastAsia="仿宋"/>
          <w:color w:val="auto"/>
          <w:sz w:val="24"/>
          <w:szCs w:val="24"/>
        </w:rPr>
        <w:t>、九石阿旅游专线、矣木公路、宜豆公路等。</w:t>
      </w:r>
    </w:p>
    <w:p w14:paraId="541377BD">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综合交通规划</w:t>
      </w:r>
    </w:p>
    <w:p w14:paraId="7180B788">
      <w:pPr>
        <w:pStyle w:val="2"/>
        <w:ind w:firstLine="31680"/>
        <w:rPr>
          <w:rFonts w:ascii="仿宋" w:hAnsi="仿宋" w:eastAsia="仿宋"/>
          <w:color w:val="auto"/>
          <w:sz w:val="24"/>
          <w:szCs w:val="24"/>
        </w:rPr>
      </w:pPr>
      <w:r>
        <w:rPr>
          <w:rFonts w:hint="eastAsia" w:ascii="仿宋" w:hAnsi="仿宋" w:eastAsia="仿宋"/>
          <w:color w:val="auto"/>
          <w:sz w:val="24"/>
          <w:szCs w:val="24"/>
        </w:rPr>
        <w:t>石林县“十四五”全域旅游综合交通规划涵盖航空、高铁、高速公路、主干道快速路网、慢行交通等交通设施（表</w:t>
      </w:r>
      <w:r>
        <w:rPr>
          <w:rFonts w:ascii="仿宋" w:hAnsi="仿宋" w:eastAsia="仿宋"/>
          <w:color w:val="auto"/>
          <w:sz w:val="24"/>
          <w:szCs w:val="24"/>
        </w:rPr>
        <w:t>6-1</w:t>
      </w:r>
      <w:r>
        <w:rPr>
          <w:rFonts w:hint="eastAsia" w:ascii="仿宋" w:hAnsi="仿宋" w:eastAsia="仿宋"/>
          <w:color w:val="auto"/>
          <w:sz w:val="24"/>
          <w:szCs w:val="24"/>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1276"/>
        <w:gridCol w:w="5040"/>
      </w:tblGrid>
      <w:tr w14:paraId="5800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599936ED">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6-1 </w:t>
            </w:r>
            <w:r>
              <w:rPr>
                <w:rFonts w:hint="eastAsia" w:ascii="仿宋" w:hAnsi="仿宋" w:eastAsia="仿宋"/>
                <w:b/>
                <w:bCs/>
                <w:color w:val="auto"/>
                <w:sz w:val="21"/>
                <w:szCs w:val="21"/>
              </w:rPr>
              <w:t>石林县“十四五”全域旅游综合交通规划</w:t>
            </w:r>
          </w:p>
        </w:tc>
      </w:tr>
      <w:tr w14:paraId="2CFD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1526206">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类型</w:t>
            </w:r>
          </w:p>
        </w:tc>
        <w:tc>
          <w:tcPr>
            <w:tcW w:w="709" w:type="dxa"/>
          </w:tcPr>
          <w:p w14:paraId="2443A8DB">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数量</w:t>
            </w:r>
          </w:p>
        </w:tc>
        <w:tc>
          <w:tcPr>
            <w:tcW w:w="6316" w:type="dxa"/>
            <w:gridSpan w:val="2"/>
          </w:tcPr>
          <w:p w14:paraId="731AD20B">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建设内容</w:t>
            </w:r>
          </w:p>
        </w:tc>
      </w:tr>
      <w:tr w14:paraId="0B32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14:paraId="2D63DFA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机场</w:t>
            </w:r>
          </w:p>
        </w:tc>
        <w:tc>
          <w:tcPr>
            <w:tcW w:w="709" w:type="dxa"/>
            <w:vMerge w:val="restart"/>
            <w:vAlign w:val="center"/>
          </w:tcPr>
          <w:p w14:paraId="3831A6A7">
            <w:pPr>
              <w:pStyle w:val="2"/>
              <w:ind w:firstLine="0" w:firstLineChars="0"/>
              <w:jc w:val="center"/>
              <w:rPr>
                <w:rFonts w:ascii="仿宋" w:hAnsi="仿宋" w:eastAsia="仿宋"/>
                <w:color w:val="auto"/>
                <w:sz w:val="21"/>
                <w:szCs w:val="21"/>
              </w:rPr>
            </w:pPr>
            <w:r>
              <w:rPr>
                <w:rFonts w:ascii="仿宋" w:hAnsi="仿宋" w:eastAsia="仿宋"/>
                <w:color w:val="auto"/>
                <w:sz w:val="21"/>
                <w:szCs w:val="21"/>
              </w:rPr>
              <w:t>6</w:t>
            </w:r>
          </w:p>
        </w:tc>
        <w:tc>
          <w:tcPr>
            <w:tcW w:w="1276" w:type="dxa"/>
            <w:vAlign w:val="center"/>
          </w:tcPr>
          <w:p w14:paraId="46F7577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对接机场</w:t>
            </w:r>
          </w:p>
        </w:tc>
        <w:tc>
          <w:tcPr>
            <w:tcW w:w="5040" w:type="dxa"/>
          </w:tcPr>
          <w:p w14:paraId="5077BBF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在石林主城区设立候机室和机票售票口，对接昆明长水机场。</w:t>
            </w:r>
          </w:p>
        </w:tc>
      </w:tr>
      <w:tr w14:paraId="08DC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636E0FC6">
            <w:pPr>
              <w:pStyle w:val="2"/>
              <w:ind w:firstLine="0" w:firstLineChars="0"/>
              <w:jc w:val="center"/>
              <w:rPr>
                <w:rFonts w:ascii="仿宋" w:hAnsi="仿宋" w:eastAsia="仿宋"/>
                <w:color w:val="auto"/>
                <w:sz w:val="21"/>
                <w:szCs w:val="21"/>
              </w:rPr>
            </w:pPr>
          </w:p>
        </w:tc>
        <w:tc>
          <w:tcPr>
            <w:tcW w:w="709" w:type="dxa"/>
            <w:vMerge w:val="continue"/>
            <w:vAlign w:val="center"/>
          </w:tcPr>
          <w:p w14:paraId="419018E3">
            <w:pPr>
              <w:pStyle w:val="2"/>
              <w:ind w:firstLine="0" w:firstLineChars="0"/>
              <w:jc w:val="center"/>
              <w:rPr>
                <w:rFonts w:ascii="仿宋" w:hAnsi="仿宋" w:eastAsia="仿宋"/>
                <w:color w:val="auto"/>
                <w:sz w:val="21"/>
                <w:szCs w:val="21"/>
              </w:rPr>
            </w:pPr>
          </w:p>
        </w:tc>
        <w:tc>
          <w:tcPr>
            <w:tcW w:w="1276" w:type="dxa"/>
            <w:vAlign w:val="center"/>
          </w:tcPr>
          <w:p w14:paraId="48B76EF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直升机场</w:t>
            </w:r>
          </w:p>
        </w:tc>
        <w:tc>
          <w:tcPr>
            <w:tcW w:w="5040" w:type="dxa"/>
          </w:tcPr>
          <w:p w14:paraId="473007C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远期规划在北大村、石林县人民医院、石林西高铁站、长湖景区、圭山景区修建</w:t>
            </w:r>
            <w:r>
              <w:rPr>
                <w:rFonts w:ascii="仿宋" w:hAnsi="仿宋" w:eastAsia="仿宋"/>
                <w:color w:val="auto"/>
                <w:sz w:val="21"/>
                <w:szCs w:val="21"/>
              </w:rPr>
              <w:t>5</w:t>
            </w:r>
            <w:r>
              <w:rPr>
                <w:rFonts w:hint="eastAsia" w:ascii="仿宋" w:hAnsi="仿宋" w:eastAsia="仿宋"/>
                <w:color w:val="auto"/>
                <w:sz w:val="21"/>
                <w:szCs w:val="21"/>
              </w:rPr>
              <w:t>处直升机停机坪。</w:t>
            </w:r>
          </w:p>
        </w:tc>
      </w:tr>
      <w:tr w14:paraId="139A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14:paraId="296EC11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铁路</w:t>
            </w:r>
          </w:p>
        </w:tc>
        <w:tc>
          <w:tcPr>
            <w:tcW w:w="709" w:type="dxa"/>
            <w:vMerge w:val="restart"/>
            <w:vAlign w:val="center"/>
          </w:tcPr>
          <w:p w14:paraId="3DC74CC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w:t>
            </w:r>
          </w:p>
        </w:tc>
        <w:tc>
          <w:tcPr>
            <w:tcW w:w="1276" w:type="dxa"/>
            <w:vAlign w:val="center"/>
          </w:tcPr>
          <w:p w14:paraId="53298AE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高铁</w:t>
            </w:r>
          </w:p>
        </w:tc>
        <w:tc>
          <w:tcPr>
            <w:tcW w:w="5040" w:type="dxa"/>
          </w:tcPr>
          <w:p w14:paraId="4872C85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增加始发</w:t>
            </w:r>
            <w:r>
              <w:rPr>
                <w:rFonts w:ascii="仿宋" w:hAnsi="仿宋" w:eastAsia="仿宋"/>
                <w:color w:val="auto"/>
                <w:sz w:val="21"/>
                <w:szCs w:val="21"/>
              </w:rPr>
              <w:t>/</w:t>
            </w:r>
            <w:r>
              <w:rPr>
                <w:rFonts w:hint="eastAsia" w:ascii="仿宋" w:hAnsi="仿宋" w:eastAsia="仿宋"/>
                <w:color w:val="auto"/>
                <w:sz w:val="21"/>
                <w:szCs w:val="21"/>
              </w:rPr>
              <w:t>途经石林西高铁站的旅游专列班次</w:t>
            </w:r>
          </w:p>
        </w:tc>
      </w:tr>
      <w:tr w14:paraId="5811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4075CDDC">
            <w:pPr>
              <w:pStyle w:val="2"/>
              <w:ind w:firstLine="0" w:firstLineChars="0"/>
              <w:jc w:val="center"/>
              <w:rPr>
                <w:rFonts w:ascii="仿宋" w:hAnsi="仿宋" w:eastAsia="仿宋"/>
                <w:color w:val="auto"/>
                <w:sz w:val="21"/>
                <w:szCs w:val="21"/>
              </w:rPr>
            </w:pPr>
          </w:p>
        </w:tc>
        <w:tc>
          <w:tcPr>
            <w:tcW w:w="709" w:type="dxa"/>
            <w:vMerge w:val="continue"/>
            <w:vAlign w:val="center"/>
          </w:tcPr>
          <w:p w14:paraId="4241EADD">
            <w:pPr>
              <w:pStyle w:val="2"/>
              <w:ind w:firstLine="0" w:firstLineChars="0"/>
              <w:jc w:val="center"/>
              <w:rPr>
                <w:rFonts w:ascii="仿宋" w:hAnsi="仿宋" w:eastAsia="仿宋"/>
                <w:color w:val="auto"/>
                <w:sz w:val="21"/>
                <w:szCs w:val="21"/>
              </w:rPr>
            </w:pPr>
          </w:p>
        </w:tc>
        <w:tc>
          <w:tcPr>
            <w:tcW w:w="1276" w:type="dxa"/>
            <w:vAlign w:val="center"/>
          </w:tcPr>
          <w:p w14:paraId="1C4D35B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城际铁路</w:t>
            </w:r>
          </w:p>
        </w:tc>
        <w:tc>
          <w:tcPr>
            <w:tcW w:w="5040" w:type="dxa"/>
          </w:tcPr>
          <w:p w14:paraId="7F7467C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规划昆明至石林至陆良至罗平城际铁路</w:t>
            </w:r>
            <w:r>
              <w:rPr>
                <w:rFonts w:ascii="仿宋" w:hAnsi="仿宋" w:eastAsia="仿宋"/>
                <w:color w:val="auto"/>
                <w:sz w:val="21"/>
                <w:szCs w:val="21"/>
              </w:rPr>
              <w:t xml:space="preserve"> </w:t>
            </w:r>
          </w:p>
        </w:tc>
      </w:tr>
      <w:tr w14:paraId="4CDF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4B88ABBF">
            <w:pPr>
              <w:pStyle w:val="2"/>
              <w:ind w:firstLine="0" w:firstLineChars="0"/>
              <w:jc w:val="center"/>
              <w:rPr>
                <w:rFonts w:ascii="仿宋" w:hAnsi="仿宋" w:eastAsia="仿宋"/>
                <w:color w:val="auto"/>
                <w:sz w:val="21"/>
                <w:szCs w:val="21"/>
              </w:rPr>
            </w:pPr>
          </w:p>
        </w:tc>
        <w:tc>
          <w:tcPr>
            <w:tcW w:w="709" w:type="dxa"/>
            <w:vMerge w:val="continue"/>
            <w:vAlign w:val="center"/>
          </w:tcPr>
          <w:p w14:paraId="510BD065">
            <w:pPr>
              <w:pStyle w:val="2"/>
              <w:ind w:firstLine="0" w:firstLineChars="0"/>
              <w:jc w:val="center"/>
              <w:rPr>
                <w:rFonts w:ascii="仿宋" w:hAnsi="仿宋" w:eastAsia="仿宋"/>
                <w:color w:val="auto"/>
                <w:sz w:val="21"/>
                <w:szCs w:val="21"/>
              </w:rPr>
            </w:pPr>
          </w:p>
        </w:tc>
        <w:tc>
          <w:tcPr>
            <w:tcW w:w="1276" w:type="dxa"/>
            <w:vAlign w:val="center"/>
          </w:tcPr>
          <w:p w14:paraId="03F408A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轻轨</w:t>
            </w:r>
          </w:p>
        </w:tc>
        <w:tc>
          <w:tcPr>
            <w:tcW w:w="5040" w:type="dxa"/>
          </w:tcPr>
          <w:p w14:paraId="3DEA56B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规划昆明至石林快线，长约</w:t>
            </w:r>
            <w:r>
              <w:rPr>
                <w:rFonts w:ascii="仿宋" w:hAnsi="仿宋" w:eastAsia="仿宋"/>
                <w:color w:val="auto"/>
                <w:sz w:val="21"/>
                <w:szCs w:val="21"/>
              </w:rPr>
              <w:t>90</w:t>
            </w:r>
            <w:r>
              <w:rPr>
                <w:rFonts w:hint="eastAsia" w:ascii="仿宋" w:hAnsi="仿宋" w:eastAsia="仿宋"/>
                <w:color w:val="auto"/>
                <w:sz w:val="21"/>
                <w:szCs w:val="21"/>
              </w:rPr>
              <w:t>公里（途径石林西高铁站到板桥古镇、石林县城、石林景区、台创园等地）</w:t>
            </w:r>
          </w:p>
        </w:tc>
      </w:tr>
      <w:tr w14:paraId="2D87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14:paraId="5E405EC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高速</w:t>
            </w:r>
          </w:p>
        </w:tc>
        <w:tc>
          <w:tcPr>
            <w:tcW w:w="709" w:type="dxa"/>
            <w:vMerge w:val="restart"/>
            <w:vAlign w:val="center"/>
          </w:tcPr>
          <w:p w14:paraId="24ED095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5</w:t>
            </w:r>
          </w:p>
        </w:tc>
        <w:tc>
          <w:tcPr>
            <w:tcW w:w="1276" w:type="dxa"/>
            <w:vAlign w:val="center"/>
          </w:tcPr>
          <w:p w14:paraId="5FEF732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昆石高速</w:t>
            </w:r>
          </w:p>
        </w:tc>
        <w:tc>
          <w:tcPr>
            <w:tcW w:w="5040" w:type="dxa"/>
            <w:vMerge w:val="restart"/>
            <w:vAlign w:val="center"/>
          </w:tcPr>
          <w:p w14:paraId="68A07E5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完善高速服务区服务，打造特色文化主题服务区；建设各收费站到周边主要景区的联络线</w:t>
            </w:r>
          </w:p>
        </w:tc>
      </w:tr>
      <w:tr w14:paraId="1F70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4C17DEAE">
            <w:pPr>
              <w:pStyle w:val="2"/>
              <w:ind w:firstLine="0" w:firstLineChars="0"/>
              <w:jc w:val="center"/>
              <w:rPr>
                <w:rFonts w:ascii="仿宋" w:hAnsi="仿宋" w:eastAsia="仿宋"/>
                <w:color w:val="auto"/>
                <w:sz w:val="21"/>
                <w:szCs w:val="21"/>
              </w:rPr>
            </w:pPr>
          </w:p>
        </w:tc>
        <w:tc>
          <w:tcPr>
            <w:tcW w:w="709" w:type="dxa"/>
            <w:vMerge w:val="continue"/>
            <w:vAlign w:val="center"/>
          </w:tcPr>
          <w:p w14:paraId="6DFE3AE6">
            <w:pPr>
              <w:pStyle w:val="2"/>
              <w:ind w:firstLine="0" w:firstLineChars="0"/>
              <w:jc w:val="center"/>
              <w:rPr>
                <w:rFonts w:ascii="仿宋" w:hAnsi="仿宋" w:eastAsia="仿宋"/>
                <w:color w:val="auto"/>
                <w:sz w:val="21"/>
                <w:szCs w:val="21"/>
              </w:rPr>
            </w:pPr>
          </w:p>
        </w:tc>
        <w:tc>
          <w:tcPr>
            <w:tcW w:w="1276" w:type="dxa"/>
            <w:vAlign w:val="center"/>
          </w:tcPr>
          <w:p w14:paraId="172B52F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西石高速</w:t>
            </w:r>
          </w:p>
        </w:tc>
        <w:tc>
          <w:tcPr>
            <w:tcW w:w="5040" w:type="dxa"/>
            <w:vMerge w:val="continue"/>
          </w:tcPr>
          <w:p w14:paraId="7F42C174">
            <w:pPr>
              <w:pStyle w:val="2"/>
              <w:ind w:firstLine="0" w:firstLineChars="0"/>
              <w:jc w:val="center"/>
              <w:rPr>
                <w:rFonts w:ascii="仿宋" w:hAnsi="仿宋" w:eastAsia="仿宋"/>
                <w:color w:val="auto"/>
                <w:sz w:val="21"/>
                <w:szCs w:val="21"/>
              </w:rPr>
            </w:pPr>
          </w:p>
        </w:tc>
      </w:tr>
      <w:tr w14:paraId="60DE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7F0FD926">
            <w:pPr>
              <w:pStyle w:val="2"/>
              <w:ind w:firstLine="0" w:firstLineChars="0"/>
              <w:jc w:val="center"/>
              <w:rPr>
                <w:rFonts w:ascii="仿宋" w:hAnsi="仿宋" w:eastAsia="仿宋"/>
                <w:color w:val="auto"/>
                <w:sz w:val="21"/>
                <w:szCs w:val="21"/>
              </w:rPr>
            </w:pPr>
          </w:p>
        </w:tc>
        <w:tc>
          <w:tcPr>
            <w:tcW w:w="709" w:type="dxa"/>
            <w:vMerge w:val="continue"/>
            <w:vAlign w:val="center"/>
          </w:tcPr>
          <w:p w14:paraId="470390F0">
            <w:pPr>
              <w:pStyle w:val="2"/>
              <w:ind w:firstLine="0" w:firstLineChars="0"/>
              <w:jc w:val="center"/>
              <w:rPr>
                <w:rFonts w:ascii="仿宋" w:hAnsi="仿宋" w:eastAsia="仿宋"/>
                <w:color w:val="auto"/>
                <w:sz w:val="21"/>
                <w:szCs w:val="21"/>
              </w:rPr>
            </w:pPr>
          </w:p>
        </w:tc>
        <w:tc>
          <w:tcPr>
            <w:tcW w:w="1276" w:type="dxa"/>
            <w:vAlign w:val="center"/>
          </w:tcPr>
          <w:p w14:paraId="11DAA7A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石锁高速</w:t>
            </w:r>
          </w:p>
        </w:tc>
        <w:tc>
          <w:tcPr>
            <w:tcW w:w="5040" w:type="dxa"/>
            <w:vMerge w:val="continue"/>
          </w:tcPr>
          <w:p w14:paraId="4088F790">
            <w:pPr>
              <w:pStyle w:val="2"/>
              <w:ind w:firstLine="0" w:firstLineChars="0"/>
              <w:jc w:val="center"/>
              <w:rPr>
                <w:rFonts w:ascii="仿宋" w:hAnsi="仿宋" w:eastAsia="仿宋"/>
                <w:color w:val="auto"/>
                <w:sz w:val="21"/>
                <w:szCs w:val="21"/>
              </w:rPr>
            </w:pPr>
          </w:p>
        </w:tc>
      </w:tr>
      <w:tr w14:paraId="7BAE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69F0CF72">
            <w:pPr>
              <w:pStyle w:val="2"/>
              <w:ind w:firstLine="0" w:firstLineChars="0"/>
              <w:jc w:val="center"/>
              <w:rPr>
                <w:rFonts w:ascii="仿宋" w:hAnsi="仿宋" w:eastAsia="仿宋"/>
                <w:color w:val="auto"/>
                <w:sz w:val="21"/>
                <w:szCs w:val="21"/>
              </w:rPr>
            </w:pPr>
          </w:p>
        </w:tc>
        <w:tc>
          <w:tcPr>
            <w:tcW w:w="709" w:type="dxa"/>
            <w:vMerge w:val="continue"/>
            <w:vAlign w:val="center"/>
          </w:tcPr>
          <w:p w14:paraId="1F354554">
            <w:pPr>
              <w:pStyle w:val="2"/>
              <w:ind w:firstLine="0" w:firstLineChars="0"/>
              <w:jc w:val="center"/>
              <w:rPr>
                <w:rFonts w:ascii="仿宋" w:hAnsi="仿宋" w:eastAsia="仿宋"/>
                <w:color w:val="auto"/>
                <w:sz w:val="21"/>
                <w:szCs w:val="21"/>
              </w:rPr>
            </w:pPr>
          </w:p>
        </w:tc>
        <w:tc>
          <w:tcPr>
            <w:tcW w:w="1276" w:type="dxa"/>
            <w:vAlign w:val="center"/>
          </w:tcPr>
          <w:p w14:paraId="5529854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石泸高速</w:t>
            </w:r>
          </w:p>
        </w:tc>
        <w:tc>
          <w:tcPr>
            <w:tcW w:w="5040" w:type="dxa"/>
            <w:vMerge w:val="continue"/>
          </w:tcPr>
          <w:p w14:paraId="66A51DA8">
            <w:pPr>
              <w:pStyle w:val="2"/>
              <w:ind w:firstLine="0" w:firstLineChars="0"/>
              <w:jc w:val="center"/>
              <w:rPr>
                <w:rFonts w:ascii="仿宋" w:hAnsi="仿宋" w:eastAsia="仿宋"/>
                <w:color w:val="auto"/>
                <w:sz w:val="21"/>
                <w:szCs w:val="21"/>
              </w:rPr>
            </w:pPr>
          </w:p>
        </w:tc>
      </w:tr>
      <w:tr w14:paraId="5FA4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1D7EFF2F">
            <w:pPr>
              <w:pStyle w:val="2"/>
              <w:ind w:firstLine="0" w:firstLineChars="0"/>
              <w:jc w:val="center"/>
              <w:rPr>
                <w:rFonts w:ascii="仿宋" w:hAnsi="仿宋" w:eastAsia="仿宋"/>
                <w:color w:val="auto"/>
                <w:sz w:val="21"/>
                <w:szCs w:val="21"/>
              </w:rPr>
            </w:pPr>
          </w:p>
        </w:tc>
        <w:tc>
          <w:tcPr>
            <w:tcW w:w="709" w:type="dxa"/>
            <w:vMerge w:val="continue"/>
            <w:vAlign w:val="center"/>
          </w:tcPr>
          <w:p w14:paraId="126D332B">
            <w:pPr>
              <w:pStyle w:val="2"/>
              <w:ind w:firstLine="0" w:firstLineChars="0"/>
              <w:jc w:val="center"/>
              <w:rPr>
                <w:rFonts w:ascii="仿宋" w:hAnsi="仿宋" w:eastAsia="仿宋"/>
                <w:color w:val="auto"/>
                <w:sz w:val="21"/>
                <w:szCs w:val="21"/>
              </w:rPr>
            </w:pPr>
          </w:p>
        </w:tc>
        <w:tc>
          <w:tcPr>
            <w:tcW w:w="1276" w:type="dxa"/>
            <w:vAlign w:val="center"/>
          </w:tcPr>
          <w:p w14:paraId="54ED37D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宜石高速</w:t>
            </w:r>
          </w:p>
        </w:tc>
        <w:tc>
          <w:tcPr>
            <w:tcW w:w="5040" w:type="dxa"/>
            <w:vMerge w:val="continue"/>
          </w:tcPr>
          <w:p w14:paraId="28711230">
            <w:pPr>
              <w:pStyle w:val="2"/>
              <w:ind w:firstLine="0" w:firstLineChars="0"/>
              <w:jc w:val="center"/>
              <w:rPr>
                <w:rFonts w:ascii="仿宋" w:hAnsi="仿宋" w:eastAsia="仿宋"/>
                <w:color w:val="auto"/>
                <w:sz w:val="21"/>
                <w:szCs w:val="21"/>
              </w:rPr>
            </w:pPr>
          </w:p>
        </w:tc>
      </w:tr>
      <w:tr w14:paraId="51AB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D27D91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主干道</w:t>
            </w:r>
          </w:p>
        </w:tc>
        <w:tc>
          <w:tcPr>
            <w:tcW w:w="709" w:type="dxa"/>
            <w:vAlign w:val="center"/>
          </w:tcPr>
          <w:p w14:paraId="413BDC87">
            <w:pPr>
              <w:pStyle w:val="2"/>
              <w:ind w:firstLine="0" w:firstLineChars="0"/>
              <w:jc w:val="center"/>
              <w:rPr>
                <w:rFonts w:ascii="仿宋" w:hAnsi="仿宋" w:eastAsia="仿宋"/>
                <w:color w:val="auto"/>
                <w:sz w:val="21"/>
                <w:szCs w:val="21"/>
              </w:rPr>
            </w:pPr>
            <w:r>
              <w:rPr>
                <w:rFonts w:ascii="仿宋" w:hAnsi="仿宋" w:eastAsia="仿宋"/>
                <w:color w:val="auto"/>
                <w:sz w:val="21"/>
                <w:szCs w:val="21"/>
              </w:rPr>
              <w:t>N</w:t>
            </w:r>
          </w:p>
        </w:tc>
        <w:tc>
          <w:tcPr>
            <w:tcW w:w="1276" w:type="dxa"/>
            <w:vAlign w:val="center"/>
          </w:tcPr>
          <w:p w14:paraId="5463BD3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由“田”字形快速路网组成。</w:t>
            </w:r>
          </w:p>
        </w:tc>
        <w:tc>
          <w:tcPr>
            <w:tcW w:w="5040" w:type="dxa"/>
          </w:tcPr>
          <w:p w14:paraId="72DDA30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由九石阿旅游专线、北召公路、矣木公路、尾乍黑至圭山联络线、长湖至大叠水旅游专线、石林大道、鹿平公路等公路组成，增设服务驿站</w:t>
            </w:r>
          </w:p>
        </w:tc>
      </w:tr>
      <w:tr w14:paraId="72B9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C1A49F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普通公路</w:t>
            </w:r>
          </w:p>
        </w:tc>
        <w:tc>
          <w:tcPr>
            <w:tcW w:w="709" w:type="dxa"/>
            <w:vAlign w:val="center"/>
          </w:tcPr>
          <w:p w14:paraId="213879FF">
            <w:pPr>
              <w:pStyle w:val="2"/>
              <w:ind w:firstLine="0" w:firstLineChars="0"/>
              <w:jc w:val="center"/>
              <w:rPr>
                <w:rFonts w:ascii="仿宋" w:hAnsi="仿宋" w:eastAsia="仿宋"/>
                <w:color w:val="auto"/>
                <w:sz w:val="21"/>
                <w:szCs w:val="21"/>
              </w:rPr>
            </w:pPr>
            <w:r>
              <w:rPr>
                <w:rFonts w:ascii="仿宋" w:hAnsi="仿宋" w:eastAsia="仿宋"/>
                <w:color w:val="auto"/>
                <w:sz w:val="21"/>
                <w:szCs w:val="21"/>
              </w:rPr>
              <w:t>N</w:t>
            </w:r>
          </w:p>
        </w:tc>
        <w:tc>
          <w:tcPr>
            <w:tcW w:w="1276" w:type="dxa"/>
            <w:vAlign w:val="center"/>
          </w:tcPr>
          <w:p w14:paraId="33495406">
            <w:pPr>
              <w:pStyle w:val="2"/>
              <w:ind w:firstLine="0" w:firstLineChars="0"/>
              <w:jc w:val="center"/>
              <w:rPr>
                <w:rFonts w:ascii="仿宋" w:hAnsi="仿宋" w:eastAsia="仿宋"/>
                <w:color w:val="auto"/>
                <w:sz w:val="21"/>
                <w:szCs w:val="21"/>
              </w:rPr>
            </w:pPr>
          </w:p>
        </w:tc>
        <w:tc>
          <w:tcPr>
            <w:tcW w:w="5040" w:type="dxa"/>
          </w:tcPr>
          <w:p w14:paraId="128A8C6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宜豆公路、堡所公路、普法公路等</w:t>
            </w:r>
          </w:p>
        </w:tc>
      </w:tr>
    </w:tbl>
    <w:p w14:paraId="31EFEC4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）快进交通规划（“</w:t>
      </w:r>
      <w:r>
        <w:rPr>
          <w:rFonts w:ascii="仿宋" w:hAnsi="仿宋" w:eastAsia="仿宋"/>
          <w:b/>
          <w:bCs/>
          <w:color w:val="auto"/>
          <w:sz w:val="24"/>
          <w:szCs w:val="24"/>
        </w:rPr>
        <w:t>2+5</w:t>
      </w:r>
      <w:r>
        <w:rPr>
          <w:rFonts w:hint="eastAsia" w:ascii="仿宋" w:hAnsi="仿宋" w:eastAsia="仿宋"/>
          <w:b/>
          <w:bCs/>
          <w:color w:val="auto"/>
          <w:sz w:val="24"/>
          <w:szCs w:val="24"/>
        </w:rPr>
        <w:t>”“双高”快速交通体系）</w:t>
      </w:r>
    </w:p>
    <w:p w14:paraId="1F4F1FE0">
      <w:pPr>
        <w:pStyle w:val="2"/>
        <w:ind w:firstLine="31680"/>
        <w:rPr>
          <w:rFonts w:ascii="仿宋" w:hAnsi="仿宋" w:eastAsia="仿宋"/>
          <w:color w:val="auto"/>
          <w:sz w:val="24"/>
          <w:szCs w:val="24"/>
        </w:rPr>
      </w:pPr>
      <w:r>
        <w:rPr>
          <w:rFonts w:hint="eastAsia" w:ascii="仿宋" w:hAnsi="仿宋" w:eastAsia="仿宋"/>
          <w:color w:val="auto"/>
          <w:sz w:val="24"/>
          <w:szCs w:val="24"/>
        </w:rPr>
        <w:t>利于现有的云桂高铁和规划中的昆明至石林轻轨快线，以及昆石高速、西石高速、石锁高速、石泸高速、宜石高速，形成“</w:t>
      </w:r>
      <w:r>
        <w:rPr>
          <w:rFonts w:ascii="仿宋" w:hAnsi="仿宋" w:eastAsia="仿宋"/>
          <w:color w:val="auto"/>
          <w:sz w:val="24"/>
          <w:szCs w:val="24"/>
        </w:rPr>
        <w:t>2+5</w:t>
      </w:r>
      <w:r>
        <w:rPr>
          <w:rFonts w:hint="eastAsia" w:ascii="仿宋" w:hAnsi="仿宋" w:eastAsia="仿宋"/>
          <w:color w:val="auto"/>
          <w:sz w:val="24"/>
          <w:szCs w:val="24"/>
        </w:rPr>
        <w:t>”“双高”快速交通体系。</w:t>
      </w:r>
    </w:p>
    <w:p w14:paraId="61A3816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）慢游交通规划</w:t>
      </w:r>
    </w:p>
    <w:p w14:paraId="607E33C0">
      <w:pPr>
        <w:pStyle w:val="2"/>
        <w:numPr>
          <w:ilvl w:val="0"/>
          <w:numId w:val="17"/>
        </w:numPr>
        <w:ind w:firstLineChars="0"/>
        <w:rPr>
          <w:rFonts w:ascii="仿宋" w:hAnsi="仿宋" w:eastAsia="仿宋"/>
          <w:b/>
          <w:bCs/>
          <w:color w:val="auto"/>
          <w:sz w:val="24"/>
          <w:szCs w:val="24"/>
        </w:rPr>
      </w:pPr>
      <w:r>
        <w:rPr>
          <w:rFonts w:hint="eastAsia" w:ascii="仿宋" w:hAnsi="仿宋" w:eastAsia="仿宋"/>
          <w:b/>
          <w:bCs/>
          <w:color w:val="auto"/>
          <w:sz w:val="24"/>
          <w:szCs w:val="24"/>
        </w:rPr>
        <w:t>绿道系统</w:t>
      </w:r>
    </w:p>
    <w:p w14:paraId="4A467197">
      <w:pPr>
        <w:pStyle w:val="2"/>
        <w:ind w:firstLine="31680"/>
        <w:rPr>
          <w:rFonts w:ascii="仿宋" w:hAnsi="仿宋" w:eastAsia="仿宋"/>
          <w:color w:val="auto"/>
          <w:sz w:val="24"/>
          <w:szCs w:val="24"/>
        </w:rPr>
      </w:pPr>
      <w:r>
        <w:rPr>
          <w:rFonts w:hint="eastAsia" w:ascii="仿宋" w:hAnsi="仿宋" w:eastAsia="仿宋"/>
          <w:color w:val="auto"/>
          <w:sz w:val="24"/>
          <w:szCs w:val="24"/>
        </w:rPr>
        <w:t>绿道系统的建立主要依托城市快速通道和旅游观光道路建立。打造“</w:t>
      </w:r>
      <w:r>
        <w:rPr>
          <w:rFonts w:ascii="仿宋" w:hAnsi="仿宋" w:eastAsia="仿宋"/>
          <w:color w:val="auto"/>
          <w:sz w:val="24"/>
          <w:szCs w:val="24"/>
        </w:rPr>
        <w:t>1+N</w:t>
      </w:r>
      <w:r>
        <w:rPr>
          <w:rFonts w:hint="eastAsia" w:ascii="仿宋" w:hAnsi="仿宋" w:eastAsia="仿宋"/>
          <w:color w:val="auto"/>
          <w:sz w:val="24"/>
          <w:szCs w:val="24"/>
        </w:rPr>
        <w:t>“绿道交通体系。</w:t>
      </w:r>
    </w:p>
    <w:p w14:paraId="2E185685">
      <w:pPr>
        <w:pStyle w:val="2"/>
        <w:ind w:firstLine="3168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1</w:t>
      </w:r>
      <w:r>
        <w:rPr>
          <w:rFonts w:hint="eastAsia" w:ascii="仿宋" w:hAnsi="仿宋" w:eastAsia="仿宋"/>
          <w:color w:val="auto"/>
          <w:sz w:val="24"/>
          <w:szCs w:val="24"/>
        </w:rPr>
        <w:t>环“：石林全域旅游“田”字型发展环。完善旅游大环线交通设施建设与旅游服务配套。空间范围包括北召公路、矣木公路、圭山至尾乍黑公路、蓑衣山至尾乍黑公路、大叠水至长湖公路、石林南路、石林大道等路段构成。</w:t>
      </w:r>
    </w:p>
    <w:p w14:paraId="36DEE59B">
      <w:pPr>
        <w:pStyle w:val="2"/>
        <w:ind w:firstLine="3168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N</w:t>
      </w:r>
      <w:r>
        <w:rPr>
          <w:rFonts w:hint="eastAsia" w:ascii="仿宋" w:hAnsi="仿宋" w:eastAsia="仿宋"/>
          <w:color w:val="auto"/>
          <w:sz w:val="24"/>
          <w:szCs w:val="24"/>
        </w:rPr>
        <w:t>”</w:t>
      </w:r>
      <w:r>
        <w:rPr>
          <w:rFonts w:ascii="仿宋" w:hAnsi="仿宋" w:eastAsia="仿宋"/>
          <w:color w:val="auto"/>
          <w:sz w:val="24"/>
          <w:szCs w:val="24"/>
        </w:rPr>
        <w:t xml:space="preserve">: </w:t>
      </w:r>
      <w:r>
        <w:rPr>
          <w:rFonts w:hint="eastAsia" w:ascii="仿宋" w:hAnsi="仿宋" w:eastAsia="仿宋"/>
          <w:color w:val="auto"/>
          <w:sz w:val="24"/>
          <w:szCs w:val="24"/>
        </w:rPr>
        <w:t>多条县道、乡道纳入城镇绿道体系，建设全域绿道体验系统。</w:t>
      </w:r>
    </w:p>
    <w:p w14:paraId="4D80EB48">
      <w:pPr>
        <w:pStyle w:val="2"/>
        <w:numPr>
          <w:ilvl w:val="0"/>
          <w:numId w:val="18"/>
        </w:numPr>
        <w:ind w:firstLineChars="0"/>
        <w:rPr>
          <w:rFonts w:ascii="仿宋" w:hAnsi="仿宋" w:eastAsia="仿宋"/>
          <w:b/>
          <w:bCs/>
          <w:color w:val="auto"/>
          <w:sz w:val="24"/>
          <w:szCs w:val="24"/>
        </w:rPr>
      </w:pPr>
      <w:bookmarkStart w:id="100" w:name="_Hlk77279537"/>
      <w:r>
        <w:rPr>
          <w:rFonts w:hint="eastAsia" w:ascii="仿宋" w:hAnsi="仿宋" w:eastAsia="仿宋"/>
          <w:b/>
          <w:bCs/>
          <w:color w:val="auto"/>
          <w:sz w:val="24"/>
          <w:szCs w:val="24"/>
        </w:rPr>
        <w:t>自驾车营地</w:t>
      </w:r>
    </w:p>
    <w:bookmarkEnd w:id="100"/>
    <w:p w14:paraId="0D8930D9">
      <w:pPr>
        <w:pStyle w:val="2"/>
        <w:ind w:firstLine="31680"/>
        <w:rPr>
          <w:rFonts w:ascii="仿宋" w:hAnsi="仿宋" w:eastAsia="仿宋"/>
          <w:color w:val="auto"/>
          <w:sz w:val="24"/>
          <w:szCs w:val="24"/>
        </w:rPr>
      </w:pPr>
      <w:r>
        <w:rPr>
          <w:rFonts w:ascii="仿宋" w:hAnsi="仿宋" w:eastAsia="仿宋"/>
          <w:color w:val="auto"/>
          <w:sz w:val="24"/>
          <w:szCs w:val="24"/>
        </w:rPr>
        <w:t>7</w:t>
      </w:r>
      <w:r>
        <w:rPr>
          <w:rFonts w:hint="eastAsia" w:ascii="仿宋" w:hAnsi="仿宋" w:eastAsia="仿宋"/>
          <w:color w:val="auto"/>
          <w:sz w:val="24"/>
          <w:szCs w:val="24"/>
        </w:rPr>
        <w:t>处自驾车营地，结合自驾车驿站布置，七个自驾车营地分别是：</w:t>
      </w:r>
    </w:p>
    <w:p w14:paraId="4337A7E5">
      <w:pPr>
        <w:pStyle w:val="2"/>
        <w:ind w:firstLine="31680"/>
        <w:rPr>
          <w:rFonts w:ascii="仿宋" w:hAnsi="仿宋" w:eastAsia="仿宋"/>
          <w:color w:val="auto"/>
          <w:sz w:val="24"/>
          <w:szCs w:val="24"/>
        </w:rPr>
      </w:pPr>
      <w:r>
        <w:rPr>
          <w:rFonts w:hint="eastAsia" w:ascii="仿宋" w:hAnsi="仿宋" w:eastAsia="仿宋"/>
          <w:color w:val="auto"/>
          <w:sz w:val="24"/>
          <w:szCs w:val="24"/>
        </w:rPr>
        <w:t>台创园</w:t>
      </w:r>
      <w:bookmarkStart w:id="101" w:name="_Hlk47790552"/>
      <w:r>
        <w:rPr>
          <w:rFonts w:hint="eastAsia" w:ascii="仿宋" w:hAnsi="仿宋" w:eastAsia="仿宋"/>
          <w:color w:val="auto"/>
          <w:sz w:val="24"/>
          <w:szCs w:val="24"/>
        </w:rPr>
        <w:t>自驾车营地</w:t>
      </w:r>
      <w:bookmarkEnd w:id="101"/>
      <w:r>
        <w:rPr>
          <w:rFonts w:hint="eastAsia" w:ascii="仿宋" w:hAnsi="仿宋" w:eastAsia="仿宋"/>
          <w:color w:val="auto"/>
          <w:sz w:val="24"/>
          <w:szCs w:val="24"/>
        </w:rPr>
        <w:t>、西街口自驾车营地、石林风景区自驾车营地、长湖风景区自驾车营地、圭山自驾车营地、大叠水自驾车营地、大可自驾车营地。</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53"/>
        <w:gridCol w:w="753"/>
        <w:gridCol w:w="753"/>
        <w:gridCol w:w="754"/>
        <w:gridCol w:w="755"/>
        <w:gridCol w:w="755"/>
        <w:gridCol w:w="755"/>
        <w:gridCol w:w="755"/>
        <w:gridCol w:w="755"/>
        <w:gridCol w:w="755"/>
      </w:tblGrid>
      <w:tr w14:paraId="233F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11"/>
          </w:tcPr>
          <w:p w14:paraId="1292AB26">
            <w:pPr>
              <w:pStyle w:val="2"/>
              <w:ind w:firstLine="0" w:firstLineChars="0"/>
              <w:jc w:val="center"/>
              <w:rPr>
                <w:rFonts w:ascii="仿宋" w:hAnsi="仿宋" w:eastAsia="仿宋"/>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6-2 </w:t>
            </w:r>
            <w:r>
              <w:rPr>
                <w:rFonts w:hint="eastAsia" w:ascii="仿宋" w:hAnsi="仿宋" w:eastAsia="仿宋"/>
                <w:b/>
                <w:bCs/>
                <w:color w:val="auto"/>
                <w:sz w:val="21"/>
                <w:szCs w:val="21"/>
              </w:rPr>
              <w:t>自驾车驿站配置体系一览表</w:t>
            </w:r>
          </w:p>
        </w:tc>
      </w:tr>
      <w:tr w14:paraId="4B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7CF121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序号</w:t>
            </w:r>
          </w:p>
        </w:tc>
        <w:tc>
          <w:tcPr>
            <w:tcW w:w="753" w:type="dxa"/>
          </w:tcPr>
          <w:p w14:paraId="52650275">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w:t>
            </w:r>
          </w:p>
        </w:tc>
        <w:tc>
          <w:tcPr>
            <w:tcW w:w="753" w:type="dxa"/>
          </w:tcPr>
          <w:p w14:paraId="55F0D402">
            <w:pPr>
              <w:pStyle w:val="2"/>
              <w:ind w:firstLine="0" w:firstLineChars="0"/>
              <w:jc w:val="center"/>
              <w:rPr>
                <w:rFonts w:ascii="仿宋" w:hAnsi="仿宋" w:eastAsia="仿宋"/>
                <w:color w:val="auto"/>
                <w:sz w:val="21"/>
                <w:szCs w:val="21"/>
              </w:rPr>
            </w:pPr>
            <w:r>
              <w:rPr>
                <w:rFonts w:ascii="仿宋" w:hAnsi="仿宋" w:eastAsia="仿宋"/>
                <w:color w:val="auto"/>
                <w:sz w:val="21"/>
                <w:szCs w:val="21"/>
              </w:rPr>
              <w:t>2</w:t>
            </w:r>
          </w:p>
        </w:tc>
        <w:tc>
          <w:tcPr>
            <w:tcW w:w="753" w:type="dxa"/>
          </w:tcPr>
          <w:p w14:paraId="1079F2B8">
            <w:pPr>
              <w:pStyle w:val="2"/>
              <w:ind w:firstLine="0" w:firstLineChars="0"/>
              <w:jc w:val="center"/>
              <w:rPr>
                <w:rFonts w:ascii="仿宋" w:hAnsi="仿宋" w:eastAsia="仿宋"/>
                <w:color w:val="auto"/>
                <w:sz w:val="21"/>
                <w:szCs w:val="21"/>
              </w:rPr>
            </w:pPr>
            <w:r>
              <w:rPr>
                <w:rFonts w:ascii="仿宋" w:hAnsi="仿宋" w:eastAsia="仿宋"/>
                <w:color w:val="auto"/>
                <w:sz w:val="21"/>
                <w:szCs w:val="21"/>
              </w:rPr>
              <w:t>3</w:t>
            </w:r>
          </w:p>
        </w:tc>
        <w:tc>
          <w:tcPr>
            <w:tcW w:w="754" w:type="dxa"/>
          </w:tcPr>
          <w:p w14:paraId="6BB0E614">
            <w:pPr>
              <w:pStyle w:val="2"/>
              <w:ind w:firstLine="0" w:firstLineChars="0"/>
              <w:jc w:val="center"/>
              <w:rPr>
                <w:rFonts w:ascii="仿宋" w:hAnsi="仿宋" w:eastAsia="仿宋"/>
                <w:color w:val="auto"/>
                <w:sz w:val="21"/>
                <w:szCs w:val="21"/>
              </w:rPr>
            </w:pPr>
            <w:r>
              <w:rPr>
                <w:rFonts w:ascii="仿宋" w:hAnsi="仿宋" w:eastAsia="仿宋"/>
                <w:color w:val="auto"/>
                <w:sz w:val="21"/>
                <w:szCs w:val="21"/>
              </w:rPr>
              <w:t>4</w:t>
            </w:r>
          </w:p>
        </w:tc>
        <w:tc>
          <w:tcPr>
            <w:tcW w:w="755" w:type="dxa"/>
          </w:tcPr>
          <w:p w14:paraId="51008DD6">
            <w:pPr>
              <w:pStyle w:val="2"/>
              <w:ind w:firstLine="0" w:firstLineChars="0"/>
              <w:jc w:val="center"/>
              <w:rPr>
                <w:rFonts w:ascii="仿宋" w:hAnsi="仿宋" w:eastAsia="仿宋"/>
                <w:color w:val="auto"/>
                <w:sz w:val="21"/>
                <w:szCs w:val="21"/>
              </w:rPr>
            </w:pPr>
            <w:r>
              <w:rPr>
                <w:rFonts w:ascii="仿宋" w:hAnsi="仿宋" w:eastAsia="仿宋"/>
                <w:color w:val="auto"/>
                <w:sz w:val="21"/>
                <w:szCs w:val="21"/>
              </w:rPr>
              <w:t>5</w:t>
            </w:r>
          </w:p>
        </w:tc>
        <w:tc>
          <w:tcPr>
            <w:tcW w:w="755" w:type="dxa"/>
          </w:tcPr>
          <w:p w14:paraId="47324A37">
            <w:pPr>
              <w:pStyle w:val="2"/>
              <w:ind w:firstLine="0" w:firstLineChars="0"/>
              <w:jc w:val="center"/>
              <w:rPr>
                <w:rFonts w:ascii="仿宋" w:hAnsi="仿宋" w:eastAsia="仿宋"/>
                <w:color w:val="auto"/>
                <w:sz w:val="21"/>
                <w:szCs w:val="21"/>
              </w:rPr>
            </w:pPr>
            <w:r>
              <w:rPr>
                <w:rFonts w:ascii="仿宋" w:hAnsi="仿宋" w:eastAsia="仿宋"/>
                <w:color w:val="auto"/>
                <w:sz w:val="21"/>
                <w:szCs w:val="21"/>
              </w:rPr>
              <w:t>6</w:t>
            </w:r>
          </w:p>
        </w:tc>
        <w:tc>
          <w:tcPr>
            <w:tcW w:w="755" w:type="dxa"/>
          </w:tcPr>
          <w:p w14:paraId="6577D092">
            <w:pPr>
              <w:pStyle w:val="2"/>
              <w:ind w:firstLine="0" w:firstLineChars="0"/>
              <w:jc w:val="center"/>
              <w:rPr>
                <w:rFonts w:ascii="仿宋" w:hAnsi="仿宋" w:eastAsia="仿宋"/>
                <w:color w:val="auto"/>
                <w:sz w:val="21"/>
                <w:szCs w:val="21"/>
              </w:rPr>
            </w:pPr>
            <w:r>
              <w:rPr>
                <w:rFonts w:ascii="仿宋" w:hAnsi="仿宋" w:eastAsia="仿宋"/>
                <w:color w:val="auto"/>
                <w:sz w:val="21"/>
                <w:szCs w:val="21"/>
              </w:rPr>
              <w:t>7</w:t>
            </w:r>
          </w:p>
        </w:tc>
        <w:tc>
          <w:tcPr>
            <w:tcW w:w="755" w:type="dxa"/>
          </w:tcPr>
          <w:p w14:paraId="43390E11">
            <w:pPr>
              <w:pStyle w:val="2"/>
              <w:ind w:firstLine="0" w:firstLineChars="0"/>
              <w:jc w:val="center"/>
              <w:rPr>
                <w:rFonts w:ascii="仿宋" w:hAnsi="仿宋" w:eastAsia="仿宋"/>
                <w:color w:val="auto"/>
                <w:sz w:val="21"/>
                <w:szCs w:val="21"/>
              </w:rPr>
            </w:pPr>
            <w:r>
              <w:rPr>
                <w:rFonts w:ascii="仿宋" w:hAnsi="仿宋" w:eastAsia="仿宋"/>
                <w:color w:val="auto"/>
                <w:sz w:val="21"/>
                <w:szCs w:val="21"/>
              </w:rPr>
              <w:t>8</w:t>
            </w:r>
          </w:p>
        </w:tc>
        <w:tc>
          <w:tcPr>
            <w:tcW w:w="755" w:type="dxa"/>
          </w:tcPr>
          <w:p w14:paraId="15C45AEC">
            <w:pPr>
              <w:pStyle w:val="2"/>
              <w:ind w:firstLine="0" w:firstLineChars="0"/>
              <w:jc w:val="center"/>
              <w:rPr>
                <w:rFonts w:ascii="仿宋" w:hAnsi="仿宋" w:eastAsia="仿宋"/>
                <w:color w:val="auto"/>
                <w:sz w:val="21"/>
                <w:szCs w:val="21"/>
              </w:rPr>
            </w:pPr>
            <w:r>
              <w:rPr>
                <w:rFonts w:ascii="仿宋" w:hAnsi="仿宋" w:eastAsia="仿宋"/>
                <w:color w:val="auto"/>
                <w:sz w:val="21"/>
                <w:szCs w:val="21"/>
              </w:rPr>
              <w:t>9</w:t>
            </w:r>
          </w:p>
        </w:tc>
        <w:tc>
          <w:tcPr>
            <w:tcW w:w="755" w:type="dxa"/>
          </w:tcPr>
          <w:p w14:paraId="4C761B13">
            <w:pPr>
              <w:pStyle w:val="2"/>
              <w:ind w:firstLine="0" w:firstLineChars="0"/>
              <w:jc w:val="center"/>
              <w:rPr>
                <w:rFonts w:ascii="仿宋" w:hAnsi="仿宋" w:eastAsia="仿宋"/>
                <w:color w:val="auto"/>
                <w:sz w:val="21"/>
                <w:szCs w:val="21"/>
              </w:rPr>
            </w:pPr>
            <w:r>
              <w:rPr>
                <w:rFonts w:ascii="仿宋" w:hAnsi="仿宋" w:eastAsia="仿宋"/>
                <w:color w:val="auto"/>
                <w:sz w:val="21"/>
                <w:szCs w:val="21"/>
              </w:rPr>
              <w:t>10</w:t>
            </w:r>
          </w:p>
        </w:tc>
      </w:tr>
      <w:tr w14:paraId="4488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753" w:type="dxa"/>
            <w:vAlign w:val="center"/>
          </w:tcPr>
          <w:p w14:paraId="51A0F58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配置</w:t>
            </w:r>
          </w:p>
        </w:tc>
        <w:tc>
          <w:tcPr>
            <w:tcW w:w="753" w:type="dxa"/>
            <w:textDirection w:val="tbRlV"/>
            <w:vAlign w:val="center"/>
          </w:tcPr>
          <w:p w14:paraId="5F5E2217">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咨询系统</w:t>
            </w:r>
          </w:p>
        </w:tc>
        <w:tc>
          <w:tcPr>
            <w:tcW w:w="753" w:type="dxa"/>
            <w:textDirection w:val="tbRlV"/>
            <w:vAlign w:val="center"/>
          </w:tcPr>
          <w:p w14:paraId="1FD01804">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零售店</w:t>
            </w:r>
          </w:p>
        </w:tc>
        <w:tc>
          <w:tcPr>
            <w:tcW w:w="753" w:type="dxa"/>
            <w:textDirection w:val="tbRlV"/>
            <w:vAlign w:val="center"/>
          </w:tcPr>
          <w:p w14:paraId="10899B03">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餐饮</w:t>
            </w:r>
          </w:p>
        </w:tc>
        <w:tc>
          <w:tcPr>
            <w:tcW w:w="754" w:type="dxa"/>
            <w:textDirection w:val="tbRlV"/>
            <w:vAlign w:val="center"/>
          </w:tcPr>
          <w:p w14:paraId="589FC662">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公共厕所</w:t>
            </w:r>
          </w:p>
        </w:tc>
        <w:tc>
          <w:tcPr>
            <w:tcW w:w="755" w:type="dxa"/>
            <w:textDirection w:val="tbRlV"/>
            <w:vAlign w:val="center"/>
          </w:tcPr>
          <w:p w14:paraId="59FD6428">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科普宣传</w:t>
            </w:r>
          </w:p>
        </w:tc>
        <w:tc>
          <w:tcPr>
            <w:tcW w:w="755" w:type="dxa"/>
            <w:textDirection w:val="tbRlV"/>
            <w:vAlign w:val="center"/>
          </w:tcPr>
          <w:p w14:paraId="622CEE04">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自驾车紧急维修</w:t>
            </w:r>
          </w:p>
        </w:tc>
        <w:tc>
          <w:tcPr>
            <w:tcW w:w="755" w:type="dxa"/>
            <w:textDirection w:val="tbRlV"/>
            <w:vAlign w:val="center"/>
          </w:tcPr>
          <w:p w14:paraId="0E3820EE">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治安点</w:t>
            </w:r>
          </w:p>
        </w:tc>
        <w:tc>
          <w:tcPr>
            <w:tcW w:w="755" w:type="dxa"/>
            <w:textDirection w:val="tbRlV"/>
            <w:vAlign w:val="center"/>
          </w:tcPr>
          <w:p w14:paraId="1EECAC2B">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自驾车停车场</w:t>
            </w:r>
          </w:p>
        </w:tc>
        <w:tc>
          <w:tcPr>
            <w:tcW w:w="755" w:type="dxa"/>
            <w:textDirection w:val="tbRlV"/>
            <w:vAlign w:val="center"/>
          </w:tcPr>
          <w:p w14:paraId="1FAA8B8D">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观景平台</w:t>
            </w:r>
          </w:p>
        </w:tc>
        <w:tc>
          <w:tcPr>
            <w:tcW w:w="755" w:type="dxa"/>
            <w:textDirection w:val="tbRlV"/>
            <w:vAlign w:val="center"/>
          </w:tcPr>
          <w:p w14:paraId="58A08C09">
            <w:pPr>
              <w:pStyle w:val="2"/>
              <w:ind w:left="113" w:right="113" w:firstLine="0" w:firstLineChars="0"/>
              <w:jc w:val="center"/>
              <w:rPr>
                <w:rFonts w:ascii="仿宋" w:hAnsi="仿宋" w:eastAsia="仿宋"/>
                <w:color w:val="auto"/>
                <w:sz w:val="21"/>
                <w:szCs w:val="21"/>
              </w:rPr>
            </w:pPr>
            <w:r>
              <w:rPr>
                <w:rFonts w:hint="eastAsia" w:ascii="仿宋" w:hAnsi="仿宋" w:eastAsia="仿宋"/>
                <w:color w:val="auto"/>
                <w:sz w:val="21"/>
                <w:szCs w:val="21"/>
              </w:rPr>
              <w:t>标识系统</w:t>
            </w:r>
          </w:p>
        </w:tc>
      </w:tr>
    </w:tbl>
    <w:p w14:paraId="090490A8">
      <w:pPr>
        <w:pStyle w:val="2"/>
        <w:ind w:firstLine="31680"/>
        <w:rPr>
          <w:rFonts w:ascii="仿宋" w:hAnsi="仿宋" w:eastAsia="仿宋"/>
          <w:color w:val="auto"/>
          <w:sz w:val="24"/>
          <w:szCs w:val="24"/>
        </w:rPr>
      </w:pPr>
      <w:r>
        <w:rPr>
          <w:rFonts w:hint="eastAsia" w:ascii="仿宋" w:hAnsi="仿宋" w:eastAsia="仿宋"/>
          <w:color w:val="auto"/>
          <w:sz w:val="24"/>
          <w:szCs w:val="24"/>
        </w:rPr>
        <w:t>多个自驾车驿站，布设自驾车营地、咨询系统等设施服务（表</w:t>
      </w:r>
      <w:r>
        <w:rPr>
          <w:rFonts w:ascii="仿宋" w:hAnsi="仿宋" w:eastAsia="仿宋"/>
          <w:color w:val="auto"/>
          <w:sz w:val="24"/>
          <w:szCs w:val="24"/>
        </w:rPr>
        <w:t>6-2</w:t>
      </w:r>
      <w:r>
        <w:rPr>
          <w:rFonts w:hint="eastAsia" w:ascii="仿宋" w:hAnsi="仿宋" w:eastAsia="仿宋"/>
          <w:color w:val="auto"/>
          <w:sz w:val="24"/>
          <w:szCs w:val="24"/>
        </w:rPr>
        <w:t>）。</w:t>
      </w:r>
    </w:p>
    <w:p w14:paraId="11C0B017">
      <w:pPr>
        <w:pStyle w:val="2"/>
        <w:ind w:firstLine="31680"/>
        <w:rPr>
          <w:rFonts w:ascii="仿宋" w:hAnsi="仿宋" w:eastAsia="仿宋"/>
          <w:b/>
          <w:bCs/>
          <w:color w:val="auto"/>
          <w:sz w:val="24"/>
          <w:szCs w:val="24"/>
        </w:rPr>
      </w:pPr>
      <w:r>
        <w:rPr>
          <w:rFonts w:ascii="仿宋" w:hAnsi="仿宋" w:eastAsia="仿宋"/>
          <w:b/>
          <w:bCs/>
          <w:color w:val="auto"/>
          <w:sz w:val="24"/>
          <w:szCs w:val="24"/>
        </w:rPr>
        <w:t>5</w:t>
      </w:r>
      <w:r>
        <w:rPr>
          <w:rFonts w:hint="eastAsia" w:ascii="仿宋" w:hAnsi="仿宋" w:eastAsia="仿宋"/>
          <w:b/>
          <w:bCs/>
          <w:color w:val="auto"/>
          <w:sz w:val="24"/>
          <w:szCs w:val="24"/>
        </w:rPr>
        <w:t>大风景道出入口：松子园、南大村、宜奈、矣维哨、尾乍黑。</w:t>
      </w:r>
    </w:p>
    <w:p w14:paraId="1B90BDB1">
      <w:pPr>
        <w:pStyle w:val="2"/>
        <w:numPr>
          <w:ilvl w:val="0"/>
          <w:numId w:val="18"/>
        </w:numPr>
        <w:ind w:firstLineChars="0"/>
        <w:rPr>
          <w:rFonts w:ascii="仿宋" w:hAnsi="仿宋" w:eastAsia="仿宋"/>
          <w:b/>
          <w:bCs/>
          <w:color w:val="auto"/>
          <w:sz w:val="24"/>
          <w:szCs w:val="24"/>
        </w:rPr>
      </w:pPr>
      <w:r>
        <w:rPr>
          <w:rFonts w:hint="eastAsia" w:ascii="仿宋" w:hAnsi="仿宋" w:eastAsia="仿宋"/>
          <w:b/>
          <w:bCs/>
          <w:color w:val="auto"/>
          <w:sz w:val="24"/>
          <w:szCs w:val="24"/>
        </w:rPr>
        <w:t>旅游专线（共享汽车）</w:t>
      </w:r>
    </w:p>
    <w:p w14:paraId="1D1DF7A5">
      <w:pPr>
        <w:pStyle w:val="2"/>
        <w:ind w:firstLine="31680"/>
        <w:rPr>
          <w:rFonts w:ascii="仿宋" w:hAnsi="仿宋" w:eastAsia="仿宋"/>
          <w:color w:val="auto"/>
          <w:sz w:val="24"/>
          <w:szCs w:val="24"/>
        </w:rPr>
      </w:pPr>
      <w:r>
        <w:rPr>
          <w:rFonts w:hint="eastAsia" w:ascii="仿宋" w:hAnsi="仿宋" w:eastAsia="仿宋"/>
          <w:color w:val="auto"/>
          <w:sz w:val="24"/>
          <w:szCs w:val="24"/>
        </w:rPr>
        <w:t>加强旅游交通基础建设，修建景区旅游专线，开通高铁站到县城和各景区旅游公交，在主要交通节点设置了共享汽车站点，构建便捷交通网络。</w:t>
      </w:r>
    </w:p>
    <w:p w14:paraId="5F818633">
      <w:pPr>
        <w:pStyle w:val="2"/>
        <w:ind w:left="480" w:firstLine="0" w:firstLineChars="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）特色交通</w:t>
      </w:r>
    </w:p>
    <w:p w14:paraId="0772ACD6">
      <w:pPr>
        <w:pStyle w:val="2"/>
        <w:numPr>
          <w:ilvl w:val="0"/>
          <w:numId w:val="19"/>
        </w:numPr>
        <w:ind w:firstLineChars="0"/>
        <w:rPr>
          <w:rFonts w:ascii="仿宋" w:hAnsi="仿宋" w:eastAsia="仿宋"/>
          <w:b/>
          <w:bCs/>
          <w:color w:val="auto"/>
          <w:sz w:val="24"/>
          <w:szCs w:val="24"/>
        </w:rPr>
      </w:pPr>
      <w:r>
        <w:rPr>
          <w:rFonts w:hint="eastAsia" w:ascii="仿宋" w:hAnsi="仿宋" w:eastAsia="仿宋"/>
          <w:b/>
          <w:bCs/>
          <w:color w:val="auto"/>
          <w:sz w:val="24"/>
          <w:szCs w:val="24"/>
        </w:rPr>
        <w:t>风景道</w:t>
      </w:r>
    </w:p>
    <w:p w14:paraId="0128F4DE">
      <w:pPr>
        <w:pStyle w:val="2"/>
        <w:ind w:firstLine="31680"/>
        <w:rPr>
          <w:rFonts w:ascii="仿宋" w:hAnsi="仿宋" w:eastAsia="仿宋"/>
          <w:color w:val="auto"/>
          <w:sz w:val="24"/>
          <w:szCs w:val="24"/>
        </w:rPr>
      </w:pPr>
      <w:r>
        <w:rPr>
          <w:rFonts w:hint="eastAsia" w:ascii="仿宋" w:hAnsi="仿宋" w:eastAsia="仿宋"/>
          <w:color w:val="auto"/>
          <w:sz w:val="24"/>
          <w:szCs w:val="24"/>
        </w:rPr>
        <w:t>在构建石林县“十四五”全域旅游“田”字形旅游绿道系统主干网的基础上，打造石林文化旅游、高原农业旅游、城市休闲旅游三条风景道，形成石林百里风光廊道。</w:t>
      </w:r>
    </w:p>
    <w:p w14:paraId="4D2241F8">
      <w:pPr>
        <w:pStyle w:val="2"/>
        <w:numPr>
          <w:ilvl w:val="0"/>
          <w:numId w:val="20"/>
        </w:numPr>
        <w:ind w:firstLineChars="0"/>
        <w:rPr>
          <w:rFonts w:ascii="仿宋" w:hAnsi="仿宋" w:eastAsia="仿宋"/>
          <w:b/>
          <w:bCs/>
          <w:color w:val="auto"/>
          <w:sz w:val="24"/>
          <w:szCs w:val="24"/>
        </w:rPr>
      </w:pPr>
      <w:r>
        <w:rPr>
          <w:rFonts w:hint="eastAsia" w:ascii="仿宋" w:hAnsi="仿宋" w:eastAsia="仿宋"/>
          <w:b/>
          <w:bCs/>
          <w:color w:val="auto"/>
          <w:sz w:val="24"/>
          <w:szCs w:val="24"/>
        </w:rPr>
        <w:t>其他特色交通</w:t>
      </w:r>
    </w:p>
    <w:p w14:paraId="7E73A427">
      <w:pPr>
        <w:pStyle w:val="2"/>
        <w:ind w:firstLine="31680"/>
        <w:rPr>
          <w:rFonts w:ascii="仿宋" w:hAnsi="仿宋" w:eastAsia="仿宋"/>
          <w:color w:val="auto"/>
          <w:sz w:val="24"/>
          <w:szCs w:val="24"/>
        </w:rPr>
      </w:pPr>
      <w:r>
        <w:rPr>
          <w:rFonts w:hint="eastAsia" w:ascii="仿宋" w:hAnsi="仿宋" w:eastAsia="仿宋"/>
          <w:color w:val="auto"/>
          <w:sz w:val="24"/>
          <w:szCs w:val="24"/>
        </w:rPr>
        <w:t>创新观光小火车（板桥古镇</w:t>
      </w:r>
      <w:r>
        <w:rPr>
          <w:rFonts w:ascii="仿宋" w:hAnsi="仿宋" w:eastAsia="仿宋"/>
          <w:color w:val="auto"/>
          <w:sz w:val="24"/>
          <w:szCs w:val="24"/>
        </w:rPr>
        <w:t>-</w:t>
      </w:r>
      <w:r>
        <w:rPr>
          <w:rFonts w:hint="eastAsia" w:ascii="仿宋" w:hAnsi="仿宋" w:eastAsia="仿宋"/>
          <w:color w:val="auto"/>
          <w:sz w:val="24"/>
          <w:szCs w:val="24"/>
        </w:rPr>
        <w:t>大叠水）、低空飞行（圭山</w:t>
      </w:r>
      <w:r>
        <w:rPr>
          <w:rFonts w:ascii="仿宋" w:hAnsi="仿宋" w:eastAsia="仿宋"/>
          <w:color w:val="auto"/>
          <w:sz w:val="24"/>
          <w:szCs w:val="24"/>
        </w:rPr>
        <w:t>-</w:t>
      </w:r>
      <w:r>
        <w:rPr>
          <w:rFonts w:hint="eastAsia" w:ascii="仿宋" w:hAnsi="仿宋" w:eastAsia="仿宋"/>
          <w:color w:val="auto"/>
          <w:sz w:val="24"/>
          <w:szCs w:val="24"/>
        </w:rPr>
        <w:t>长湖）、徒步、亲水、骑行五大特色交通，形成亲山近水的旅行方式，体验石林的别样风情。</w:t>
      </w:r>
    </w:p>
    <w:p w14:paraId="58BFCBB2">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旅游集散体系规划</w:t>
      </w:r>
    </w:p>
    <w:p w14:paraId="1592202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）一级旅游集散咨询服务中心</w:t>
      </w:r>
    </w:p>
    <w:p w14:paraId="74305CA0">
      <w:pPr>
        <w:pStyle w:val="2"/>
        <w:ind w:firstLine="31680"/>
        <w:rPr>
          <w:rFonts w:ascii="仿宋" w:hAnsi="仿宋" w:eastAsia="仿宋"/>
          <w:color w:val="auto"/>
          <w:sz w:val="24"/>
          <w:szCs w:val="24"/>
        </w:rPr>
      </w:pPr>
      <w:r>
        <w:rPr>
          <w:rFonts w:hint="eastAsia" w:ascii="仿宋" w:hAnsi="仿宋" w:eastAsia="仿宋"/>
          <w:color w:val="auto"/>
          <w:sz w:val="24"/>
          <w:szCs w:val="24"/>
        </w:rPr>
        <w:t>依托石林风景区、板桥高铁站区、县城城区交通集聚地位建设完善两大石林旅游集散与综合服务中心，打造快速公交、常规公交于一体综合交通枢纽</w:t>
      </w:r>
      <w:r>
        <w:rPr>
          <w:rFonts w:ascii="仿宋" w:hAnsi="仿宋" w:eastAsia="仿宋"/>
          <w:color w:val="auto"/>
          <w:sz w:val="24"/>
          <w:szCs w:val="24"/>
        </w:rPr>
        <w:t>;</w:t>
      </w:r>
      <w:r>
        <w:rPr>
          <w:rFonts w:hint="eastAsia" w:ascii="仿宋" w:hAnsi="仿宋" w:eastAsia="仿宋"/>
          <w:color w:val="auto"/>
          <w:sz w:val="24"/>
          <w:szCs w:val="24"/>
        </w:rPr>
        <w:t>实现交通组织、信息服务、旅游组织、旅游接待等多种功能的全域覆盖。</w:t>
      </w:r>
    </w:p>
    <w:p w14:paraId="430BBCD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）二级旅游集散咨询服务中心（旅游服务站）</w:t>
      </w:r>
    </w:p>
    <w:p w14:paraId="0EA06A16">
      <w:pPr>
        <w:pStyle w:val="2"/>
        <w:ind w:firstLine="31680"/>
        <w:rPr>
          <w:rFonts w:ascii="仿宋" w:hAnsi="仿宋" w:eastAsia="仿宋"/>
          <w:color w:val="auto"/>
          <w:sz w:val="24"/>
          <w:szCs w:val="24"/>
        </w:rPr>
      </w:pPr>
      <w:r>
        <w:rPr>
          <w:rFonts w:hint="eastAsia" w:ascii="仿宋" w:hAnsi="仿宋" w:eastAsia="仿宋"/>
          <w:color w:val="auto"/>
          <w:sz w:val="24"/>
          <w:szCs w:val="24"/>
        </w:rPr>
        <w:t>依托鹿阜街道、石林街道、板桥街道、长湖镇、圭山镇、西街口镇、大可乡分别设立二级旅游集散中心，依托其重要交通区位以及核心景区，快速连接石林县景区景点。</w:t>
      </w:r>
    </w:p>
    <w:p w14:paraId="29C1D09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）旅游集散咨询服务点</w:t>
      </w:r>
    </w:p>
    <w:p w14:paraId="6CFE98FE">
      <w:pPr>
        <w:pStyle w:val="2"/>
        <w:ind w:firstLine="31680"/>
        <w:rPr>
          <w:rFonts w:ascii="仿宋" w:hAnsi="仿宋" w:eastAsia="仿宋"/>
          <w:color w:val="auto"/>
          <w:sz w:val="24"/>
          <w:szCs w:val="24"/>
        </w:rPr>
      </w:pPr>
      <w:r>
        <w:rPr>
          <w:rFonts w:hint="eastAsia" w:ascii="仿宋" w:hAnsi="仿宋" w:eastAsia="仿宋"/>
          <w:color w:val="auto"/>
          <w:sz w:val="24"/>
          <w:szCs w:val="24"/>
        </w:rPr>
        <w:t>根据距离和游客需求，设置于风景道、旅游景区等地，提供休憩、观赏的节点和自媒体服务。</w:t>
      </w:r>
    </w:p>
    <w:p w14:paraId="650EC0F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）旅游集散服务体系一览表</w:t>
      </w:r>
    </w:p>
    <w:p w14:paraId="693A54F8">
      <w:pPr>
        <w:pStyle w:val="2"/>
        <w:ind w:firstLine="31680"/>
        <w:rPr>
          <w:rFonts w:ascii="仿宋" w:hAnsi="仿宋" w:eastAsia="仿宋"/>
          <w:color w:val="auto"/>
          <w:sz w:val="24"/>
          <w:szCs w:val="24"/>
        </w:rPr>
      </w:pPr>
      <w:r>
        <w:rPr>
          <w:rFonts w:hint="eastAsia" w:ascii="仿宋" w:hAnsi="仿宋" w:eastAsia="仿宋"/>
          <w:color w:val="auto"/>
          <w:sz w:val="24"/>
          <w:szCs w:val="24"/>
        </w:rPr>
        <w:t>打造石林县“十四五”全域旅游多层级集散中心，构建石林县全域旅游集散体系（表</w:t>
      </w:r>
      <w:r>
        <w:rPr>
          <w:rFonts w:ascii="仿宋" w:hAnsi="仿宋" w:eastAsia="仿宋"/>
          <w:color w:val="auto"/>
          <w:sz w:val="24"/>
          <w:szCs w:val="24"/>
        </w:rPr>
        <w:t>6-3</w:t>
      </w:r>
      <w:r>
        <w:rPr>
          <w:rFonts w:hint="eastAsia" w:ascii="仿宋" w:hAnsi="仿宋" w:eastAsia="仿宋"/>
          <w:color w:val="auto"/>
          <w:sz w:val="24"/>
          <w:szCs w:val="24"/>
        </w:rPr>
        <w:t>）。</w:t>
      </w:r>
    </w:p>
    <w:p w14:paraId="5A8AAEAB">
      <w:pPr>
        <w:pStyle w:val="2"/>
        <w:ind w:firstLine="31680"/>
        <w:rPr>
          <w:rFonts w:ascii="仿宋" w:hAnsi="仿宋" w:eastAsia="仿宋"/>
          <w:color w:val="auto"/>
          <w:sz w:val="24"/>
          <w:szCs w:val="24"/>
        </w:rPr>
      </w:pP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6"/>
        <w:gridCol w:w="1134"/>
        <w:gridCol w:w="2126"/>
        <w:gridCol w:w="1922"/>
      </w:tblGrid>
      <w:tr w14:paraId="1309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3ACA6167">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6-3 </w:t>
            </w:r>
            <w:r>
              <w:rPr>
                <w:rFonts w:hint="eastAsia" w:ascii="仿宋" w:hAnsi="仿宋" w:eastAsia="仿宋"/>
                <w:b/>
                <w:bCs/>
                <w:color w:val="auto"/>
                <w:sz w:val="21"/>
                <w:szCs w:val="21"/>
              </w:rPr>
              <w:t>旅游集散服务体系一览表</w:t>
            </w:r>
          </w:p>
        </w:tc>
      </w:tr>
      <w:tr w14:paraId="1CF0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E0C1C3D">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级别</w:t>
            </w:r>
          </w:p>
        </w:tc>
        <w:tc>
          <w:tcPr>
            <w:tcW w:w="2126" w:type="dxa"/>
          </w:tcPr>
          <w:p w14:paraId="00E71E7D">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名称</w:t>
            </w:r>
          </w:p>
        </w:tc>
        <w:tc>
          <w:tcPr>
            <w:tcW w:w="1134" w:type="dxa"/>
          </w:tcPr>
          <w:p w14:paraId="4BED818B">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位置</w:t>
            </w:r>
          </w:p>
        </w:tc>
        <w:tc>
          <w:tcPr>
            <w:tcW w:w="2126" w:type="dxa"/>
          </w:tcPr>
          <w:p w14:paraId="05F84474">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设施配备</w:t>
            </w:r>
          </w:p>
        </w:tc>
        <w:tc>
          <w:tcPr>
            <w:tcW w:w="1922" w:type="dxa"/>
          </w:tcPr>
          <w:p w14:paraId="4C7A3BB4">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备注</w:t>
            </w:r>
          </w:p>
        </w:tc>
      </w:tr>
      <w:tr w14:paraId="6B81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988" w:type="dxa"/>
            <w:vMerge w:val="restart"/>
            <w:vAlign w:val="center"/>
          </w:tcPr>
          <w:p w14:paraId="2430DE9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一级集散中心</w:t>
            </w:r>
          </w:p>
        </w:tc>
        <w:tc>
          <w:tcPr>
            <w:tcW w:w="2126" w:type="dxa"/>
            <w:vAlign w:val="center"/>
          </w:tcPr>
          <w:p w14:paraId="1D16983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石林风景区集散中心</w:t>
            </w:r>
          </w:p>
        </w:tc>
        <w:tc>
          <w:tcPr>
            <w:tcW w:w="1134" w:type="dxa"/>
            <w:vAlign w:val="center"/>
          </w:tcPr>
          <w:p w14:paraId="5770C10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石林街道</w:t>
            </w:r>
          </w:p>
        </w:tc>
        <w:tc>
          <w:tcPr>
            <w:tcW w:w="2126" w:type="dxa"/>
            <w:vMerge w:val="restart"/>
            <w:vAlign w:val="center"/>
          </w:tcPr>
          <w:p w14:paraId="2CAE1D3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中心大厅、售票区、停车场、公共厕所、标识系统、加油站、享购中心、咨询处、监控系统、自行车租赁、紧急医疗站、公交站、无线网络。</w:t>
            </w:r>
          </w:p>
        </w:tc>
        <w:tc>
          <w:tcPr>
            <w:tcW w:w="1922" w:type="dxa"/>
            <w:vAlign w:val="center"/>
          </w:tcPr>
          <w:p w14:paraId="028E853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结合石林城区、石林风景区建设和高速口枢纽建设</w:t>
            </w:r>
          </w:p>
        </w:tc>
      </w:tr>
      <w:tr w14:paraId="4FDD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932DF24">
            <w:pPr>
              <w:pStyle w:val="2"/>
              <w:ind w:firstLine="0" w:firstLineChars="0"/>
              <w:jc w:val="center"/>
              <w:rPr>
                <w:rFonts w:ascii="仿宋" w:hAnsi="仿宋" w:eastAsia="仿宋"/>
                <w:color w:val="auto"/>
                <w:sz w:val="21"/>
                <w:szCs w:val="21"/>
              </w:rPr>
            </w:pPr>
          </w:p>
        </w:tc>
        <w:tc>
          <w:tcPr>
            <w:tcW w:w="2126" w:type="dxa"/>
            <w:vAlign w:val="center"/>
          </w:tcPr>
          <w:p w14:paraId="7FA0979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石林高铁站集散中心</w:t>
            </w:r>
          </w:p>
        </w:tc>
        <w:tc>
          <w:tcPr>
            <w:tcW w:w="1134" w:type="dxa"/>
            <w:vAlign w:val="center"/>
          </w:tcPr>
          <w:p w14:paraId="2C16234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板桥街道</w:t>
            </w:r>
          </w:p>
        </w:tc>
        <w:tc>
          <w:tcPr>
            <w:tcW w:w="2126" w:type="dxa"/>
            <w:vMerge w:val="continue"/>
            <w:vAlign w:val="center"/>
          </w:tcPr>
          <w:p w14:paraId="1BA7326F">
            <w:pPr>
              <w:pStyle w:val="2"/>
              <w:ind w:firstLine="0" w:firstLineChars="0"/>
              <w:jc w:val="center"/>
              <w:rPr>
                <w:rFonts w:ascii="仿宋" w:hAnsi="仿宋" w:eastAsia="仿宋"/>
                <w:color w:val="auto"/>
                <w:sz w:val="21"/>
                <w:szCs w:val="21"/>
              </w:rPr>
            </w:pPr>
          </w:p>
        </w:tc>
        <w:tc>
          <w:tcPr>
            <w:tcW w:w="1922" w:type="dxa"/>
            <w:vAlign w:val="center"/>
          </w:tcPr>
          <w:p w14:paraId="126B62E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结合高速出入口、高铁站两大交通枢纽建设</w:t>
            </w:r>
          </w:p>
        </w:tc>
      </w:tr>
      <w:tr w14:paraId="7826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187BAB4">
            <w:pPr>
              <w:pStyle w:val="2"/>
              <w:ind w:firstLine="0" w:firstLineChars="0"/>
              <w:jc w:val="center"/>
              <w:rPr>
                <w:rFonts w:ascii="仿宋" w:hAnsi="仿宋" w:eastAsia="仿宋"/>
                <w:color w:val="auto"/>
                <w:sz w:val="21"/>
                <w:szCs w:val="21"/>
              </w:rPr>
            </w:pPr>
          </w:p>
        </w:tc>
        <w:tc>
          <w:tcPr>
            <w:tcW w:w="2126" w:type="dxa"/>
            <w:vAlign w:val="center"/>
          </w:tcPr>
          <w:p w14:paraId="7778257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县城一级集散中心</w:t>
            </w:r>
          </w:p>
        </w:tc>
        <w:tc>
          <w:tcPr>
            <w:tcW w:w="1134" w:type="dxa"/>
            <w:vAlign w:val="center"/>
          </w:tcPr>
          <w:p w14:paraId="0909B90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w:t>
            </w:r>
          </w:p>
        </w:tc>
        <w:tc>
          <w:tcPr>
            <w:tcW w:w="2126" w:type="dxa"/>
            <w:vMerge w:val="continue"/>
            <w:vAlign w:val="center"/>
          </w:tcPr>
          <w:p w14:paraId="44E13C5E">
            <w:pPr>
              <w:pStyle w:val="2"/>
              <w:ind w:firstLine="0" w:firstLineChars="0"/>
              <w:jc w:val="center"/>
              <w:rPr>
                <w:rFonts w:ascii="仿宋" w:hAnsi="仿宋" w:eastAsia="仿宋"/>
                <w:color w:val="auto"/>
                <w:sz w:val="21"/>
                <w:szCs w:val="21"/>
              </w:rPr>
            </w:pPr>
          </w:p>
        </w:tc>
        <w:tc>
          <w:tcPr>
            <w:tcW w:w="1922" w:type="dxa"/>
            <w:vAlign w:val="center"/>
          </w:tcPr>
          <w:p w14:paraId="484D167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结合城市交通、服务设施建设</w:t>
            </w:r>
          </w:p>
        </w:tc>
      </w:tr>
      <w:tr w14:paraId="6F5D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6B7C46B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二级集散中心</w:t>
            </w:r>
          </w:p>
        </w:tc>
        <w:tc>
          <w:tcPr>
            <w:tcW w:w="2126" w:type="dxa"/>
            <w:vAlign w:val="center"/>
          </w:tcPr>
          <w:p w14:paraId="509435C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鹿阜街道集散中心</w:t>
            </w:r>
          </w:p>
        </w:tc>
        <w:tc>
          <w:tcPr>
            <w:tcW w:w="1134" w:type="dxa"/>
            <w:vAlign w:val="center"/>
          </w:tcPr>
          <w:p w14:paraId="4C30C0B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w:t>
            </w:r>
          </w:p>
        </w:tc>
        <w:tc>
          <w:tcPr>
            <w:tcW w:w="2126" w:type="dxa"/>
            <w:vMerge w:val="restart"/>
            <w:vAlign w:val="center"/>
          </w:tcPr>
          <w:p w14:paraId="3EBDA5E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中心大厅、售票区、公共卫生间、停车场、加油站、标识系统、休闲座椅、问讯处、公交站、餐饮、无线网络、监控系统、休闲健身设施、自行车租赁点。</w:t>
            </w:r>
          </w:p>
        </w:tc>
        <w:tc>
          <w:tcPr>
            <w:tcW w:w="1922" w:type="dxa"/>
            <w:vAlign w:val="center"/>
          </w:tcPr>
          <w:p w14:paraId="0D2B3BB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结合主要交通道路建设</w:t>
            </w:r>
          </w:p>
        </w:tc>
      </w:tr>
      <w:tr w14:paraId="599E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32C2B2A">
            <w:pPr>
              <w:pStyle w:val="2"/>
              <w:ind w:firstLine="0" w:firstLineChars="0"/>
              <w:jc w:val="center"/>
              <w:rPr>
                <w:rFonts w:ascii="仿宋" w:hAnsi="仿宋" w:eastAsia="仿宋"/>
                <w:color w:val="auto"/>
                <w:sz w:val="21"/>
                <w:szCs w:val="21"/>
              </w:rPr>
            </w:pPr>
          </w:p>
        </w:tc>
        <w:tc>
          <w:tcPr>
            <w:tcW w:w="2126" w:type="dxa"/>
            <w:vAlign w:val="center"/>
          </w:tcPr>
          <w:p w14:paraId="4114717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石林街道集散中心</w:t>
            </w:r>
          </w:p>
        </w:tc>
        <w:tc>
          <w:tcPr>
            <w:tcW w:w="1134" w:type="dxa"/>
            <w:vAlign w:val="center"/>
          </w:tcPr>
          <w:p w14:paraId="5DDD23B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石林街道</w:t>
            </w:r>
          </w:p>
        </w:tc>
        <w:tc>
          <w:tcPr>
            <w:tcW w:w="2126" w:type="dxa"/>
            <w:vMerge w:val="continue"/>
            <w:vAlign w:val="center"/>
          </w:tcPr>
          <w:p w14:paraId="03C3A35C">
            <w:pPr>
              <w:pStyle w:val="2"/>
              <w:ind w:firstLine="0" w:firstLineChars="0"/>
              <w:jc w:val="center"/>
              <w:rPr>
                <w:rFonts w:ascii="仿宋" w:hAnsi="仿宋" w:eastAsia="仿宋"/>
                <w:color w:val="auto"/>
                <w:sz w:val="21"/>
                <w:szCs w:val="21"/>
              </w:rPr>
            </w:pPr>
          </w:p>
        </w:tc>
        <w:tc>
          <w:tcPr>
            <w:tcW w:w="1922" w:type="dxa"/>
            <w:vAlign w:val="center"/>
          </w:tcPr>
          <w:p w14:paraId="5CA04C3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结合景区、主要交通道路建设</w:t>
            </w:r>
          </w:p>
        </w:tc>
      </w:tr>
      <w:tr w14:paraId="052A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BCA21EA">
            <w:pPr>
              <w:pStyle w:val="2"/>
              <w:ind w:firstLine="0" w:firstLineChars="0"/>
              <w:jc w:val="center"/>
              <w:rPr>
                <w:rFonts w:ascii="仿宋" w:hAnsi="仿宋" w:eastAsia="仿宋"/>
                <w:color w:val="auto"/>
                <w:sz w:val="21"/>
                <w:szCs w:val="21"/>
              </w:rPr>
            </w:pPr>
          </w:p>
        </w:tc>
        <w:tc>
          <w:tcPr>
            <w:tcW w:w="2126" w:type="dxa"/>
            <w:vAlign w:val="center"/>
          </w:tcPr>
          <w:p w14:paraId="4E5C4E8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板桥街道集散中心</w:t>
            </w:r>
          </w:p>
        </w:tc>
        <w:tc>
          <w:tcPr>
            <w:tcW w:w="1134" w:type="dxa"/>
            <w:vAlign w:val="center"/>
          </w:tcPr>
          <w:p w14:paraId="3DBED5F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板桥街道</w:t>
            </w:r>
          </w:p>
        </w:tc>
        <w:tc>
          <w:tcPr>
            <w:tcW w:w="2126" w:type="dxa"/>
            <w:vMerge w:val="continue"/>
            <w:vAlign w:val="center"/>
          </w:tcPr>
          <w:p w14:paraId="590EE708">
            <w:pPr>
              <w:pStyle w:val="2"/>
              <w:ind w:firstLine="0" w:firstLineChars="0"/>
              <w:jc w:val="center"/>
              <w:rPr>
                <w:rFonts w:ascii="仿宋" w:hAnsi="仿宋" w:eastAsia="仿宋"/>
                <w:color w:val="auto"/>
                <w:sz w:val="21"/>
                <w:szCs w:val="21"/>
              </w:rPr>
            </w:pPr>
          </w:p>
        </w:tc>
        <w:tc>
          <w:tcPr>
            <w:tcW w:w="1922" w:type="dxa"/>
            <w:vAlign w:val="center"/>
          </w:tcPr>
          <w:p w14:paraId="145510C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结合景区、主要交通道路建设</w:t>
            </w:r>
          </w:p>
        </w:tc>
      </w:tr>
      <w:tr w14:paraId="04EF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5436FB9">
            <w:pPr>
              <w:pStyle w:val="2"/>
              <w:ind w:firstLine="0" w:firstLineChars="0"/>
              <w:jc w:val="center"/>
              <w:rPr>
                <w:rFonts w:ascii="仿宋" w:hAnsi="仿宋" w:eastAsia="仿宋"/>
                <w:color w:val="auto"/>
                <w:sz w:val="21"/>
                <w:szCs w:val="21"/>
              </w:rPr>
            </w:pPr>
          </w:p>
        </w:tc>
        <w:tc>
          <w:tcPr>
            <w:tcW w:w="2126" w:type="dxa"/>
            <w:vAlign w:val="center"/>
          </w:tcPr>
          <w:p w14:paraId="0B2D0DE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长湖镇集散中心</w:t>
            </w:r>
          </w:p>
        </w:tc>
        <w:tc>
          <w:tcPr>
            <w:tcW w:w="1134" w:type="dxa"/>
            <w:vAlign w:val="center"/>
          </w:tcPr>
          <w:p w14:paraId="6AAA8B0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长湖镇</w:t>
            </w:r>
          </w:p>
        </w:tc>
        <w:tc>
          <w:tcPr>
            <w:tcW w:w="2126" w:type="dxa"/>
            <w:vMerge w:val="continue"/>
            <w:vAlign w:val="center"/>
          </w:tcPr>
          <w:p w14:paraId="23959684">
            <w:pPr>
              <w:pStyle w:val="2"/>
              <w:ind w:firstLine="0" w:firstLineChars="0"/>
              <w:jc w:val="center"/>
              <w:rPr>
                <w:rFonts w:ascii="仿宋" w:hAnsi="仿宋" w:eastAsia="仿宋"/>
                <w:color w:val="auto"/>
                <w:sz w:val="21"/>
                <w:szCs w:val="21"/>
              </w:rPr>
            </w:pPr>
          </w:p>
        </w:tc>
        <w:tc>
          <w:tcPr>
            <w:tcW w:w="1922" w:type="dxa"/>
            <w:vAlign w:val="center"/>
          </w:tcPr>
          <w:p w14:paraId="310155C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结合景区、主要交通道路建设</w:t>
            </w:r>
          </w:p>
        </w:tc>
      </w:tr>
      <w:tr w14:paraId="2BE5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5B21525">
            <w:pPr>
              <w:pStyle w:val="2"/>
              <w:ind w:firstLine="0" w:firstLineChars="0"/>
              <w:jc w:val="center"/>
              <w:rPr>
                <w:rFonts w:ascii="仿宋" w:hAnsi="仿宋" w:eastAsia="仿宋"/>
                <w:color w:val="auto"/>
                <w:sz w:val="21"/>
                <w:szCs w:val="21"/>
              </w:rPr>
            </w:pPr>
          </w:p>
        </w:tc>
        <w:tc>
          <w:tcPr>
            <w:tcW w:w="2126" w:type="dxa"/>
            <w:vAlign w:val="center"/>
          </w:tcPr>
          <w:p w14:paraId="07C4C67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圭山镇集散中心</w:t>
            </w:r>
          </w:p>
        </w:tc>
        <w:tc>
          <w:tcPr>
            <w:tcW w:w="1134" w:type="dxa"/>
            <w:vAlign w:val="center"/>
          </w:tcPr>
          <w:p w14:paraId="1ED582B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圭山镇</w:t>
            </w:r>
          </w:p>
        </w:tc>
        <w:tc>
          <w:tcPr>
            <w:tcW w:w="2126" w:type="dxa"/>
            <w:vMerge w:val="continue"/>
            <w:vAlign w:val="center"/>
          </w:tcPr>
          <w:p w14:paraId="668B5CF0">
            <w:pPr>
              <w:pStyle w:val="2"/>
              <w:ind w:firstLine="0" w:firstLineChars="0"/>
              <w:jc w:val="center"/>
              <w:rPr>
                <w:rFonts w:ascii="仿宋" w:hAnsi="仿宋" w:eastAsia="仿宋"/>
                <w:color w:val="auto"/>
                <w:sz w:val="21"/>
                <w:szCs w:val="21"/>
              </w:rPr>
            </w:pPr>
          </w:p>
        </w:tc>
        <w:tc>
          <w:tcPr>
            <w:tcW w:w="1922" w:type="dxa"/>
            <w:vAlign w:val="center"/>
          </w:tcPr>
          <w:p w14:paraId="1C96FCE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结合景区、主要交通道路建设</w:t>
            </w:r>
          </w:p>
        </w:tc>
      </w:tr>
      <w:tr w14:paraId="32F5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F0DE67A">
            <w:pPr>
              <w:pStyle w:val="2"/>
              <w:ind w:firstLine="0" w:firstLineChars="0"/>
              <w:jc w:val="center"/>
              <w:rPr>
                <w:rFonts w:ascii="仿宋" w:hAnsi="仿宋" w:eastAsia="仿宋"/>
                <w:color w:val="auto"/>
                <w:sz w:val="21"/>
                <w:szCs w:val="21"/>
              </w:rPr>
            </w:pPr>
          </w:p>
        </w:tc>
        <w:tc>
          <w:tcPr>
            <w:tcW w:w="2126" w:type="dxa"/>
            <w:vAlign w:val="center"/>
          </w:tcPr>
          <w:p w14:paraId="0FBD2FB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西街口镇集散中心</w:t>
            </w:r>
          </w:p>
        </w:tc>
        <w:tc>
          <w:tcPr>
            <w:tcW w:w="1134" w:type="dxa"/>
            <w:vAlign w:val="center"/>
          </w:tcPr>
          <w:p w14:paraId="658C14D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西街口镇</w:t>
            </w:r>
          </w:p>
        </w:tc>
        <w:tc>
          <w:tcPr>
            <w:tcW w:w="2126" w:type="dxa"/>
            <w:vMerge w:val="continue"/>
            <w:vAlign w:val="center"/>
          </w:tcPr>
          <w:p w14:paraId="4DDBCD64">
            <w:pPr>
              <w:pStyle w:val="2"/>
              <w:ind w:firstLine="0" w:firstLineChars="0"/>
              <w:jc w:val="center"/>
              <w:rPr>
                <w:rFonts w:ascii="仿宋" w:hAnsi="仿宋" w:eastAsia="仿宋"/>
                <w:color w:val="auto"/>
                <w:sz w:val="21"/>
                <w:szCs w:val="21"/>
              </w:rPr>
            </w:pPr>
          </w:p>
        </w:tc>
        <w:tc>
          <w:tcPr>
            <w:tcW w:w="1922" w:type="dxa"/>
            <w:vAlign w:val="center"/>
          </w:tcPr>
          <w:p w14:paraId="3E51ACF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结合主要交通道路建设</w:t>
            </w:r>
          </w:p>
        </w:tc>
      </w:tr>
      <w:tr w14:paraId="3326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2637287">
            <w:pPr>
              <w:pStyle w:val="2"/>
              <w:ind w:firstLine="0" w:firstLineChars="0"/>
              <w:jc w:val="center"/>
              <w:rPr>
                <w:rFonts w:ascii="仿宋" w:hAnsi="仿宋" w:eastAsia="仿宋"/>
                <w:color w:val="auto"/>
                <w:sz w:val="21"/>
                <w:szCs w:val="21"/>
              </w:rPr>
            </w:pPr>
          </w:p>
        </w:tc>
        <w:tc>
          <w:tcPr>
            <w:tcW w:w="2126" w:type="dxa"/>
            <w:vAlign w:val="center"/>
          </w:tcPr>
          <w:p w14:paraId="2BB7F90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大可乡集散中心</w:t>
            </w:r>
          </w:p>
        </w:tc>
        <w:tc>
          <w:tcPr>
            <w:tcW w:w="1134" w:type="dxa"/>
            <w:vAlign w:val="center"/>
          </w:tcPr>
          <w:p w14:paraId="4E7FF53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大可乡</w:t>
            </w:r>
          </w:p>
        </w:tc>
        <w:tc>
          <w:tcPr>
            <w:tcW w:w="2126" w:type="dxa"/>
            <w:vMerge w:val="continue"/>
            <w:vAlign w:val="center"/>
          </w:tcPr>
          <w:p w14:paraId="3708535B">
            <w:pPr>
              <w:pStyle w:val="2"/>
              <w:ind w:firstLine="0" w:firstLineChars="0"/>
              <w:jc w:val="center"/>
              <w:rPr>
                <w:rFonts w:ascii="仿宋" w:hAnsi="仿宋" w:eastAsia="仿宋"/>
                <w:color w:val="auto"/>
                <w:sz w:val="21"/>
                <w:szCs w:val="21"/>
              </w:rPr>
            </w:pPr>
          </w:p>
        </w:tc>
        <w:tc>
          <w:tcPr>
            <w:tcW w:w="1922" w:type="dxa"/>
            <w:vAlign w:val="center"/>
          </w:tcPr>
          <w:p w14:paraId="4F59B55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结合主要交通道路建设</w:t>
            </w:r>
          </w:p>
        </w:tc>
      </w:tr>
      <w:tr w14:paraId="24E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2AB222A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旅游集散咨询服务点</w:t>
            </w:r>
          </w:p>
        </w:tc>
        <w:tc>
          <w:tcPr>
            <w:tcW w:w="2126" w:type="dxa"/>
            <w:vAlign w:val="center"/>
          </w:tcPr>
          <w:p w14:paraId="312F585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松子园集散咨询点</w:t>
            </w:r>
          </w:p>
        </w:tc>
        <w:tc>
          <w:tcPr>
            <w:tcW w:w="1134" w:type="dxa"/>
            <w:vAlign w:val="center"/>
          </w:tcPr>
          <w:p w14:paraId="5D2D32E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石林街道</w:t>
            </w:r>
          </w:p>
        </w:tc>
        <w:tc>
          <w:tcPr>
            <w:tcW w:w="2126" w:type="dxa"/>
            <w:vMerge w:val="restart"/>
            <w:vAlign w:val="center"/>
          </w:tcPr>
          <w:p w14:paraId="0D3C16D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售票区、公共卫生间、停车场、标识系统、休闲座椅、公交站、监控系统、自行车租赁点。</w:t>
            </w:r>
          </w:p>
        </w:tc>
        <w:tc>
          <w:tcPr>
            <w:tcW w:w="1922" w:type="dxa"/>
            <w:vAlign w:val="center"/>
          </w:tcPr>
          <w:p w14:paraId="19F8A0B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结合村寨、主要交通道路建设</w:t>
            </w:r>
          </w:p>
        </w:tc>
      </w:tr>
      <w:tr w14:paraId="2D80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26D97B3">
            <w:pPr>
              <w:pStyle w:val="2"/>
              <w:ind w:firstLine="0" w:firstLineChars="0"/>
              <w:jc w:val="center"/>
              <w:rPr>
                <w:rFonts w:ascii="仿宋" w:hAnsi="仿宋" w:eastAsia="仿宋"/>
                <w:color w:val="auto"/>
                <w:sz w:val="21"/>
                <w:szCs w:val="21"/>
              </w:rPr>
            </w:pPr>
          </w:p>
        </w:tc>
        <w:tc>
          <w:tcPr>
            <w:tcW w:w="2126" w:type="dxa"/>
            <w:vAlign w:val="center"/>
          </w:tcPr>
          <w:p w14:paraId="0910216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月湖集散咨询点</w:t>
            </w:r>
          </w:p>
        </w:tc>
        <w:tc>
          <w:tcPr>
            <w:tcW w:w="1134" w:type="dxa"/>
            <w:vAlign w:val="center"/>
          </w:tcPr>
          <w:p w14:paraId="7E1C2DB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w:t>
            </w:r>
          </w:p>
        </w:tc>
        <w:tc>
          <w:tcPr>
            <w:tcW w:w="2126" w:type="dxa"/>
            <w:vMerge w:val="continue"/>
            <w:vAlign w:val="center"/>
          </w:tcPr>
          <w:p w14:paraId="32F889D0">
            <w:pPr>
              <w:pStyle w:val="2"/>
              <w:ind w:firstLine="0" w:firstLineChars="0"/>
              <w:jc w:val="center"/>
              <w:rPr>
                <w:rFonts w:ascii="仿宋" w:hAnsi="仿宋" w:eastAsia="仿宋"/>
                <w:color w:val="auto"/>
                <w:sz w:val="21"/>
                <w:szCs w:val="21"/>
              </w:rPr>
            </w:pPr>
          </w:p>
        </w:tc>
        <w:tc>
          <w:tcPr>
            <w:tcW w:w="1922" w:type="dxa"/>
            <w:vAlign w:val="center"/>
          </w:tcPr>
          <w:p w14:paraId="2DFBAC1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结合村寨、主要交通道路建设</w:t>
            </w:r>
          </w:p>
        </w:tc>
      </w:tr>
      <w:tr w14:paraId="7DA2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086AA9E">
            <w:pPr>
              <w:pStyle w:val="2"/>
              <w:ind w:firstLine="0" w:firstLineChars="0"/>
              <w:jc w:val="center"/>
              <w:rPr>
                <w:rFonts w:ascii="仿宋" w:hAnsi="仿宋" w:eastAsia="仿宋"/>
                <w:color w:val="auto"/>
                <w:sz w:val="21"/>
                <w:szCs w:val="21"/>
              </w:rPr>
            </w:pPr>
          </w:p>
        </w:tc>
        <w:tc>
          <w:tcPr>
            <w:tcW w:w="2126" w:type="dxa"/>
            <w:vAlign w:val="center"/>
          </w:tcPr>
          <w:p w14:paraId="03D415D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宜奈集散咨询点</w:t>
            </w:r>
          </w:p>
        </w:tc>
        <w:tc>
          <w:tcPr>
            <w:tcW w:w="1134" w:type="dxa"/>
            <w:vAlign w:val="center"/>
          </w:tcPr>
          <w:p w14:paraId="687556F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西街口镇</w:t>
            </w:r>
          </w:p>
        </w:tc>
        <w:tc>
          <w:tcPr>
            <w:tcW w:w="2126" w:type="dxa"/>
            <w:vMerge w:val="continue"/>
            <w:vAlign w:val="center"/>
          </w:tcPr>
          <w:p w14:paraId="23F27155">
            <w:pPr>
              <w:pStyle w:val="2"/>
              <w:ind w:firstLine="0" w:firstLineChars="0"/>
              <w:jc w:val="center"/>
              <w:rPr>
                <w:rFonts w:ascii="仿宋" w:hAnsi="仿宋" w:eastAsia="仿宋"/>
                <w:color w:val="auto"/>
                <w:sz w:val="21"/>
                <w:szCs w:val="21"/>
              </w:rPr>
            </w:pPr>
          </w:p>
        </w:tc>
        <w:tc>
          <w:tcPr>
            <w:tcW w:w="1922" w:type="dxa"/>
            <w:vAlign w:val="center"/>
          </w:tcPr>
          <w:p w14:paraId="0FDB979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结合村寨、主要交通道路建设</w:t>
            </w:r>
          </w:p>
        </w:tc>
      </w:tr>
      <w:tr w14:paraId="377F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90824F7">
            <w:pPr>
              <w:pStyle w:val="2"/>
              <w:ind w:firstLine="0" w:firstLineChars="0"/>
              <w:jc w:val="center"/>
              <w:rPr>
                <w:rFonts w:ascii="仿宋" w:hAnsi="仿宋" w:eastAsia="仿宋"/>
                <w:color w:val="auto"/>
                <w:sz w:val="21"/>
                <w:szCs w:val="21"/>
              </w:rPr>
            </w:pPr>
          </w:p>
        </w:tc>
        <w:tc>
          <w:tcPr>
            <w:tcW w:w="2126" w:type="dxa"/>
            <w:vAlign w:val="center"/>
          </w:tcPr>
          <w:p w14:paraId="57B664B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杨梅山集散咨询点</w:t>
            </w:r>
          </w:p>
        </w:tc>
        <w:tc>
          <w:tcPr>
            <w:tcW w:w="1134" w:type="dxa"/>
            <w:vAlign w:val="center"/>
          </w:tcPr>
          <w:p w14:paraId="0B6AD43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西街口镇</w:t>
            </w:r>
          </w:p>
        </w:tc>
        <w:tc>
          <w:tcPr>
            <w:tcW w:w="2126" w:type="dxa"/>
            <w:vMerge w:val="continue"/>
            <w:vAlign w:val="center"/>
          </w:tcPr>
          <w:p w14:paraId="2969A698">
            <w:pPr>
              <w:pStyle w:val="2"/>
              <w:ind w:firstLine="0" w:firstLineChars="0"/>
              <w:jc w:val="center"/>
              <w:rPr>
                <w:rFonts w:ascii="仿宋" w:hAnsi="仿宋" w:eastAsia="仿宋"/>
                <w:color w:val="auto"/>
                <w:sz w:val="21"/>
                <w:szCs w:val="21"/>
              </w:rPr>
            </w:pPr>
          </w:p>
        </w:tc>
        <w:tc>
          <w:tcPr>
            <w:tcW w:w="1922" w:type="dxa"/>
            <w:vAlign w:val="center"/>
          </w:tcPr>
          <w:p w14:paraId="5FF852D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结合景区、主要交通道路建设</w:t>
            </w:r>
          </w:p>
        </w:tc>
      </w:tr>
      <w:tr w14:paraId="0C3C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B096F2B">
            <w:pPr>
              <w:pStyle w:val="2"/>
              <w:ind w:firstLine="0" w:firstLineChars="0"/>
              <w:jc w:val="center"/>
              <w:rPr>
                <w:rFonts w:ascii="仿宋" w:hAnsi="仿宋" w:eastAsia="仿宋"/>
                <w:color w:val="auto"/>
                <w:sz w:val="21"/>
                <w:szCs w:val="21"/>
              </w:rPr>
            </w:pPr>
          </w:p>
        </w:tc>
        <w:tc>
          <w:tcPr>
            <w:tcW w:w="2126" w:type="dxa"/>
            <w:vAlign w:val="center"/>
          </w:tcPr>
          <w:p w14:paraId="0F49790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矣维哨集散咨询点</w:t>
            </w:r>
          </w:p>
        </w:tc>
        <w:tc>
          <w:tcPr>
            <w:tcW w:w="1134" w:type="dxa"/>
            <w:vAlign w:val="center"/>
          </w:tcPr>
          <w:p w14:paraId="5D3DBE8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圭山镇</w:t>
            </w:r>
          </w:p>
        </w:tc>
        <w:tc>
          <w:tcPr>
            <w:tcW w:w="2126" w:type="dxa"/>
            <w:vMerge w:val="continue"/>
            <w:vAlign w:val="center"/>
          </w:tcPr>
          <w:p w14:paraId="6F5BE74B">
            <w:pPr>
              <w:pStyle w:val="2"/>
              <w:ind w:firstLine="0" w:firstLineChars="0"/>
              <w:jc w:val="center"/>
              <w:rPr>
                <w:rFonts w:ascii="仿宋" w:hAnsi="仿宋" w:eastAsia="仿宋"/>
                <w:color w:val="auto"/>
                <w:sz w:val="21"/>
                <w:szCs w:val="21"/>
              </w:rPr>
            </w:pPr>
          </w:p>
        </w:tc>
        <w:tc>
          <w:tcPr>
            <w:tcW w:w="1922" w:type="dxa"/>
            <w:vAlign w:val="center"/>
          </w:tcPr>
          <w:p w14:paraId="7E9DD37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结合村寨、主要交通道路建设</w:t>
            </w:r>
          </w:p>
        </w:tc>
      </w:tr>
      <w:tr w14:paraId="1D9E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5F87D7A">
            <w:pPr>
              <w:pStyle w:val="2"/>
              <w:ind w:firstLine="0" w:firstLineChars="0"/>
              <w:jc w:val="center"/>
              <w:rPr>
                <w:rFonts w:ascii="仿宋" w:hAnsi="仿宋" w:eastAsia="仿宋"/>
                <w:color w:val="auto"/>
                <w:sz w:val="21"/>
                <w:szCs w:val="21"/>
              </w:rPr>
            </w:pPr>
          </w:p>
        </w:tc>
        <w:tc>
          <w:tcPr>
            <w:tcW w:w="2126" w:type="dxa"/>
            <w:vAlign w:val="center"/>
          </w:tcPr>
          <w:p w14:paraId="3E7FD9A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尾乍黑集散咨询点</w:t>
            </w:r>
          </w:p>
        </w:tc>
        <w:tc>
          <w:tcPr>
            <w:tcW w:w="1134" w:type="dxa"/>
            <w:vAlign w:val="center"/>
          </w:tcPr>
          <w:p w14:paraId="50FB0A3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圭山镇</w:t>
            </w:r>
          </w:p>
        </w:tc>
        <w:tc>
          <w:tcPr>
            <w:tcW w:w="2126" w:type="dxa"/>
            <w:vMerge w:val="continue"/>
            <w:vAlign w:val="center"/>
          </w:tcPr>
          <w:p w14:paraId="24FFD9ED">
            <w:pPr>
              <w:pStyle w:val="2"/>
              <w:ind w:firstLine="0" w:firstLineChars="0"/>
              <w:jc w:val="center"/>
              <w:rPr>
                <w:rFonts w:ascii="仿宋" w:hAnsi="仿宋" w:eastAsia="仿宋"/>
                <w:color w:val="auto"/>
                <w:sz w:val="21"/>
                <w:szCs w:val="21"/>
              </w:rPr>
            </w:pPr>
          </w:p>
        </w:tc>
        <w:tc>
          <w:tcPr>
            <w:tcW w:w="1922" w:type="dxa"/>
            <w:vAlign w:val="center"/>
          </w:tcPr>
          <w:p w14:paraId="67E51C4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结合村寨、主要交通道路建设</w:t>
            </w:r>
          </w:p>
        </w:tc>
      </w:tr>
      <w:tr w14:paraId="23E2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E6F8238">
            <w:pPr>
              <w:pStyle w:val="2"/>
              <w:ind w:firstLine="0" w:firstLineChars="0"/>
              <w:jc w:val="center"/>
              <w:rPr>
                <w:rFonts w:ascii="仿宋" w:hAnsi="仿宋" w:eastAsia="仿宋"/>
                <w:color w:val="auto"/>
                <w:sz w:val="21"/>
                <w:szCs w:val="21"/>
              </w:rPr>
            </w:pPr>
          </w:p>
        </w:tc>
        <w:tc>
          <w:tcPr>
            <w:tcW w:w="2126" w:type="dxa"/>
            <w:vAlign w:val="center"/>
          </w:tcPr>
          <w:p w14:paraId="790E831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蓑衣山集散咨询点</w:t>
            </w:r>
          </w:p>
        </w:tc>
        <w:tc>
          <w:tcPr>
            <w:tcW w:w="1134" w:type="dxa"/>
            <w:vAlign w:val="center"/>
          </w:tcPr>
          <w:p w14:paraId="191FD22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长湖镇</w:t>
            </w:r>
          </w:p>
        </w:tc>
        <w:tc>
          <w:tcPr>
            <w:tcW w:w="2126" w:type="dxa"/>
            <w:vMerge w:val="continue"/>
            <w:vAlign w:val="center"/>
          </w:tcPr>
          <w:p w14:paraId="72EC84A9">
            <w:pPr>
              <w:pStyle w:val="2"/>
              <w:ind w:firstLine="0" w:firstLineChars="0"/>
              <w:jc w:val="center"/>
              <w:rPr>
                <w:rFonts w:ascii="仿宋" w:hAnsi="仿宋" w:eastAsia="仿宋"/>
                <w:color w:val="auto"/>
                <w:sz w:val="21"/>
                <w:szCs w:val="21"/>
              </w:rPr>
            </w:pPr>
          </w:p>
        </w:tc>
        <w:tc>
          <w:tcPr>
            <w:tcW w:w="1922" w:type="dxa"/>
            <w:vAlign w:val="center"/>
          </w:tcPr>
          <w:p w14:paraId="24BE67D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结合景区、主要交通道路建设</w:t>
            </w:r>
          </w:p>
        </w:tc>
      </w:tr>
      <w:tr w14:paraId="5DFD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4F043D0">
            <w:pPr>
              <w:pStyle w:val="2"/>
              <w:ind w:firstLine="0" w:firstLineChars="0"/>
              <w:jc w:val="center"/>
              <w:rPr>
                <w:rFonts w:ascii="仿宋" w:hAnsi="仿宋" w:eastAsia="仿宋"/>
                <w:color w:val="auto"/>
                <w:sz w:val="21"/>
                <w:szCs w:val="21"/>
              </w:rPr>
            </w:pPr>
          </w:p>
        </w:tc>
        <w:tc>
          <w:tcPr>
            <w:tcW w:w="2126" w:type="dxa"/>
            <w:vAlign w:val="center"/>
          </w:tcPr>
          <w:p w14:paraId="2535D68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大叠水集散咨询点</w:t>
            </w:r>
          </w:p>
        </w:tc>
        <w:tc>
          <w:tcPr>
            <w:tcW w:w="1134" w:type="dxa"/>
            <w:vAlign w:val="center"/>
          </w:tcPr>
          <w:p w14:paraId="1F0C2DD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板桥街道</w:t>
            </w:r>
          </w:p>
        </w:tc>
        <w:tc>
          <w:tcPr>
            <w:tcW w:w="2126" w:type="dxa"/>
            <w:vMerge w:val="continue"/>
            <w:vAlign w:val="center"/>
          </w:tcPr>
          <w:p w14:paraId="42141030">
            <w:pPr>
              <w:pStyle w:val="2"/>
              <w:ind w:firstLine="0" w:firstLineChars="0"/>
              <w:jc w:val="center"/>
              <w:rPr>
                <w:rFonts w:ascii="仿宋" w:hAnsi="仿宋" w:eastAsia="仿宋"/>
                <w:color w:val="auto"/>
                <w:sz w:val="21"/>
                <w:szCs w:val="21"/>
              </w:rPr>
            </w:pPr>
          </w:p>
        </w:tc>
        <w:tc>
          <w:tcPr>
            <w:tcW w:w="1922" w:type="dxa"/>
            <w:vAlign w:val="center"/>
          </w:tcPr>
          <w:p w14:paraId="117D5A3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结合景区、主要交通道路建设</w:t>
            </w:r>
          </w:p>
        </w:tc>
      </w:tr>
      <w:tr w14:paraId="5F63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11E7D56">
            <w:pPr>
              <w:pStyle w:val="2"/>
              <w:ind w:firstLine="0" w:firstLineChars="0"/>
              <w:jc w:val="center"/>
              <w:rPr>
                <w:rFonts w:ascii="仿宋" w:hAnsi="仿宋" w:eastAsia="仿宋"/>
                <w:color w:val="auto"/>
                <w:sz w:val="21"/>
                <w:szCs w:val="21"/>
              </w:rPr>
            </w:pPr>
          </w:p>
        </w:tc>
        <w:tc>
          <w:tcPr>
            <w:tcW w:w="2126" w:type="dxa"/>
            <w:vAlign w:val="center"/>
          </w:tcPr>
          <w:p w14:paraId="517A87D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结胜集散咨询点</w:t>
            </w:r>
          </w:p>
        </w:tc>
        <w:tc>
          <w:tcPr>
            <w:tcW w:w="1134" w:type="dxa"/>
            <w:vAlign w:val="center"/>
          </w:tcPr>
          <w:p w14:paraId="0AFA526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大可乡</w:t>
            </w:r>
          </w:p>
        </w:tc>
        <w:tc>
          <w:tcPr>
            <w:tcW w:w="2126" w:type="dxa"/>
            <w:vMerge w:val="continue"/>
            <w:vAlign w:val="center"/>
          </w:tcPr>
          <w:p w14:paraId="314EE6FF">
            <w:pPr>
              <w:pStyle w:val="2"/>
              <w:ind w:firstLine="0" w:firstLineChars="0"/>
              <w:jc w:val="center"/>
              <w:rPr>
                <w:rFonts w:ascii="仿宋" w:hAnsi="仿宋" w:eastAsia="仿宋"/>
                <w:color w:val="auto"/>
                <w:sz w:val="21"/>
                <w:szCs w:val="21"/>
              </w:rPr>
            </w:pPr>
          </w:p>
        </w:tc>
        <w:tc>
          <w:tcPr>
            <w:tcW w:w="1922" w:type="dxa"/>
            <w:vAlign w:val="center"/>
          </w:tcPr>
          <w:p w14:paraId="71E3E71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结合村寨、主要交通道路建设</w:t>
            </w:r>
          </w:p>
        </w:tc>
      </w:tr>
    </w:tbl>
    <w:p w14:paraId="3A1A2D85">
      <w:pPr>
        <w:pStyle w:val="4"/>
        <w:rPr>
          <w:rFonts w:ascii="黑体" w:hAnsi="黑体" w:eastAsia="黑体"/>
          <w:color w:val="auto"/>
          <w:szCs w:val="28"/>
        </w:rPr>
      </w:pPr>
      <w:bookmarkStart w:id="102" w:name="_Toc87360233"/>
      <w:r>
        <w:rPr>
          <w:rFonts w:hint="eastAsia" w:ascii="黑体" w:hAnsi="黑体" w:eastAsia="黑体"/>
          <w:color w:val="auto"/>
          <w:szCs w:val="28"/>
        </w:rPr>
        <w:t>第</w:t>
      </w:r>
      <w:r>
        <w:rPr>
          <w:rFonts w:ascii="黑体" w:hAnsi="黑体" w:eastAsia="黑体"/>
          <w:color w:val="auto"/>
          <w:szCs w:val="28"/>
        </w:rPr>
        <w:t>17</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建设“文化石林”，提升现代公共文化服务</w:t>
      </w:r>
      <w:bookmarkEnd w:id="102"/>
    </w:p>
    <w:p w14:paraId="73B5B7A7">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完善石林县“一馆四中心”</w:t>
      </w:r>
    </w:p>
    <w:p w14:paraId="024AD242">
      <w:pPr>
        <w:ind w:firstLine="31680"/>
        <w:rPr>
          <w:rFonts w:ascii="仿宋"/>
          <w:color w:val="auto"/>
          <w:sz w:val="24"/>
          <w:szCs w:val="24"/>
        </w:rPr>
      </w:pPr>
      <w:r>
        <w:rPr>
          <w:rFonts w:hint="eastAsia" w:ascii="仿宋" w:hAnsi="仿宋"/>
          <w:color w:val="auto"/>
          <w:sz w:val="24"/>
          <w:szCs w:val="24"/>
        </w:rPr>
        <w:t>目前石林县的基础文化设施建设较为落后，全县现有的图书馆、文化馆等场馆面积较小且馆内设施较为陈旧，不能满足</w:t>
      </w:r>
      <w:r>
        <w:rPr>
          <w:rFonts w:hint="eastAsia" w:ascii="仿宋" w:hAnsi="仿宋"/>
          <w:color w:val="auto"/>
          <w:sz w:val="24"/>
          <w:szCs w:val="24"/>
          <w:lang w:val="en-US" w:eastAsia="zh-CN"/>
        </w:rPr>
        <w:t>人民</w:t>
      </w:r>
      <w:r>
        <w:rPr>
          <w:rFonts w:hint="eastAsia" w:ascii="仿宋" w:hAnsi="仿宋"/>
          <w:color w:val="auto"/>
          <w:sz w:val="24"/>
          <w:szCs w:val="24"/>
        </w:rPr>
        <w:t>群众对科学文化知识的需求，应完善石林县“一馆四中心”（博物馆、图书馆、科技馆、文化馆与青少年活动中心）的建设，提升石林县现代公共文化服务</w:t>
      </w:r>
      <w:r>
        <w:rPr>
          <w:rFonts w:ascii="仿宋"/>
          <w:color w:val="auto"/>
          <w:sz w:val="24"/>
          <w:szCs w:val="24"/>
        </w:rPr>
        <w:t>,</w:t>
      </w:r>
      <w:r>
        <w:rPr>
          <w:rFonts w:hint="eastAsia" w:ascii="仿宋" w:hAnsi="仿宋"/>
          <w:color w:val="auto"/>
          <w:sz w:val="24"/>
          <w:szCs w:val="24"/>
        </w:rPr>
        <w:t>实现文化旅游主客共享。</w:t>
      </w:r>
    </w:p>
    <w:p w14:paraId="2134104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）石林彝族自治县博物馆</w:t>
      </w:r>
    </w:p>
    <w:p w14:paraId="728670B8">
      <w:pPr>
        <w:pStyle w:val="2"/>
        <w:ind w:firstLine="31680"/>
        <w:rPr>
          <w:rFonts w:ascii="仿宋" w:hAnsi="仿宋" w:eastAsia="仿宋"/>
          <w:color w:val="auto"/>
          <w:sz w:val="24"/>
          <w:szCs w:val="24"/>
        </w:rPr>
      </w:pPr>
      <w:r>
        <w:rPr>
          <w:rFonts w:hint="eastAsia" w:ascii="仿宋" w:hAnsi="仿宋" w:eastAsia="仿宋"/>
          <w:color w:val="auto"/>
          <w:sz w:val="24"/>
          <w:szCs w:val="24"/>
        </w:rPr>
        <w:t>石林县有受游客欢迎的中国石林喀斯特地质博物馆，坐落在石林风景名胜区内，但该博物馆为社会资本投资的场馆，需要购买石林喀斯特地质博物馆与石林风景名胜区的套票（</w:t>
      </w:r>
      <w:r>
        <w:rPr>
          <w:rFonts w:ascii="仿宋" w:hAnsi="仿宋" w:eastAsia="仿宋"/>
          <w:color w:val="auto"/>
          <w:sz w:val="24"/>
          <w:szCs w:val="24"/>
        </w:rPr>
        <w:t>130</w:t>
      </w:r>
      <w:r>
        <w:rPr>
          <w:rFonts w:hint="eastAsia" w:ascii="仿宋" w:hAnsi="仿宋" w:eastAsia="仿宋"/>
          <w:color w:val="auto"/>
          <w:sz w:val="24"/>
          <w:szCs w:val="24"/>
        </w:rPr>
        <w:t>元</w:t>
      </w:r>
      <w:r>
        <w:rPr>
          <w:rFonts w:ascii="仿宋" w:hAnsi="仿宋" w:eastAsia="仿宋"/>
          <w:color w:val="auto"/>
          <w:sz w:val="24"/>
          <w:szCs w:val="24"/>
        </w:rPr>
        <w:t>/</w:t>
      </w:r>
      <w:r>
        <w:rPr>
          <w:rFonts w:hint="eastAsia" w:ascii="仿宋" w:hAnsi="仿宋" w:eastAsia="仿宋"/>
          <w:color w:val="auto"/>
          <w:sz w:val="24"/>
          <w:szCs w:val="24"/>
        </w:rPr>
        <w:t>人）才可以参观游览。除此以外，石林县还有石林县非物质文化遗产传习展示馆、糯黑彝族文化博物馆等公益性场馆，但这类博物馆分布较为分散，缺少综合性的博物馆。</w:t>
      </w:r>
    </w:p>
    <w:p w14:paraId="48CBC3A6">
      <w:pPr>
        <w:pStyle w:val="2"/>
        <w:ind w:firstLine="31680"/>
        <w:rPr>
          <w:rFonts w:ascii="仿宋" w:hAnsi="仿宋" w:eastAsia="仿宋"/>
          <w:color w:val="auto"/>
          <w:sz w:val="24"/>
          <w:szCs w:val="24"/>
        </w:rPr>
      </w:pPr>
      <w:r>
        <w:rPr>
          <w:rFonts w:hint="eastAsia" w:ascii="仿宋" w:hAnsi="仿宋" w:eastAsia="仿宋"/>
          <w:color w:val="auto"/>
          <w:sz w:val="24"/>
          <w:szCs w:val="24"/>
        </w:rPr>
        <w:t>博物馆是征集、典藏、陈列和研究代表自然和人类文化遗产的实物的场所，是非营利的永久性机构，对公众开放，为社会发展提供服务，以学习、教育、娱乐为目的。根据石林县的土地利用规划，选择合适的场地规划建设石林彝族自治县博物馆，集中展示石林撒尼、阿诗玛等特色文化、石林喀斯特自然地质风光形成历程以及石林当地的人文、历史、地理等方面内容</w:t>
      </w:r>
      <w:r>
        <w:rPr>
          <w:rFonts w:ascii="仿宋" w:hAnsi="仿宋" w:eastAsia="仿宋"/>
          <w:color w:val="auto"/>
          <w:sz w:val="24"/>
          <w:szCs w:val="24"/>
        </w:rPr>
        <w:t>,</w:t>
      </w:r>
      <w:r>
        <w:rPr>
          <w:rFonts w:hint="eastAsia" w:ascii="仿宋" w:hAnsi="仿宋" w:eastAsia="仿宋"/>
          <w:color w:val="auto"/>
          <w:sz w:val="24"/>
          <w:szCs w:val="24"/>
        </w:rPr>
        <w:t>并与知名博物馆合作举办展览，形成综合性具有示范意义的县域网红博物馆。</w:t>
      </w:r>
    </w:p>
    <w:p w14:paraId="2CFDC0D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）石林彝族自治县图书馆</w:t>
      </w:r>
    </w:p>
    <w:p w14:paraId="39850255">
      <w:pPr>
        <w:pStyle w:val="2"/>
        <w:ind w:firstLine="31680"/>
        <w:rPr>
          <w:rFonts w:ascii="仿宋" w:hAnsi="仿宋" w:eastAsia="仿宋"/>
          <w:color w:val="auto"/>
          <w:sz w:val="24"/>
          <w:szCs w:val="24"/>
        </w:rPr>
      </w:pPr>
      <w:r>
        <w:rPr>
          <w:rFonts w:hint="eastAsia" w:ascii="仿宋" w:hAnsi="仿宋" w:eastAsia="仿宋"/>
          <w:color w:val="auto"/>
          <w:sz w:val="24"/>
          <w:szCs w:val="24"/>
        </w:rPr>
        <w:t>石林县图书馆也叫路南民族图书馆，成立于</w:t>
      </w:r>
      <w:r>
        <w:rPr>
          <w:rFonts w:ascii="仿宋" w:hAnsi="仿宋" w:eastAsia="仿宋"/>
          <w:color w:val="auto"/>
          <w:sz w:val="24"/>
          <w:szCs w:val="24"/>
        </w:rPr>
        <w:t>1983</w:t>
      </w:r>
      <w:r>
        <w:rPr>
          <w:rFonts w:hint="eastAsia" w:ascii="仿宋" w:hAnsi="仿宋" w:eastAsia="仿宋"/>
          <w:color w:val="auto"/>
          <w:sz w:val="24"/>
          <w:szCs w:val="24"/>
        </w:rPr>
        <w:t>年</w:t>
      </w:r>
      <w:r>
        <w:rPr>
          <w:rFonts w:ascii="仿宋" w:hAnsi="仿宋" w:eastAsia="仿宋"/>
          <w:color w:val="auto"/>
          <w:sz w:val="24"/>
          <w:szCs w:val="24"/>
        </w:rPr>
        <w:t>3</w:t>
      </w:r>
      <w:r>
        <w:rPr>
          <w:rFonts w:hint="eastAsia" w:ascii="仿宋" w:hAnsi="仿宋" w:eastAsia="仿宋"/>
          <w:color w:val="auto"/>
          <w:sz w:val="24"/>
          <w:szCs w:val="24"/>
        </w:rPr>
        <w:t>月</w:t>
      </w:r>
      <w:r>
        <w:rPr>
          <w:rFonts w:ascii="仿宋" w:hAnsi="仿宋" w:eastAsia="仿宋"/>
          <w:color w:val="auto"/>
          <w:sz w:val="24"/>
          <w:szCs w:val="24"/>
        </w:rPr>
        <w:t>7</w:t>
      </w:r>
      <w:r>
        <w:rPr>
          <w:rFonts w:hint="eastAsia" w:ascii="仿宋" w:hAnsi="仿宋" w:eastAsia="仿宋"/>
          <w:color w:val="auto"/>
          <w:sz w:val="24"/>
          <w:szCs w:val="24"/>
        </w:rPr>
        <w:t>日，现馆于</w:t>
      </w:r>
      <w:r>
        <w:rPr>
          <w:rFonts w:ascii="仿宋" w:hAnsi="仿宋" w:eastAsia="仿宋"/>
          <w:color w:val="auto"/>
          <w:sz w:val="24"/>
          <w:szCs w:val="24"/>
        </w:rPr>
        <w:t>1992</w:t>
      </w:r>
      <w:r>
        <w:rPr>
          <w:rFonts w:hint="eastAsia" w:ascii="仿宋" w:hAnsi="仿宋" w:eastAsia="仿宋"/>
          <w:color w:val="auto"/>
          <w:sz w:val="24"/>
          <w:szCs w:val="24"/>
        </w:rPr>
        <w:t>年建成投入使用，占地面积</w:t>
      </w:r>
      <w:r>
        <w:rPr>
          <w:rFonts w:ascii="仿宋" w:hAnsi="仿宋" w:eastAsia="仿宋"/>
          <w:color w:val="auto"/>
          <w:sz w:val="24"/>
          <w:szCs w:val="24"/>
        </w:rPr>
        <w:t>435.5</w:t>
      </w:r>
      <w:r>
        <w:rPr>
          <w:rFonts w:hint="eastAsia" w:ascii="仿宋" w:hAnsi="仿宋" w:eastAsia="仿宋"/>
          <w:color w:val="auto"/>
          <w:sz w:val="24"/>
          <w:szCs w:val="24"/>
        </w:rPr>
        <w:t>平方米，建筑面积</w:t>
      </w:r>
      <w:r>
        <w:rPr>
          <w:rFonts w:ascii="仿宋" w:hAnsi="仿宋" w:eastAsia="仿宋"/>
          <w:color w:val="auto"/>
          <w:sz w:val="24"/>
          <w:szCs w:val="24"/>
        </w:rPr>
        <w:t>1680</w:t>
      </w:r>
      <w:r>
        <w:rPr>
          <w:rFonts w:hint="eastAsia" w:ascii="仿宋" w:hAnsi="仿宋" w:eastAsia="仿宋"/>
          <w:color w:val="auto"/>
          <w:sz w:val="24"/>
          <w:szCs w:val="24"/>
        </w:rPr>
        <w:t>平方米，设报刊阅览室、外借室、少儿阅览室、电子阅览室、资料室、多媒体教室、培训辅导室等服务窗口，实现全免费开放，馆藏图书总量</w:t>
      </w:r>
      <w:r>
        <w:rPr>
          <w:rFonts w:ascii="仿宋" w:hAnsi="仿宋" w:eastAsia="仿宋"/>
          <w:color w:val="auto"/>
          <w:sz w:val="24"/>
          <w:szCs w:val="24"/>
        </w:rPr>
        <w:t>154685</w:t>
      </w:r>
      <w:r>
        <w:rPr>
          <w:rFonts w:hint="eastAsia" w:ascii="仿宋" w:hAnsi="仿宋" w:eastAsia="仿宋"/>
          <w:color w:val="auto"/>
          <w:sz w:val="24"/>
          <w:szCs w:val="24"/>
        </w:rPr>
        <w:t>（其中：纸质图书</w:t>
      </w:r>
      <w:r>
        <w:rPr>
          <w:rFonts w:ascii="仿宋" w:hAnsi="仿宋" w:eastAsia="仿宋"/>
          <w:color w:val="auto"/>
          <w:sz w:val="24"/>
          <w:szCs w:val="24"/>
        </w:rPr>
        <w:t>107313</w:t>
      </w:r>
      <w:r>
        <w:rPr>
          <w:rFonts w:hint="eastAsia" w:ascii="仿宋" w:hAnsi="仿宋" w:eastAsia="仿宋"/>
          <w:color w:val="auto"/>
          <w:sz w:val="24"/>
          <w:szCs w:val="24"/>
        </w:rPr>
        <w:t>册，电子、视听文献</w:t>
      </w:r>
      <w:r>
        <w:rPr>
          <w:rFonts w:ascii="仿宋" w:hAnsi="仿宋" w:eastAsia="仿宋"/>
          <w:color w:val="auto"/>
          <w:sz w:val="24"/>
          <w:szCs w:val="24"/>
        </w:rPr>
        <w:t>47372</w:t>
      </w:r>
      <w:r>
        <w:rPr>
          <w:rFonts w:hint="eastAsia" w:ascii="仿宋" w:hAnsi="仿宋" w:eastAsia="仿宋"/>
          <w:color w:val="auto"/>
          <w:sz w:val="24"/>
          <w:szCs w:val="24"/>
        </w:rPr>
        <w:t>册），图书馆致力于少数民族文献收藏和古籍文献保护开发，收藏有第一批国家珍贵古籍。</w:t>
      </w:r>
    </w:p>
    <w:p w14:paraId="3425D47D">
      <w:pPr>
        <w:pStyle w:val="2"/>
        <w:ind w:firstLine="31680"/>
        <w:rPr>
          <w:rFonts w:ascii="仿宋" w:hAnsi="仿宋" w:eastAsia="仿宋"/>
          <w:color w:val="auto"/>
          <w:sz w:val="24"/>
          <w:szCs w:val="24"/>
        </w:rPr>
      </w:pPr>
      <w:r>
        <w:rPr>
          <w:rFonts w:hint="eastAsia" w:ascii="仿宋" w:hAnsi="仿宋" w:eastAsia="仿宋"/>
          <w:color w:val="auto"/>
          <w:sz w:val="24"/>
          <w:szCs w:val="24"/>
        </w:rPr>
        <w:t>路南民族图书馆作为石林彝族自治县图书馆，建筑面积太小，按照建设标准，石林彝族自治县图书馆的建筑面积应不小于</w:t>
      </w:r>
      <w:r>
        <w:rPr>
          <w:rFonts w:ascii="仿宋" w:hAnsi="仿宋" w:eastAsia="仿宋"/>
          <w:color w:val="auto"/>
          <w:sz w:val="24"/>
          <w:szCs w:val="24"/>
        </w:rPr>
        <w:t>4500</w:t>
      </w:r>
      <w:r>
        <w:rPr>
          <w:rFonts w:hint="eastAsia" w:ascii="仿宋" w:hAnsi="仿宋" w:eastAsia="仿宋"/>
          <w:color w:val="auto"/>
          <w:sz w:val="24"/>
          <w:szCs w:val="24"/>
        </w:rPr>
        <w:t>平方米。石林彝族自治县图书馆西侧为鹿阜古城的拆迁区，目前平整出较多的空地，可考虑重新建设高标准具有石林文化特色的县级图书馆，将原场馆大楼修缮并作其他功能利用。</w:t>
      </w:r>
    </w:p>
    <w:p w14:paraId="24392D7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）石林彝族自治县科技馆</w:t>
      </w:r>
    </w:p>
    <w:p w14:paraId="1A3253E6">
      <w:pPr>
        <w:pStyle w:val="2"/>
        <w:ind w:firstLine="31680"/>
        <w:rPr>
          <w:rFonts w:ascii="仿宋" w:hAnsi="仿宋" w:eastAsia="仿宋"/>
          <w:color w:val="auto"/>
          <w:sz w:val="24"/>
          <w:szCs w:val="24"/>
        </w:rPr>
      </w:pPr>
      <w:r>
        <w:rPr>
          <w:rFonts w:hint="eastAsia" w:ascii="仿宋" w:hAnsi="仿宋" w:eastAsia="仿宋"/>
          <w:color w:val="auto"/>
          <w:sz w:val="24"/>
          <w:szCs w:val="24"/>
        </w:rPr>
        <w:t>石林县科技馆又名石林彝族自治县民族科技馆，位于县城东城路</w:t>
      </w:r>
      <w:r>
        <w:rPr>
          <w:rFonts w:ascii="仿宋" w:hAnsi="仿宋" w:eastAsia="仿宋"/>
          <w:color w:val="auto"/>
          <w:sz w:val="24"/>
          <w:szCs w:val="24"/>
        </w:rPr>
        <w:t>2</w:t>
      </w:r>
      <w:r>
        <w:rPr>
          <w:rFonts w:hint="eastAsia" w:ascii="仿宋" w:hAnsi="仿宋" w:eastAsia="仿宋"/>
          <w:color w:val="auto"/>
          <w:sz w:val="24"/>
          <w:szCs w:val="24"/>
        </w:rPr>
        <w:t>号。科技馆主要通过常设和短期展览，以参与、体验、互动性的展品及辅助性展示手段，以激发科学兴趣、启迪科学观念为目的，对公众进行科普教育；也可举办其它科普教育、科技传播和科学文化交流活动。</w:t>
      </w:r>
    </w:p>
    <w:p w14:paraId="12C1392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）石林彝族自治县文化馆</w:t>
      </w:r>
    </w:p>
    <w:p w14:paraId="5F35AA28">
      <w:pPr>
        <w:pStyle w:val="2"/>
        <w:ind w:firstLine="31680"/>
        <w:rPr>
          <w:rFonts w:ascii="仿宋" w:hAnsi="仿宋" w:eastAsia="仿宋"/>
          <w:color w:val="auto"/>
          <w:sz w:val="24"/>
          <w:szCs w:val="24"/>
        </w:rPr>
      </w:pPr>
      <w:r>
        <w:rPr>
          <w:rFonts w:hint="eastAsia" w:ascii="仿宋" w:hAnsi="仿宋" w:eastAsia="仿宋"/>
          <w:color w:val="auto"/>
          <w:sz w:val="24"/>
          <w:szCs w:val="24"/>
        </w:rPr>
        <w:t>石林县文化馆目前没有独立的场地，现有的文化馆位于石林民族体育场，与石林民族体育场共用场地，文化馆的功能难以得到完善。选取合适地点建设石林县文化馆，举办各类展览、讲座、培训等，普及科学文化知识，开展社会教育，提高群众文化素质。</w:t>
      </w:r>
    </w:p>
    <w:p w14:paraId="35419C0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）石林彝族自治县青少年活动中心</w:t>
      </w:r>
    </w:p>
    <w:p w14:paraId="5E826488">
      <w:pPr>
        <w:pStyle w:val="2"/>
        <w:ind w:firstLine="31680"/>
        <w:rPr>
          <w:rFonts w:ascii="仿宋" w:hAnsi="仿宋" w:eastAsia="仿宋"/>
          <w:color w:val="auto"/>
          <w:sz w:val="24"/>
          <w:szCs w:val="24"/>
        </w:rPr>
      </w:pPr>
      <w:r>
        <w:rPr>
          <w:rFonts w:hint="eastAsia" w:ascii="仿宋" w:hAnsi="仿宋" w:eastAsia="仿宋"/>
          <w:color w:val="auto"/>
          <w:sz w:val="24"/>
          <w:szCs w:val="24"/>
        </w:rPr>
        <w:t>石林县青少年活动中心位于石林县科技馆，</w:t>
      </w:r>
      <w:r>
        <w:rPr>
          <w:rFonts w:ascii="仿宋" w:hAnsi="仿宋" w:eastAsia="仿宋"/>
          <w:color w:val="auto"/>
          <w:sz w:val="24"/>
          <w:szCs w:val="24"/>
        </w:rPr>
        <w:t>2018</w:t>
      </w:r>
      <w:r>
        <w:rPr>
          <w:rFonts w:hint="eastAsia" w:ascii="仿宋" w:hAnsi="仿宋" w:eastAsia="仿宋"/>
          <w:color w:val="auto"/>
          <w:sz w:val="24"/>
          <w:szCs w:val="24"/>
        </w:rPr>
        <w:t>年石林县青少年活动中心被评定为全国中小学生研学实践教育基地。最美的状态是研学，最好的课堂是实践，让孩子们在研学实践教育中感受纯美的自然风光，了解祖国悠久的历史文化，培养他们的科学素养、家国情怀以及沟通交流、合作共赢的团队意识。</w:t>
      </w:r>
    </w:p>
    <w:p w14:paraId="51D74F46">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推进公共文化设施网络建设</w:t>
      </w:r>
    </w:p>
    <w:p w14:paraId="08BECD7B">
      <w:pPr>
        <w:pStyle w:val="2"/>
        <w:ind w:firstLine="31680"/>
        <w:rPr>
          <w:color w:val="auto"/>
        </w:rPr>
      </w:pPr>
      <w:r>
        <w:rPr>
          <w:rFonts w:hint="eastAsia" w:ascii="仿宋" w:hAnsi="仿宋" w:eastAsia="仿宋"/>
          <w:color w:val="auto"/>
          <w:sz w:val="24"/>
          <w:szCs w:val="24"/>
        </w:rPr>
        <w:t>合理规范、建设和使用公共文化设施，实现全县图书馆、博物馆全部达到二级馆及以上标准；加快推进鹿阜古城文化旅游区、石林民族文化大观园、大糯黑村撒尼文化创客基地、阿着底阿诗玛文化旅游区、芭茅大三弦文化旅游区等重点项目建设，推动公共文化设施提档升级，构建城区</w:t>
      </w:r>
      <w:r>
        <w:rPr>
          <w:rFonts w:ascii="仿宋" w:hAnsi="仿宋" w:eastAsia="仿宋"/>
          <w:color w:val="auto"/>
          <w:sz w:val="24"/>
          <w:szCs w:val="24"/>
        </w:rPr>
        <w:t>15</w:t>
      </w:r>
      <w:r>
        <w:rPr>
          <w:rFonts w:hint="eastAsia" w:ascii="仿宋" w:hAnsi="仿宋" w:eastAsia="仿宋"/>
          <w:color w:val="auto"/>
          <w:sz w:val="24"/>
          <w:szCs w:val="24"/>
        </w:rPr>
        <w:t>分钟公共文化服务圈；继续提升重点村基层文化服务中心，打造一批文旅融合试点，推动基层文化服务中心全覆盖。</w:t>
      </w:r>
    </w:p>
    <w:p w14:paraId="2F3A12D8">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统筹城乡公共文化资源配置</w:t>
      </w:r>
    </w:p>
    <w:p w14:paraId="4CF5AC42">
      <w:pPr>
        <w:pStyle w:val="2"/>
        <w:ind w:firstLine="31680"/>
        <w:rPr>
          <w:rFonts w:ascii="仿宋" w:hAnsi="仿宋" w:eastAsia="仿宋"/>
          <w:color w:val="auto"/>
          <w:sz w:val="24"/>
          <w:szCs w:val="24"/>
        </w:rPr>
      </w:pPr>
      <w:r>
        <w:rPr>
          <w:rFonts w:hint="eastAsia" w:ascii="仿宋" w:hAnsi="仿宋" w:eastAsia="仿宋"/>
          <w:color w:val="auto"/>
          <w:sz w:val="24"/>
          <w:szCs w:val="24"/>
        </w:rPr>
        <w:t>争取省级资金补助，支持实体书店发展；推进城乡公共文化服务资源整合和互联互通，在做好文化馆总分馆、图书馆总分馆建设的基础上，积极支持有条件的基层文化服务中心纳入图书馆、文化馆总分馆序列；加大对农村民间文化艺术的扶持，加强城市对农村文化建设的帮扶，推进城乡“结对子、种文化”活动，形成常态化工作机制。</w:t>
      </w:r>
    </w:p>
    <w:p w14:paraId="5523BFD3">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培育和促进文化消费</w:t>
      </w:r>
    </w:p>
    <w:p w14:paraId="59CB5A18">
      <w:pPr>
        <w:pStyle w:val="2"/>
        <w:ind w:firstLine="31680"/>
        <w:rPr>
          <w:color w:val="auto"/>
        </w:rPr>
      </w:pPr>
      <w:r>
        <w:rPr>
          <w:rFonts w:hint="eastAsia" w:ascii="仿宋" w:hAnsi="仿宋" w:eastAsia="仿宋"/>
          <w:color w:val="auto"/>
          <w:sz w:val="24"/>
          <w:szCs w:val="24"/>
        </w:rPr>
        <w:t>完善公益性演出补贴制度，通过票价补贴、剧场运营补贴等方式，支持艺术表演团体提供公益性演出，推出“云演出”等线上演出活动；推动经营性文化设施、非物质文化遗产传习场所和传统民俗文化活动场所等向公众提供优惠或免费的公益性文化服务。</w:t>
      </w:r>
    </w:p>
    <w:p w14:paraId="670502D9">
      <w:pPr>
        <w:pStyle w:val="4"/>
        <w:rPr>
          <w:rFonts w:ascii="黑体" w:hAnsi="黑体" w:eastAsia="黑体"/>
          <w:color w:val="auto"/>
          <w:szCs w:val="28"/>
        </w:rPr>
      </w:pPr>
      <w:bookmarkStart w:id="103" w:name="_Toc87360234"/>
      <w:r>
        <w:rPr>
          <w:rFonts w:hint="eastAsia" w:ascii="黑体" w:hAnsi="黑体" w:eastAsia="黑体"/>
          <w:color w:val="auto"/>
          <w:szCs w:val="28"/>
        </w:rPr>
        <w:t>第</w:t>
      </w:r>
      <w:r>
        <w:rPr>
          <w:rFonts w:ascii="黑体" w:hAnsi="黑体" w:eastAsia="黑体"/>
          <w:color w:val="auto"/>
          <w:szCs w:val="28"/>
        </w:rPr>
        <w:t>18</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建设“智慧石林”，促进互联网</w:t>
      </w:r>
      <w:r>
        <w:rPr>
          <w:rFonts w:ascii="黑体" w:hAnsi="黑体" w:eastAsia="黑体"/>
          <w:color w:val="auto"/>
          <w:szCs w:val="28"/>
        </w:rPr>
        <w:t>+</w:t>
      </w:r>
      <w:r>
        <w:rPr>
          <w:rFonts w:hint="eastAsia" w:ascii="黑体" w:hAnsi="黑体" w:eastAsia="黑体"/>
          <w:color w:val="auto"/>
          <w:szCs w:val="28"/>
        </w:rPr>
        <w:t>文旅融合</w:t>
      </w:r>
      <w:bookmarkEnd w:id="103"/>
    </w:p>
    <w:p w14:paraId="422EEFC0">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石林智慧旅游综合运营管理中心</w:t>
      </w:r>
    </w:p>
    <w:p w14:paraId="2C429946">
      <w:pPr>
        <w:pStyle w:val="2"/>
        <w:ind w:firstLine="31680"/>
        <w:rPr>
          <w:color w:val="auto"/>
        </w:rPr>
      </w:pPr>
      <w:r>
        <w:rPr>
          <w:rFonts w:hint="eastAsia" w:ascii="仿宋" w:hAnsi="仿宋" w:eastAsia="仿宋"/>
          <w:color w:val="auto"/>
          <w:sz w:val="24"/>
          <w:szCs w:val="24"/>
        </w:rPr>
        <w:t>石林智慧旅游综合运营管理中心，负责全县智慧旅游景区运管，主要包括指挥调度中心、云计算中心，云计算资源池，智慧旅游综合管理平台。</w:t>
      </w:r>
    </w:p>
    <w:p w14:paraId="57A39F6B">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一部手机游石林（接入一部手机游云南系统）</w:t>
      </w:r>
    </w:p>
    <w:p w14:paraId="3D3FEB05">
      <w:pPr>
        <w:pStyle w:val="2"/>
        <w:ind w:firstLine="31680"/>
        <w:rPr>
          <w:rFonts w:ascii="仿宋" w:hAnsi="仿宋" w:eastAsia="仿宋"/>
          <w:color w:val="auto"/>
          <w:sz w:val="24"/>
          <w:szCs w:val="24"/>
        </w:rPr>
      </w:pPr>
      <w:r>
        <w:rPr>
          <w:rFonts w:hint="eastAsia" w:ascii="仿宋" w:hAnsi="仿宋" w:eastAsia="仿宋"/>
          <w:color w:val="auto"/>
          <w:sz w:val="24"/>
          <w:szCs w:val="24"/>
        </w:rPr>
        <w:t>石林智慧旅游接入一部手机游云南系统，依托“互联网</w:t>
      </w:r>
      <w:r>
        <w:rPr>
          <w:rFonts w:ascii="仿宋" w:hAnsi="仿宋" w:eastAsia="仿宋"/>
          <w:color w:val="auto"/>
          <w:sz w:val="24"/>
          <w:szCs w:val="24"/>
        </w:rPr>
        <w:t>+</w:t>
      </w:r>
      <w:r>
        <w:rPr>
          <w:rFonts w:hint="eastAsia" w:ascii="仿宋" w:hAnsi="仿宋" w:eastAsia="仿宋"/>
          <w:color w:val="auto"/>
          <w:sz w:val="24"/>
          <w:szCs w:val="24"/>
        </w:rPr>
        <w:t>旅游服务”，通过游云南</w:t>
      </w:r>
      <w:r>
        <w:rPr>
          <w:rFonts w:ascii="仿宋" w:hAnsi="仿宋" w:eastAsia="仿宋"/>
          <w:color w:val="auto"/>
          <w:sz w:val="24"/>
          <w:szCs w:val="24"/>
        </w:rPr>
        <w:t>App</w:t>
      </w:r>
      <w:r>
        <w:rPr>
          <w:rFonts w:hint="eastAsia" w:ascii="仿宋" w:hAnsi="仿宋" w:eastAsia="仿宋"/>
          <w:color w:val="auto"/>
          <w:sz w:val="24"/>
          <w:szCs w:val="24"/>
        </w:rPr>
        <w:t>、微信公众号和微信小程序，全面覆盖游客在石林的游前、游中、游后的各项需求，满足和提升游客吃住行游娱购的需求和体验，并通过诚信体系、投诉平台的建设，让游客全流程省心、安心、放心。</w:t>
      </w:r>
    </w:p>
    <w:p w14:paraId="09A321E7">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石林智慧旅游应用平台</w:t>
      </w:r>
    </w:p>
    <w:p w14:paraId="62DA597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）目的地营销平台</w:t>
      </w:r>
    </w:p>
    <w:p w14:paraId="546C7E91">
      <w:pPr>
        <w:pStyle w:val="2"/>
        <w:ind w:firstLine="31680"/>
        <w:rPr>
          <w:rFonts w:ascii="仿宋" w:hAnsi="仿宋" w:eastAsia="仿宋"/>
          <w:color w:val="auto"/>
          <w:sz w:val="24"/>
          <w:szCs w:val="24"/>
        </w:rPr>
      </w:pPr>
      <w:r>
        <w:rPr>
          <w:rFonts w:hint="eastAsia" w:ascii="仿宋" w:hAnsi="仿宋" w:eastAsia="仿宋"/>
          <w:color w:val="auto"/>
          <w:sz w:val="24"/>
          <w:szCs w:val="24"/>
        </w:rPr>
        <w:t>主要构成：电子商务、统一支付、联合营销、</w:t>
      </w:r>
      <w:r>
        <w:rPr>
          <w:rFonts w:ascii="仿宋" w:hAnsi="仿宋" w:eastAsia="仿宋"/>
          <w:color w:val="auto"/>
          <w:sz w:val="24"/>
          <w:szCs w:val="24"/>
        </w:rPr>
        <w:t>LED</w:t>
      </w:r>
      <w:r>
        <w:rPr>
          <w:rFonts w:hint="eastAsia" w:ascii="仿宋" w:hAnsi="仿宋" w:eastAsia="仿宋"/>
          <w:color w:val="auto"/>
          <w:sz w:val="24"/>
          <w:szCs w:val="24"/>
        </w:rPr>
        <w:t>大屏联播、客源分析、车源分析、网络营销渠道管理和活动事件互动营销。</w:t>
      </w:r>
    </w:p>
    <w:p w14:paraId="00911E0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）公共服务平台</w:t>
      </w:r>
    </w:p>
    <w:p w14:paraId="0305B0FB">
      <w:pPr>
        <w:pStyle w:val="2"/>
        <w:ind w:firstLine="31680"/>
        <w:rPr>
          <w:rFonts w:ascii="仿宋" w:hAnsi="仿宋" w:eastAsia="仿宋"/>
          <w:color w:val="auto"/>
          <w:sz w:val="24"/>
          <w:szCs w:val="24"/>
        </w:rPr>
      </w:pPr>
      <w:r>
        <w:rPr>
          <w:rFonts w:hint="eastAsia" w:ascii="仿宋" w:hAnsi="仿宋" w:eastAsia="仿宋"/>
          <w:color w:val="auto"/>
          <w:sz w:val="24"/>
          <w:szCs w:val="24"/>
        </w:rPr>
        <w:t>主要构成：旅游门户、旅游指数、自助导游、游客互动、三维实景、呼叫中心、投诉求助、官方旅游网站、微信公众号、免费</w:t>
      </w:r>
      <w:r>
        <w:rPr>
          <w:rFonts w:ascii="仿宋" w:hAnsi="仿宋" w:eastAsia="仿宋"/>
          <w:color w:val="auto"/>
          <w:sz w:val="24"/>
          <w:szCs w:val="24"/>
        </w:rPr>
        <w:t>WiFi</w:t>
      </w:r>
      <w:r>
        <w:rPr>
          <w:rFonts w:hint="eastAsia" w:ascii="仿宋" w:hAnsi="仿宋" w:eastAsia="仿宋"/>
          <w:color w:val="auto"/>
          <w:sz w:val="24"/>
          <w:szCs w:val="24"/>
        </w:rPr>
        <w:t>（</w:t>
      </w:r>
      <w:r>
        <w:rPr>
          <w:rFonts w:ascii="仿宋" w:hAnsi="仿宋" w:eastAsia="仿宋"/>
          <w:color w:val="auto"/>
          <w:sz w:val="24"/>
          <w:szCs w:val="24"/>
        </w:rPr>
        <w:t>MiFi</w:t>
      </w:r>
      <w:r>
        <w:rPr>
          <w:rFonts w:hint="eastAsia" w:ascii="仿宋" w:hAnsi="仿宋" w:eastAsia="仿宋"/>
          <w:color w:val="auto"/>
          <w:sz w:val="24"/>
          <w:szCs w:val="24"/>
        </w:rPr>
        <w:t>）、</w:t>
      </w:r>
      <w:r>
        <w:rPr>
          <w:rFonts w:ascii="仿宋" w:hAnsi="仿宋" w:eastAsia="仿宋"/>
          <w:color w:val="auto"/>
          <w:sz w:val="24"/>
          <w:szCs w:val="24"/>
        </w:rPr>
        <w:t>4G</w:t>
      </w:r>
      <w:r>
        <w:rPr>
          <w:rFonts w:hint="eastAsia" w:ascii="仿宋" w:hAnsi="仿宋" w:eastAsia="仿宋"/>
          <w:color w:val="auto"/>
          <w:sz w:val="24"/>
          <w:szCs w:val="24"/>
        </w:rPr>
        <w:t>、</w:t>
      </w:r>
      <w:r>
        <w:rPr>
          <w:rFonts w:ascii="仿宋" w:hAnsi="仿宋" w:eastAsia="仿宋"/>
          <w:color w:val="auto"/>
          <w:sz w:val="24"/>
          <w:szCs w:val="24"/>
        </w:rPr>
        <w:t>5G</w:t>
      </w:r>
      <w:r>
        <w:rPr>
          <w:rFonts w:hint="eastAsia" w:ascii="仿宋" w:hAnsi="仿宋" w:eastAsia="仿宋"/>
          <w:color w:val="auto"/>
          <w:sz w:val="24"/>
          <w:szCs w:val="24"/>
        </w:rPr>
        <w:t>网络覆盖、智慧石林</w:t>
      </w:r>
      <w:r>
        <w:rPr>
          <w:rFonts w:ascii="仿宋" w:hAnsi="仿宋" w:eastAsia="仿宋"/>
          <w:color w:val="auto"/>
          <w:sz w:val="24"/>
          <w:szCs w:val="24"/>
        </w:rPr>
        <w:t>VR/AR/AI</w:t>
      </w:r>
      <w:r>
        <w:rPr>
          <w:rFonts w:hint="eastAsia" w:ascii="仿宋" w:hAnsi="仿宋" w:eastAsia="仿宋"/>
          <w:color w:val="auto"/>
          <w:sz w:val="24"/>
          <w:szCs w:val="24"/>
        </w:rPr>
        <w:t>体验。</w:t>
      </w:r>
    </w:p>
    <w:p w14:paraId="195FCC1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）文旅行业管理平台</w:t>
      </w:r>
    </w:p>
    <w:p w14:paraId="506F2EFA">
      <w:pPr>
        <w:pStyle w:val="2"/>
        <w:ind w:firstLine="31680"/>
        <w:rPr>
          <w:color w:val="auto"/>
        </w:rPr>
      </w:pPr>
      <w:r>
        <w:rPr>
          <w:rFonts w:hint="eastAsia" w:ascii="仿宋" w:hAnsi="仿宋" w:eastAsia="仿宋"/>
          <w:color w:val="auto"/>
          <w:sz w:val="24"/>
          <w:szCs w:val="24"/>
        </w:rPr>
        <w:t>主要构成：旅游监测、景区综合管理、远程决策、旅游执法、旅游监控、旅游交通、客流检测、诚信评价、文旅行业、旅游应急、旅游大数据等管理。</w:t>
      </w:r>
    </w:p>
    <w:p w14:paraId="07A67F6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）智慧平台</w:t>
      </w:r>
    </w:p>
    <w:p w14:paraId="020A046F">
      <w:pPr>
        <w:pStyle w:val="2"/>
        <w:ind w:firstLine="31680"/>
        <w:rPr>
          <w:color w:val="auto"/>
        </w:rPr>
      </w:pPr>
      <w:r>
        <w:rPr>
          <w:rFonts w:hint="eastAsia" w:ascii="仿宋" w:hAnsi="仿宋" w:eastAsia="仿宋"/>
          <w:color w:val="auto"/>
          <w:sz w:val="24"/>
          <w:szCs w:val="24"/>
        </w:rPr>
        <w:t>主要构成：大数据采集系统、大数据分析系统、大数据综合展示系统。</w:t>
      </w:r>
    </w:p>
    <w:p w14:paraId="3ACBDEEB">
      <w:pPr>
        <w:pStyle w:val="4"/>
        <w:rPr>
          <w:rFonts w:ascii="黑体" w:hAnsi="黑体" w:eastAsia="黑体"/>
          <w:color w:val="auto"/>
          <w:szCs w:val="28"/>
        </w:rPr>
      </w:pPr>
      <w:bookmarkStart w:id="104" w:name="_Toc87360235"/>
      <w:r>
        <w:rPr>
          <w:rFonts w:hint="eastAsia" w:ascii="黑体" w:hAnsi="黑体" w:eastAsia="黑体"/>
          <w:color w:val="auto"/>
          <w:szCs w:val="28"/>
        </w:rPr>
        <w:t>第</w:t>
      </w:r>
      <w:r>
        <w:rPr>
          <w:rFonts w:ascii="黑体" w:hAnsi="黑体" w:eastAsia="黑体"/>
          <w:color w:val="auto"/>
          <w:szCs w:val="28"/>
        </w:rPr>
        <w:t>19</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建设“宜居石林”，促进文旅环境质量提升</w:t>
      </w:r>
      <w:bookmarkEnd w:id="104"/>
    </w:p>
    <w:p w14:paraId="7A8205A9">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县城景观旅游化提升</w:t>
      </w:r>
    </w:p>
    <w:p w14:paraId="6EDBE635">
      <w:pPr>
        <w:pStyle w:val="2"/>
        <w:ind w:firstLine="31680"/>
        <w:rPr>
          <w:color w:val="auto"/>
        </w:rPr>
      </w:pPr>
      <w:r>
        <w:rPr>
          <w:rFonts w:hint="eastAsia" w:ascii="仿宋" w:hAnsi="仿宋" w:eastAsia="仿宋"/>
          <w:color w:val="auto"/>
          <w:sz w:val="24"/>
          <w:szCs w:val="24"/>
        </w:rPr>
        <w:t>石林的公共休闲设施、公共服务设施完善，道路系统景观塑造，提高城市服务水平，塑造城市门户形象，引导城市回归游憩空间，将石林县城打造成为最具魅力的会客厅</w:t>
      </w:r>
      <w:r>
        <w:rPr>
          <w:rFonts w:ascii="仿宋" w:hAnsi="仿宋" w:eastAsia="仿宋"/>
          <w:color w:val="auto"/>
          <w:sz w:val="24"/>
          <w:szCs w:val="24"/>
        </w:rPr>
        <w:t>,</w:t>
      </w:r>
      <w:r>
        <w:rPr>
          <w:rFonts w:hint="eastAsia" w:ascii="仿宋" w:hAnsi="仿宋" w:eastAsia="仿宋"/>
          <w:color w:val="auto"/>
          <w:sz w:val="24"/>
          <w:szCs w:val="24"/>
        </w:rPr>
        <w:t>增加城市休闲功能。包含城市文化符号提升、城市地标塑造、外立面改造、道路铺装风貌提升、景观小品设计、城市水洗文化元素提升、历史街区风貌控制。</w:t>
      </w:r>
    </w:p>
    <w:p w14:paraId="4A34EE18">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镇区景观旅游化提升</w:t>
      </w:r>
    </w:p>
    <w:p w14:paraId="2D03A3CD">
      <w:pPr>
        <w:pStyle w:val="2"/>
        <w:ind w:firstLine="31680"/>
        <w:rPr>
          <w:rFonts w:ascii="仿宋" w:hAnsi="仿宋" w:eastAsia="仿宋"/>
          <w:color w:val="auto"/>
          <w:sz w:val="24"/>
          <w:szCs w:val="24"/>
        </w:rPr>
      </w:pPr>
      <w:r>
        <w:rPr>
          <w:rFonts w:hint="eastAsia" w:ascii="仿宋" w:hAnsi="仿宋" w:eastAsia="仿宋"/>
          <w:color w:val="auto"/>
          <w:sz w:val="24"/>
          <w:szCs w:val="24"/>
        </w:rPr>
        <w:t>挖掘城镇特有的历史文化内涵，以小镇独特的文化为灵魂，形成各具特色的景观小镇、文化小镇、产业小镇、旅游小镇等（表</w:t>
      </w:r>
      <w:r>
        <w:rPr>
          <w:rFonts w:ascii="仿宋" w:hAnsi="仿宋" w:eastAsia="仿宋"/>
          <w:color w:val="auto"/>
          <w:sz w:val="24"/>
          <w:szCs w:val="24"/>
        </w:rPr>
        <w:t>6-4</w:t>
      </w:r>
      <w:r>
        <w:rPr>
          <w:rFonts w:hint="eastAsia" w:ascii="仿宋" w:hAnsi="仿宋" w:eastAsia="仿宋"/>
          <w:color w:val="auto"/>
          <w:sz w:val="24"/>
          <w:szCs w:val="24"/>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8E0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80F2B73">
            <w:pPr>
              <w:pStyle w:val="2"/>
              <w:ind w:firstLine="0" w:firstLineChars="0"/>
              <w:jc w:val="center"/>
              <w:rPr>
                <w:rFonts w:ascii="仿宋" w:hAnsi="仿宋" w:eastAsia="仿宋"/>
                <w:b/>
                <w:bCs/>
                <w:color w:val="auto"/>
                <w:sz w:val="24"/>
                <w:szCs w:val="24"/>
              </w:rPr>
            </w:pPr>
            <w:r>
              <w:rPr>
                <w:rFonts w:hint="eastAsia" w:ascii="仿宋" w:hAnsi="仿宋" w:eastAsia="仿宋"/>
                <w:b/>
                <w:bCs/>
                <w:color w:val="auto"/>
                <w:sz w:val="21"/>
                <w:szCs w:val="21"/>
              </w:rPr>
              <w:t>表</w:t>
            </w:r>
            <w:r>
              <w:rPr>
                <w:rFonts w:ascii="仿宋" w:hAnsi="仿宋" w:eastAsia="仿宋"/>
                <w:b/>
                <w:bCs/>
                <w:color w:val="auto"/>
                <w:sz w:val="21"/>
                <w:szCs w:val="21"/>
              </w:rPr>
              <w:t xml:space="preserve">6-4 </w:t>
            </w:r>
            <w:r>
              <w:rPr>
                <w:rFonts w:hint="eastAsia" w:ascii="仿宋" w:hAnsi="仿宋" w:eastAsia="仿宋"/>
                <w:b/>
                <w:bCs/>
                <w:color w:val="auto"/>
                <w:sz w:val="21"/>
                <w:szCs w:val="21"/>
              </w:rPr>
              <w:t>石林彝族自治县镇区景观旅游化提升</w:t>
            </w:r>
          </w:p>
        </w:tc>
      </w:tr>
      <w:tr w14:paraId="2DAB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F8338FE">
            <w:pPr>
              <w:pStyle w:val="2"/>
              <w:ind w:firstLine="31680"/>
              <w:rPr>
                <w:rFonts w:ascii="仿宋" w:hAnsi="仿宋" w:eastAsia="仿宋"/>
                <w:color w:val="auto"/>
                <w:sz w:val="21"/>
                <w:szCs w:val="21"/>
              </w:rPr>
            </w:pPr>
            <w:r>
              <w:rPr>
                <w:rFonts w:hint="eastAsia" w:ascii="仿宋" w:hAnsi="仿宋" w:eastAsia="仿宋"/>
                <w:b/>
                <w:bCs/>
                <w:color w:val="auto"/>
                <w:sz w:val="21"/>
                <w:szCs w:val="21"/>
              </w:rPr>
              <w:t>环境风貌提升：</w:t>
            </w:r>
            <w:r>
              <w:rPr>
                <w:rFonts w:hint="eastAsia" w:ascii="仿宋" w:hAnsi="仿宋" w:eastAsia="仿宋"/>
                <w:color w:val="auto"/>
                <w:sz w:val="21"/>
                <w:szCs w:val="21"/>
              </w:rPr>
              <w:t>清理占用道路的建材，对施工场所进行隐藏；重点参观区域实行三线入地；</w:t>
            </w:r>
          </w:p>
          <w:p w14:paraId="56C3D276">
            <w:pPr>
              <w:pStyle w:val="2"/>
              <w:ind w:firstLine="31680"/>
              <w:rPr>
                <w:rFonts w:ascii="仿宋" w:hAnsi="仿宋" w:eastAsia="仿宋"/>
                <w:color w:val="auto"/>
                <w:sz w:val="21"/>
                <w:szCs w:val="21"/>
              </w:rPr>
            </w:pPr>
            <w:r>
              <w:rPr>
                <w:rFonts w:hint="eastAsia" w:ascii="仿宋" w:hAnsi="仿宋" w:eastAsia="仿宋"/>
                <w:b/>
                <w:bCs/>
                <w:color w:val="auto"/>
                <w:sz w:val="21"/>
                <w:szCs w:val="21"/>
              </w:rPr>
              <w:t>休闲空间景观风貌提升：</w:t>
            </w:r>
            <w:r>
              <w:rPr>
                <w:rFonts w:hint="eastAsia" w:ascii="仿宋" w:hAnsi="仿宋" w:eastAsia="仿宋"/>
                <w:color w:val="auto"/>
                <w:sz w:val="21"/>
                <w:szCs w:val="21"/>
              </w:rPr>
              <w:t>通过休闲广场、慢行道、文化街区等要素进行休闲空间的塑造；</w:t>
            </w:r>
          </w:p>
          <w:p w14:paraId="71EC8AFF">
            <w:pPr>
              <w:pStyle w:val="2"/>
              <w:ind w:firstLine="31680"/>
              <w:rPr>
                <w:rFonts w:ascii="仿宋" w:hAnsi="仿宋" w:eastAsia="仿宋"/>
                <w:color w:val="auto"/>
                <w:sz w:val="21"/>
                <w:szCs w:val="21"/>
              </w:rPr>
            </w:pPr>
            <w:r>
              <w:rPr>
                <w:rFonts w:hint="eastAsia" w:ascii="仿宋" w:hAnsi="仿宋" w:eastAsia="仿宋"/>
                <w:b/>
                <w:bCs/>
                <w:color w:val="auto"/>
                <w:sz w:val="21"/>
                <w:szCs w:val="21"/>
              </w:rPr>
              <w:t>广场景观提升：</w:t>
            </w:r>
            <w:r>
              <w:rPr>
                <w:rFonts w:hint="eastAsia" w:ascii="仿宋" w:hAnsi="仿宋" w:eastAsia="仿宋"/>
                <w:color w:val="auto"/>
                <w:sz w:val="21"/>
                <w:szCs w:val="21"/>
              </w:rPr>
              <w:t>打造为大尺度疏散场所、城镇的门户景观展示地，注重与慢行道系统的串联；</w:t>
            </w:r>
          </w:p>
          <w:p w14:paraId="75DDE8F8">
            <w:pPr>
              <w:pStyle w:val="2"/>
              <w:ind w:firstLine="31680"/>
              <w:rPr>
                <w:rFonts w:ascii="仿宋" w:hAnsi="仿宋" w:eastAsia="仿宋"/>
                <w:color w:val="auto"/>
                <w:sz w:val="21"/>
                <w:szCs w:val="21"/>
              </w:rPr>
            </w:pPr>
            <w:r>
              <w:rPr>
                <w:rFonts w:hint="eastAsia" w:ascii="仿宋" w:hAnsi="仿宋" w:eastAsia="仿宋"/>
                <w:b/>
                <w:bCs/>
                <w:color w:val="auto"/>
                <w:sz w:val="21"/>
                <w:szCs w:val="21"/>
              </w:rPr>
              <w:t>慢行道景观提升：</w:t>
            </w:r>
            <w:r>
              <w:rPr>
                <w:rFonts w:hint="eastAsia" w:ascii="仿宋" w:hAnsi="仿宋" w:eastAsia="仿宋"/>
                <w:color w:val="auto"/>
                <w:sz w:val="21"/>
                <w:szCs w:val="21"/>
              </w:rPr>
              <w:t>公共艺术结合步行道设置；</w:t>
            </w:r>
          </w:p>
          <w:p w14:paraId="187BBFF4">
            <w:pPr>
              <w:pStyle w:val="2"/>
              <w:ind w:firstLine="31680"/>
              <w:rPr>
                <w:rFonts w:ascii="仿宋" w:hAnsi="仿宋" w:eastAsia="仿宋"/>
                <w:b/>
                <w:bCs/>
                <w:color w:val="auto"/>
                <w:sz w:val="21"/>
                <w:szCs w:val="21"/>
              </w:rPr>
            </w:pPr>
            <w:r>
              <w:rPr>
                <w:rFonts w:hint="eastAsia" w:ascii="仿宋" w:hAnsi="仿宋" w:eastAsia="仿宋"/>
                <w:b/>
                <w:bCs/>
                <w:color w:val="auto"/>
                <w:sz w:val="21"/>
                <w:szCs w:val="21"/>
              </w:rPr>
              <w:t>文化街区景观提升：</w:t>
            </w:r>
            <w:r>
              <w:rPr>
                <w:rFonts w:hint="eastAsia" w:ascii="仿宋" w:hAnsi="仿宋" w:eastAsia="仿宋"/>
                <w:color w:val="auto"/>
                <w:sz w:val="21"/>
                <w:szCs w:val="21"/>
              </w:rPr>
              <w:t>在原有街巷肌理的基础上加以改造，疏通原有的窄巷、死巷，通过有效的设计。</w:t>
            </w:r>
          </w:p>
        </w:tc>
      </w:tr>
    </w:tbl>
    <w:p w14:paraId="31AC785E">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乡村景观旅游化提升</w:t>
      </w:r>
    </w:p>
    <w:p w14:paraId="344E193E">
      <w:pPr>
        <w:pStyle w:val="2"/>
        <w:ind w:firstLine="31680"/>
        <w:rPr>
          <w:color w:val="auto"/>
        </w:rPr>
      </w:pPr>
      <w:bookmarkStart w:id="105" w:name="_Hlk47972270"/>
      <w:r>
        <w:rPr>
          <w:rFonts w:hint="eastAsia" w:ascii="仿宋" w:hAnsi="仿宋" w:eastAsia="仿宋"/>
          <w:color w:val="auto"/>
          <w:sz w:val="24"/>
          <w:szCs w:val="24"/>
        </w:rPr>
        <w:t>形成一村一景、一村一业，一村一特色，打造“望得见山、看得见水、记得住乡愁”的特色乡村旅游目的地。</w:t>
      </w:r>
      <w:bookmarkEnd w:id="105"/>
      <w:r>
        <w:rPr>
          <w:rFonts w:hint="eastAsia" w:ascii="仿宋" w:hAnsi="仿宋" w:eastAsia="仿宋"/>
          <w:color w:val="auto"/>
          <w:sz w:val="24"/>
          <w:szCs w:val="24"/>
        </w:rPr>
        <w:t>乡村民居风貌控制：挖掘地域文化，建筑风貌控制，乡村民宿，村庄院落；乡村环境优化提升：整治乡村生活垃圾，整治乡村生活污水，乡村道路提升；乡村田园景观打造：打造大地景观。</w:t>
      </w:r>
    </w:p>
    <w:p w14:paraId="4851C123">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景区景观风貌特色化提升</w:t>
      </w:r>
    </w:p>
    <w:p w14:paraId="6987430B">
      <w:pPr>
        <w:pStyle w:val="2"/>
        <w:ind w:firstLine="31680"/>
        <w:rPr>
          <w:color w:val="auto"/>
        </w:rPr>
      </w:pPr>
      <w:r>
        <w:rPr>
          <w:rFonts w:hint="eastAsia" w:ascii="仿宋" w:hAnsi="仿宋" w:eastAsia="仿宋"/>
          <w:color w:val="auto"/>
          <w:sz w:val="24"/>
          <w:szCs w:val="24"/>
        </w:rPr>
        <w:t>挖掘每个景区核心文化元素，形成景区的主题，景区内建筑、景观、游步道、基础设施等，以众星拱月的形式烘托改主题，实现景区风貌主题化。入口服务区景观风貌提升；标识系统景观风貌提升；游步道景观风貌提升；游客公共休息设施和观景设施景观风貌提升；环卫设施景观风貌提升。</w:t>
      </w:r>
    </w:p>
    <w:p w14:paraId="4D88D9D9">
      <w:pPr>
        <w:pStyle w:val="4"/>
        <w:rPr>
          <w:rFonts w:ascii="黑体" w:hAnsi="黑体" w:eastAsia="黑体"/>
          <w:color w:val="auto"/>
          <w:szCs w:val="28"/>
        </w:rPr>
      </w:pPr>
      <w:bookmarkStart w:id="106" w:name="_Toc87360236"/>
      <w:r>
        <w:rPr>
          <w:rFonts w:hint="eastAsia" w:ascii="黑体" w:hAnsi="黑体" w:eastAsia="黑体"/>
          <w:color w:val="auto"/>
          <w:szCs w:val="28"/>
        </w:rPr>
        <w:t>第</w:t>
      </w:r>
      <w:r>
        <w:rPr>
          <w:rFonts w:ascii="黑体" w:hAnsi="黑体" w:eastAsia="黑体"/>
          <w:color w:val="auto"/>
          <w:szCs w:val="28"/>
        </w:rPr>
        <w:t>20</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建设“品质石林”，促进文旅要素质量提升</w:t>
      </w:r>
      <w:bookmarkEnd w:id="106"/>
    </w:p>
    <w:p w14:paraId="736ADFB5">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旅游餐饮</w:t>
      </w:r>
    </w:p>
    <w:p w14:paraId="2737E78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）本土老字号连锁化</w:t>
      </w:r>
    </w:p>
    <w:p w14:paraId="12092E05">
      <w:pPr>
        <w:pStyle w:val="2"/>
        <w:ind w:firstLine="31680"/>
        <w:rPr>
          <w:rFonts w:ascii="仿宋" w:hAnsi="仿宋" w:eastAsia="仿宋"/>
          <w:color w:val="auto"/>
          <w:sz w:val="24"/>
          <w:szCs w:val="24"/>
        </w:rPr>
      </w:pPr>
      <w:r>
        <w:rPr>
          <w:rFonts w:hint="eastAsia" w:ascii="仿宋" w:hAnsi="仿宋" w:eastAsia="仿宋"/>
          <w:color w:val="auto"/>
          <w:sz w:val="24"/>
          <w:szCs w:val="24"/>
        </w:rPr>
        <w:t>整合本土老字号餐饮店（表），推出优惠政策，通过市场化运作，形成老字号特色餐饮连锁店体系，壮大石林县老字号特色餐饮规模和分布范围。</w:t>
      </w:r>
    </w:p>
    <w:p w14:paraId="01466C8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）特色美食开发</w:t>
      </w:r>
    </w:p>
    <w:p w14:paraId="2CEA1A2C">
      <w:pPr>
        <w:pStyle w:val="2"/>
        <w:ind w:firstLine="31680"/>
        <w:rPr>
          <w:rFonts w:ascii="仿宋" w:hAnsi="仿宋" w:eastAsia="仿宋"/>
          <w:color w:val="auto"/>
          <w:sz w:val="24"/>
          <w:szCs w:val="24"/>
        </w:rPr>
      </w:pPr>
      <w:r>
        <w:rPr>
          <w:rFonts w:hint="eastAsia" w:ascii="仿宋" w:hAnsi="仿宋" w:eastAsia="仿宋"/>
          <w:color w:val="auto"/>
          <w:sz w:val="24"/>
          <w:szCs w:val="24"/>
        </w:rPr>
        <w:t>打造“石（食）味”美食系列</w:t>
      </w:r>
      <w:r>
        <w:rPr>
          <w:rFonts w:ascii="仿宋" w:hAnsi="仿宋" w:eastAsia="仿宋"/>
          <w:color w:val="auto"/>
          <w:sz w:val="24"/>
          <w:szCs w:val="24"/>
        </w:rPr>
        <w:t>——</w:t>
      </w:r>
      <w:r>
        <w:rPr>
          <w:rFonts w:hint="eastAsia" w:ascii="仿宋" w:hAnsi="仿宋" w:eastAsia="仿宋"/>
          <w:color w:val="auto"/>
          <w:sz w:val="24"/>
          <w:szCs w:val="24"/>
        </w:rPr>
        <w:t>通过梳理和筛选石林最具特色美食，从政府层面推进在城镇、景区、古镇、村寨等游客集聚地进行布点，培育特色美食街，向游客宣传，打造为石林旅游的一大吸引力。</w:t>
      </w:r>
    </w:p>
    <w:p w14:paraId="4C75D28C">
      <w:pPr>
        <w:pStyle w:val="2"/>
        <w:ind w:firstLine="31680"/>
        <w:rPr>
          <w:rFonts w:ascii="仿宋" w:hAnsi="仿宋" w:eastAsia="仿宋"/>
          <w:color w:val="auto"/>
          <w:sz w:val="24"/>
          <w:szCs w:val="24"/>
        </w:rPr>
      </w:pPr>
      <w:r>
        <w:rPr>
          <w:rFonts w:hint="eastAsia" w:ascii="仿宋" w:hAnsi="仿宋" w:eastAsia="仿宋"/>
          <w:color w:val="auto"/>
          <w:sz w:val="24"/>
          <w:szCs w:val="24"/>
        </w:rPr>
        <w:t>特色小店开发工程</w:t>
      </w:r>
      <w:r>
        <w:rPr>
          <w:rFonts w:ascii="仿宋" w:hAnsi="仿宋" w:eastAsia="仿宋"/>
          <w:color w:val="auto"/>
          <w:sz w:val="24"/>
          <w:szCs w:val="24"/>
        </w:rPr>
        <w:t>——</w:t>
      </w:r>
      <w:r>
        <w:rPr>
          <w:rFonts w:hint="eastAsia" w:ascii="仿宋" w:hAnsi="仿宋" w:eastAsia="仿宋"/>
          <w:color w:val="auto"/>
          <w:sz w:val="24"/>
          <w:szCs w:val="24"/>
        </w:rPr>
        <w:t>鼓励个体餐饮店特色化改造，塑造特色服务、特色菜品，通过抖音、微信等平台进行宣传，每年进行评选，对形成影响力的特色餐饮进行奖励，形成石林精品特色餐饮店体系。</w:t>
      </w:r>
    </w:p>
    <w:p w14:paraId="0F0868C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）旅游餐饮服务规范化</w:t>
      </w:r>
    </w:p>
    <w:p w14:paraId="4CB30414">
      <w:pPr>
        <w:pStyle w:val="2"/>
        <w:ind w:firstLine="31680"/>
        <w:rPr>
          <w:rFonts w:ascii="仿宋" w:hAnsi="仿宋" w:eastAsia="仿宋"/>
          <w:color w:val="auto"/>
          <w:sz w:val="24"/>
          <w:szCs w:val="24"/>
        </w:rPr>
      </w:pPr>
      <w:r>
        <w:rPr>
          <w:rFonts w:hint="eastAsia" w:ascii="仿宋" w:hAnsi="仿宋" w:eastAsia="仿宋"/>
          <w:color w:val="auto"/>
          <w:sz w:val="24"/>
          <w:szCs w:val="24"/>
        </w:rPr>
        <w:t>制定旅游餐饮服务规范化管理制度，不定期抽查，定期评定旅游服务质量与信誉等级。管理规范重点内容包括餐饮特色、游客满意度、服装服饰、主题装饰等方面。</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605"/>
        <w:gridCol w:w="2770"/>
        <w:gridCol w:w="1812"/>
      </w:tblGrid>
      <w:tr w14:paraId="7335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688249D4">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6-5 </w:t>
            </w:r>
            <w:r>
              <w:rPr>
                <w:rFonts w:hint="eastAsia" w:ascii="仿宋" w:hAnsi="仿宋" w:eastAsia="仿宋"/>
                <w:b/>
                <w:bCs/>
                <w:color w:val="auto"/>
                <w:sz w:val="21"/>
                <w:szCs w:val="21"/>
              </w:rPr>
              <w:t>石林县“十四五”全域旅游餐饮体系规划</w:t>
            </w:r>
          </w:p>
        </w:tc>
      </w:tr>
      <w:tr w14:paraId="32CD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tcPr>
          <w:p w14:paraId="387F3468">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类型</w:t>
            </w:r>
          </w:p>
        </w:tc>
        <w:tc>
          <w:tcPr>
            <w:tcW w:w="2770" w:type="dxa"/>
          </w:tcPr>
          <w:p w14:paraId="06A1D38E">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名称及位置</w:t>
            </w:r>
          </w:p>
        </w:tc>
        <w:tc>
          <w:tcPr>
            <w:tcW w:w="1812" w:type="dxa"/>
          </w:tcPr>
          <w:p w14:paraId="41BB2463">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主营餐饮</w:t>
            </w:r>
          </w:p>
        </w:tc>
      </w:tr>
      <w:tr w14:paraId="4B1D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restart"/>
            <w:vAlign w:val="center"/>
          </w:tcPr>
          <w:p w14:paraId="7E2BCD0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酒店</w:t>
            </w:r>
            <w:r>
              <w:rPr>
                <w:rFonts w:ascii="仿宋" w:hAnsi="仿宋" w:eastAsia="仿宋"/>
                <w:color w:val="auto"/>
                <w:sz w:val="21"/>
                <w:szCs w:val="21"/>
              </w:rPr>
              <w:t>/</w:t>
            </w:r>
            <w:r>
              <w:rPr>
                <w:rFonts w:hint="eastAsia" w:ascii="仿宋" w:hAnsi="仿宋" w:eastAsia="仿宋"/>
                <w:color w:val="auto"/>
                <w:sz w:val="21"/>
                <w:szCs w:val="21"/>
              </w:rPr>
              <w:t>民宿</w:t>
            </w:r>
          </w:p>
        </w:tc>
        <w:tc>
          <w:tcPr>
            <w:tcW w:w="2770" w:type="dxa"/>
            <w:vAlign w:val="center"/>
          </w:tcPr>
          <w:p w14:paraId="4EF0A5A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银瑞林国际大酒店</w:t>
            </w:r>
          </w:p>
        </w:tc>
        <w:tc>
          <w:tcPr>
            <w:tcW w:w="1812" w:type="dxa"/>
            <w:vMerge w:val="restart"/>
            <w:vAlign w:val="center"/>
          </w:tcPr>
          <w:p w14:paraId="0A0E988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特色菜</w:t>
            </w:r>
          </w:p>
          <w:p w14:paraId="482EAFC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特色宴席</w:t>
            </w:r>
          </w:p>
        </w:tc>
      </w:tr>
      <w:tr w14:paraId="0D35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2D5FB6C0">
            <w:pPr>
              <w:pStyle w:val="2"/>
              <w:ind w:firstLine="0" w:firstLineChars="0"/>
              <w:jc w:val="center"/>
              <w:rPr>
                <w:rFonts w:ascii="仿宋" w:hAnsi="仿宋" w:eastAsia="仿宋"/>
                <w:color w:val="auto"/>
                <w:sz w:val="21"/>
                <w:szCs w:val="21"/>
              </w:rPr>
            </w:pPr>
          </w:p>
        </w:tc>
        <w:tc>
          <w:tcPr>
            <w:tcW w:w="2770" w:type="dxa"/>
            <w:vAlign w:val="center"/>
          </w:tcPr>
          <w:p w14:paraId="62B3950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同策戴斯大酒店</w:t>
            </w:r>
          </w:p>
        </w:tc>
        <w:tc>
          <w:tcPr>
            <w:tcW w:w="1812" w:type="dxa"/>
            <w:vMerge w:val="continue"/>
            <w:vAlign w:val="center"/>
          </w:tcPr>
          <w:p w14:paraId="4E08FAFB">
            <w:pPr>
              <w:pStyle w:val="2"/>
              <w:ind w:firstLine="0" w:firstLineChars="0"/>
              <w:jc w:val="center"/>
              <w:rPr>
                <w:rFonts w:ascii="仿宋" w:hAnsi="仿宋" w:eastAsia="仿宋"/>
                <w:color w:val="auto"/>
                <w:sz w:val="21"/>
                <w:szCs w:val="21"/>
              </w:rPr>
            </w:pPr>
          </w:p>
        </w:tc>
      </w:tr>
      <w:tr w14:paraId="2950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21E17229">
            <w:pPr>
              <w:pStyle w:val="2"/>
              <w:ind w:firstLine="0" w:firstLineChars="0"/>
              <w:jc w:val="center"/>
              <w:rPr>
                <w:rFonts w:ascii="仿宋" w:hAnsi="仿宋" w:eastAsia="仿宋"/>
                <w:color w:val="auto"/>
                <w:sz w:val="21"/>
                <w:szCs w:val="21"/>
              </w:rPr>
            </w:pPr>
          </w:p>
        </w:tc>
        <w:tc>
          <w:tcPr>
            <w:tcW w:w="2770" w:type="dxa"/>
            <w:vAlign w:val="center"/>
          </w:tcPr>
          <w:p w14:paraId="5748CC1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冰雪海洋世界大美亲子酒店</w:t>
            </w:r>
          </w:p>
        </w:tc>
        <w:tc>
          <w:tcPr>
            <w:tcW w:w="1812" w:type="dxa"/>
            <w:vMerge w:val="continue"/>
            <w:vAlign w:val="center"/>
          </w:tcPr>
          <w:p w14:paraId="5A904BB0">
            <w:pPr>
              <w:pStyle w:val="2"/>
              <w:ind w:firstLine="0" w:firstLineChars="0"/>
              <w:jc w:val="center"/>
              <w:rPr>
                <w:rFonts w:ascii="仿宋" w:hAnsi="仿宋" w:eastAsia="仿宋"/>
                <w:color w:val="auto"/>
                <w:sz w:val="21"/>
                <w:szCs w:val="21"/>
              </w:rPr>
            </w:pPr>
          </w:p>
        </w:tc>
      </w:tr>
      <w:tr w14:paraId="2CDC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77BDBED8">
            <w:pPr>
              <w:pStyle w:val="2"/>
              <w:ind w:firstLine="0" w:firstLineChars="0"/>
              <w:jc w:val="center"/>
              <w:rPr>
                <w:rFonts w:ascii="仿宋" w:hAnsi="仿宋" w:eastAsia="仿宋"/>
                <w:color w:val="auto"/>
                <w:sz w:val="21"/>
                <w:szCs w:val="21"/>
              </w:rPr>
            </w:pPr>
          </w:p>
        </w:tc>
        <w:tc>
          <w:tcPr>
            <w:tcW w:w="2770" w:type="dxa"/>
            <w:vAlign w:val="center"/>
          </w:tcPr>
          <w:p w14:paraId="63EC2AF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杏林大观园紫竹苑养老公寓</w:t>
            </w:r>
          </w:p>
        </w:tc>
        <w:tc>
          <w:tcPr>
            <w:tcW w:w="1812" w:type="dxa"/>
            <w:vMerge w:val="continue"/>
            <w:vAlign w:val="center"/>
          </w:tcPr>
          <w:p w14:paraId="4B5FD5B9">
            <w:pPr>
              <w:pStyle w:val="2"/>
              <w:ind w:firstLine="0" w:firstLineChars="0"/>
              <w:jc w:val="center"/>
              <w:rPr>
                <w:rFonts w:ascii="仿宋" w:hAnsi="仿宋" w:eastAsia="仿宋"/>
                <w:color w:val="auto"/>
                <w:sz w:val="21"/>
                <w:szCs w:val="21"/>
              </w:rPr>
            </w:pPr>
          </w:p>
        </w:tc>
      </w:tr>
      <w:tr w14:paraId="2D28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40DCB598">
            <w:pPr>
              <w:pStyle w:val="2"/>
              <w:ind w:firstLine="0" w:firstLineChars="0"/>
              <w:jc w:val="center"/>
              <w:rPr>
                <w:rFonts w:ascii="仿宋" w:hAnsi="仿宋" w:eastAsia="仿宋"/>
                <w:color w:val="auto"/>
                <w:sz w:val="21"/>
                <w:szCs w:val="21"/>
              </w:rPr>
            </w:pPr>
          </w:p>
        </w:tc>
        <w:tc>
          <w:tcPr>
            <w:tcW w:w="2770" w:type="dxa"/>
            <w:vAlign w:val="center"/>
          </w:tcPr>
          <w:p w14:paraId="481E886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彝米水乡</w:t>
            </w:r>
          </w:p>
        </w:tc>
        <w:tc>
          <w:tcPr>
            <w:tcW w:w="1812" w:type="dxa"/>
            <w:vMerge w:val="continue"/>
            <w:vAlign w:val="center"/>
          </w:tcPr>
          <w:p w14:paraId="21C34CC4">
            <w:pPr>
              <w:pStyle w:val="2"/>
              <w:ind w:firstLine="0" w:firstLineChars="0"/>
              <w:jc w:val="center"/>
              <w:rPr>
                <w:rFonts w:ascii="仿宋" w:hAnsi="仿宋" w:eastAsia="仿宋"/>
                <w:color w:val="auto"/>
                <w:sz w:val="21"/>
                <w:szCs w:val="21"/>
              </w:rPr>
            </w:pPr>
          </w:p>
        </w:tc>
      </w:tr>
      <w:tr w14:paraId="4CF3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292F58D3">
            <w:pPr>
              <w:pStyle w:val="2"/>
              <w:ind w:firstLine="0" w:firstLineChars="0"/>
              <w:jc w:val="center"/>
              <w:rPr>
                <w:rFonts w:ascii="仿宋" w:hAnsi="仿宋" w:eastAsia="仿宋"/>
                <w:color w:val="auto"/>
                <w:sz w:val="21"/>
                <w:szCs w:val="21"/>
              </w:rPr>
            </w:pPr>
          </w:p>
        </w:tc>
        <w:tc>
          <w:tcPr>
            <w:tcW w:w="2770" w:type="dxa"/>
            <w:vAlign w:val="center"/>
          </w:tcPr>
          <w:p w14:paraId="05AD400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天地人和</w:t>
            </w:r>
          </w:p>
        </w:tc>
        <w:tc>
          <w:tcPr>
            <w:tcW w:w="1812" w:type="dxa"/>
            <w:vMerge w:val="continue"/>
            <w:vAlign w:val="center"/>
          </w:tcPr>
          <w:p w14:paraId="060B156A">
            <w:pPr>
              <w:pStyle w:val="2"/>
              <w:ind w:firstLine="0" w:firstLineChars="0"/>
              <w:jc w:val="center"/>
              <w:rPr>
                <w:rFonts w:ascii="仿宋" w:hAnsi="仿宋" w:eastAsia="仿宋"/>
                <w:color w:val="auto"/>
                <w:sz w:val="21"/>
                <w:szCs w:val="21"/>
              </w:rPr>
            </w:pPr>
          </w:p>
        </w:tc>
      </w:tr>
      <w:tr w14:paraId="4E46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2A7E5FBB">
            <w:pPr>
              <w:pStyle w:val="2"/>
              <w:ind w:firstLine="0" w:firstLineChars="0"/>
              <w:jc w:val="center"/>
              <w:rPr>
                <w:rFonts w:ascii="仿宋" w:hAnsi="仿宋" w:eastAsia="仿宋"/>
                <w:color w:val="auto"/>
                <w:sz w:val="21"/>
                <w:szCs w:val="21"/>
              </w:rPr>
            </w:pPr>
          </w:p>
        </w:tc>
        <w:tc>
          <w:tcPr>
            <w:tcW w:w="2770" w:type="dxa"/>
            <w:vAlign w:val="center"/>
          </w:tcPr>
          <w:p w14:paraId="121E0FC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矣美堵·云上人家美宿</w:t>
            </w:r>
          </w:p>
        </w:tc>
        <w:tc>
          <w:tcPr>
            <w:tcW w:w="1812" w:type="dxa"/>
            <w:vMerge w:val="continue"/>
            <w:vAlign w:val="center"/>
          </w:tcPr>
          <w:p w14:paraId="0B5E9CAB">
            <w:pPr>
              <w:pStyle w:val="2"/>
              <w:ind w:firstLine="0" w:firstLineChars="0"/>
              <w:jc w:val="center"/>
              <w:rPr>
                <w:rFonts w:ascii="仿宋" w:hAnsi="仿宋" w:eastAsia="仿宋"/>
                <w:color w:val="auto"/>
                <w:sz w:val="21"/>
                <w:szCs w:val="21"/>
              </w:rPr>
            </w:pPr>
          </w:p>
        </w:tc>
      </w:tr>
      <w:tr w14:paraId="369D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65A94B05">
            <w:pPr>
              <w:pStyle w:val="2"/>
              <w:ind w:firstLine="0" w:firstLineChars="0"/>
              <w:jc w:val="center"/>
              <w:rPr>
                <w:rFonts w:ascii="仿宋" w:hAnsi="仿宋" w:eastAsia="仿宋"/>
                <w:color w:val="auto"/>
                <w:sz w:val="21"/>
                <w:szCs w:val="21"/>
              </w:rPr>
            </w:pPr>
          </w:p>
        </w:tc>
        <w:tc>
          <w:tcPr>
            <w:tcW w:w="2770" w:type="dxa"/>
            <w:vAlign w:val="center"/>
          </w:tcPr>
          <w:p w14:paraId="153BE17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威黑清水塘·乡居</w:t>
            </w:r>
          </w:p>
        </w:tc>
        <w:tc>
          <w:tcPr>
            <w:tcW w:w="1812" w:type="dxa"/>
            <w:vMerge w:val="continue"/>
            <w:vAlign w:val="center"/>
          </w:tcPr>
          <w:p w14:paraId="639A9832">
            <w:pPr>
              <w:pStyle w:val="2"/>
              <w:ind w:firstLine="0" w:firstLineChars="0"/>
              <w:jc w:val="center"/>
              <w:rPr>
                <w:rFonts w:ascii="仿宋" w:hAnsi="仿宋" w:eastAsia="仿宋"/>
                <w:color w:val="auto"/>
                <w:sz w:val="21"/>
                <w:szCs w:val="21"/>
              </w:rPr>
            </w:pPr>
          </w:p>
        </w:tc>
      </w:tr>
      <w:tr w14:paraId="7199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restart"/>
            <w:vAlign w:val="center"/>
          </w:tcPr>
          <w:p w14:paraId="5F9DE1F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老字号餐馆</w:t>
            </w:r>
          </w:p>
        </w:tc>
        <w:tc>
          <w:tcPr>
            <w:tcW w:w="2770" w:type="dxa"/>
          </w:tcPr>
          <w:p w14:paraId="4760553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普世老民族</w:t>
            </w:r>
          </w:p>
        </w:tc>
        <w:tc>
          <w:tcPr>
            <w:tcW w:w="1812" w:type="dxa"/>
            <w:vMerge w:val="restart"/>
            <w:vAlign w:val="center"/>
          </w:tcPr>
          <w:p w14:paraId="48435F0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老字号</w:t>
            </w:r>
          </w:p>
        </w:tc>
      </w:tr>
      <w:tr w14:paraId="44A9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38560493">
            <w:pPr>
              <w:pStyle w:val="2"/>
              <w:ind w:firstLine="0" w:firstLineChars="0"/>
              <w:jc w:val="center"/>
              <w:rPr>
                <w:rFonts w:ascii="仿宋" w:hAnsi="仿宋" w:eastAsia="仿宋"/>
                <w:color w:val="auto"/>
                <w:sz w:val="21"/>
                <w:szCs w:val="21"/>
              </w:rPr>
            </w:pPr>
          </w:p>
        </w:tc>
        <w:tc>
          <w:tcPr>
            <w:tcW w:w="2770" w:type="dxa"/>
          </w:tcPr>
          <w:p w14:paraId="4C25161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彝米水乡</w:t>
            </w:r>
          </w:p>
        </w:tc>
        <w:tc>
          <w:tcPr>
            <w:tcW w:w="1812" w:type="dxa"/>
            <w:vMerge w:val="continue"/>
            <w:vAlign w:val="center"/>
          </w:tcPr>
          <w:p w14:paraId="75CD28E9">
            <w:pPr>
              <w:pStyle w:val="2"/>
              <w:ind w:firstLine="0" w:firstLineChars="0"/>
              <w:jc w:val="center"/>
              <w:rPr>
                <w:rFonts w:ascii="仿宋" w:hAnsi="仿宋" w:eastAsia="仿宋"/>
                <w:color w:val="auto"/>
                <w:sz w:val="21"/>
                <w:szCs w:val="21"/>
              </w:rPr>
            </w:pPr>
          </w:p>
        </w:tc>
      </w:tr>
      <w:tr w14:paraId="1B54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4C314C88">
            <w:pPr>
              <w:pStyle w:val="2"/>
              <w:ind w:firstLine="0" w:firstLineChars="0"/>
              <w:jc w:val="center"/>
              <w:rPr>
                <w:rFonts w:ascii="仿宋" w:hAnsi="仿宋" w:eastAsia="仿宋"/>
                <w:color w:val="auto"/>
                <w:sz w:val="21"/>
                <w:szCs w:val="21"/>
              </w:rPr>
            </w:pPr>
          </w:p>
        </w:tc>
        <w:tc>
          <w:tcPr>
            <w:tcW w:w="2770" w:type="dxa"/>
          </w:tcPr>
          <w:p w14:paraId="1602137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阿思秘地</w:t>
            </w:r>
          </w:p>
        </w:tc>
        <w:tc>
          <w:tcPr>
            <w:tcW w:w="1812" w:type="dxa"/>
            <w:vMerge w:val="continue"/>
            <w:vAlign w:val="center"/>
          </w:tcPr>
          <w:p w14:paraId="5E89DFF7">
            <w:pPr>
              <w:pStyle w:val="2"/>
              <w:ind w:firstLine="0" w:firstLineChars="0"/>
              <w:jc w:val="center"/>
              <w:rPr>
                <w:rFonts w:ascii="仿宋" w:hAnsi="仿宋" w:eastAsia="仿宋"/>
                <w:color w:val="auto"/>
                <w:sz w:val="21"/>
                <w:szCs w:val="21"/>
              </w:rPr>
            </w:pPr>
          </w:p>
        </w:tc>
      </w:tr>
      <w:tr w14:paraId="4E62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3FB86E94">
            <w:pPr>
              <w:pStyle w:val="2"/>
              <w:ind w:firstLine="0" w:firstLineChars="0"/>
              <w:jc w:val="center"/>
              <w:rPr>
                <w:rFonts w:ascii="仿宋" w:hAnsi="仿宋" w:eastAsia="仿宋"/>
                <w:color w:val="auto"/>
                <w:sz w:val="21"/>
                <w:szCs w:val="21"/>
              </w:rPr>
            </w:pPr>
          </w:p>
        </w:tc>
        <w:tc>
          <w:tcPr>
            <w:tcW w:w="2770" w:type="dxa"/>
          </w:tcPr>
          <w:p w14:paraId="2884A27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玉天赐</w:t>
            </w:r>
          </w:p>
        </w:tc>
        <w:tc>
          <w:tcPr>
            <w:tcW w:w="1812" w:type="dxa"/>
            <w:vMerge w:val="continue"/>
            <w:vAlign w:val="center"/>
          </w:tcPr>
          <w:p w14:paraId="2E9370A4">
            <w:pPr>
              <w:pStyle w:val="2"/>
              <w:ind w:firstLine="0" w:firstLineChars="0"/>
              <w:jc w:val="center"/>
              <w:rPr>
                <w:rFonts w:ascii="仿宋" w:hAnsi="仿宋" w:eastAsia="仿宋"/>
                <w:color w:val="auto"/>
                <w:sz w:val="21"/>
                <w:szCs w:val="21"/>
              </w:rPr>
            </w:pPr>
          </w:p>
        </w:tc>
      </w:tr>
      <w:tr w14:paraId="3BA2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2FE9D71A">
            <w:pPr>
              <w:pStyle w:val="2"/>
              <w:ind w:firstLine="0" w:firstLineChars="0"/>
              <w:jc w:val="center"/>
              <w:rPr>
                <w:rFonts w:ascii="仿宋" w:hAnsi="仿宋" w:eastAsia="仿宋"/>
                <w:color w:val="auto"/>
                <w:sz w:val="21"/>
                <w:szCs w:val="21"/>
              </w:rPr>
            </w:pPr>
          </w:p>
        </w:tc>
        <w:tc>
          <w:tcPr>
            <w:tcW w:w="2770" w:type="dxa"/>
          </w:tcPr>
          <w:p w14:paraId="7E4180C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撒尼人家</w:t>
            </w:r>
          </w:p>
        </w:tc>
        <w:tc>
          <w:tcPr>
            <w:tcW w:w="1812" w:type="dxa"/>
            <w:vMerge w:val="continue"/>
            <w:vAlign w:val="center"/>
          </w:tcPr>
          <w:p w14:paraId="1F7B4E5A">
            <w:pPr>
              <w:pStyle w:val="2"/>
              <w:ind w:firstLine="0" w:firstLineChars="0"/>
              <w:jc w:val="center"/>
              <w:rPr>
                <w:rFonts w:ascii="仿宋" w:hAnsi="仿宋" w:eastAsia="仿宋"/>
                <w:color w:val="auto"/>
                <w:sz w:val="21"/>
                <w:szCs w:val="21"/>
              </w:rPr>
            </w:pPr>
          </w:p>
        </w:tc>
      </w:tr>
      <w:tr w14:paraId="63E5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12605DB2">
            <w:pPr>
              <w:pStyle w:val="2"/>
              <w:ind w:firstLine="0" w:firstLineChars="0"/>
              <w:jc w:val="center"/>
              <w:rPr>
                <w:rFonts w:ascii="仿宋" w:hAnsi="仿宋" w:eastAsia="仿宋"/>
                <w:color w:val="auto"/>
                <w:sz w:val="21"/>
                <w:szCs w:val="21"/>
              </w:rPr>
            </w:pPr>
          </w:p>
        </w:tc>
        <w:tc>
          <w:tcPr>
            <w:tcW w:w="2770" w:type="dxa"/>
          </w:tcPr>
          <w:p w14:paraId="139A49C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陈记老燕风味凉卷粉店</w:t>
            </w:r>
          </w:p>
        </w:tc>
        <w:tc>
          <w:tcPr>
            <w:tcW w:w="1812" w:type="dxa"/>
            <w:vMerge w:val="continue"/>
            <w:vAlign w:val="center"/>
          </w:tcPr>
          <w:p w14:paraId="70243EAF">
            <w:pPr>
              <w:pStyle w:val="2"/>
              <w:ind w:firstLine="0" w:firstLineChars="0"/>
              <w:jc w:val="center"/>
              <w:rPr>
                <w:rFonts w:ascii="仿宋" w:hAnsi="仿宋" w:eastAsia="仿宋"/>
                <w:color w:val="auto"/>
                <w:sz w:val="21"/>
                <w:szCs w:val="21"/>
              </w:rPr>
            </w:pPr>
          </w:p>
        </w:tc>
      </w:tr>
      <w:tr w14:paraId="653A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1F25AC62">
            <w:pPr>
              <w:pStyle w:val="2"/>
              <w:ind w:firstLine="0" w:firstLineChars="0"/>
              <w:jc w:val="center"/>
              <w:rPr>
                <w:rFonts w:ascii="仿宋" w:hAnsi="仿宋" w:eastAsia="仿宋"/>
                <w:color w:val="auto"/>
                <w:sz w:val="21"/>
                <w:szCs w:val="21"/>
              </w:rPr>
            </w:pPr>
          </w:p>
        </w:tc>
        <w:tc>
          <w:tcPr>
            <w:tcW w:w="2770" w:type="dxa"/>
          </w:tcPr>
          <w:p w14:paraId="55EB387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老韩牛肉馆</w:t>
            </w:r>
          </w:p>
        </w:tc>
        <w:tc>
          <w:tcPr>
            <w:tcW w:w="1812" w:type="dxa"/>
            <w:vMerge w:val="continue"/>
            <w:vAlign w:val="center"/>
          </w:tcPr>
          <w:p w14:paraId="2B4C5283">
            <w:pPr>
              <w:pStyle w:val="2"/>
              <w:ind w:firstLine="0" w:firstLineChars="0"/>
              <w:jc w:val="center"/>
              <w:rPr>
                <w:rFonts w:ascii="仿宋" w:hAnsi="仿宋" w:eastAsia="仿宋"/>
                <w:color w:val="auto"/>
                <w:sz w:val="21"/>
                <w:szCs w:val="21"/>
              </w:rPr>
            </w:pPr>
          </w:p>
        </w:tc>
      </w:tr>
      <w:tr w14:paraId="1B8C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3C80366D">
            <w:pPr>
              <w:pStyle w:val="2"/>
              <w:ind w:firstLine="0" w:firstLineChars="0"/>
              <w:jc w:val="center"/>
              <w:rPr>
                <w:rFonts w:ascii="仿宋" w:hAnsi="仿宋" w:eastAsia="仿宋"/>
                <w:color w:val="auto"/>
                <w:sz w:val="21"/>
                <w:szCs w:val="21"/>
              </w:rPr>
            </w:pPr>
          </w:p>
        </w:tc>
        <w:tc>
          <w:tcPr>
            <w:tcW w:w="2770" w:type="dxa"/>
          </w:tcPr>
          <w:p w14:paraId="608F293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杨氏百年蒸蒸糕店</w:t>
            </w:r>
          </w:p>
        </w:tc>
        <w:tc>
          <w:tcPr>
            <w:tcW w:w="1812" w:type="dxa"/>
            <w:vMerge w:val="continue"/>
            <w:vAlign w:val="center"/>
          </w:tcPr>
          <w:p w14:paraId="6CE8028E">
            <w:pPr>
              <w:pStyle w:val="2"/>
              <w:ind w:firstLine="0" w:firstLineChars="0"/>
              <w:jc w:val="center"/>
              <w:rPr>
                <w:rFonts w:ascii="仿宋" w:hAnsi="仿宋" w:eastAsia="仿宋"/>
                <w:color w:val="auto"/>
                <w:sz w:val="21"/>
                <w:szCs w:val="21"/>
              </w:rPr>
            </w:pPr>
          </w:p>
        </w:tc>
      </w:tr>
      <w:tr w14:paraId="0CFD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restart"/>
            <w:vAlign w:val="center"/>
          </w:tcPr>
          <w:p w14:paraId="4684043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特色美食街</w:t>
            </w:r>
          </w:p>
        </w:tc>
        <w:tc>
          <w:tcPr>
            <w:tcW w:w="2770" w:type="dxa"/>
          </w:tcPr>
          <w:p w14:paraId="3AC4C9A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万城阿诗玛旅游小镇非遗特色街区</w:t>
            </w:r>
          </w:p>
        </w:tc>
        <w:tc>
          <w:tcPr>
            <w:tcW w:w="1812" w:type="dxa"/>
            <w:vMerge w:val="restart"/>
            <w:vAlign w:val="center"/>
          </w:tcPr>
          <w:p w14:paraId="5A06382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特色小吃</w:t>
            </w:r>
          </w:p>
          <w:p w14:paraId="31A8757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老字号</w:t>
            </w:r>
          </w:p>
        </w:tc>
      </w:tr>
      <w:tr w14:paraId="76A7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0B0A3A0F">
            <w:pPr>
              <w:pStyle w:val="2"/>
              <w:ind w:firstLine="0" w:firstLineChars="0"/>
              <w:jc w:val="center"/>
              <w:rPr>
                <w:rFonts w:ascii="仿宋" w:hAnsi="仿宋" w:eastAsia="仿宋"/>
                <w:color w:val="auto"/>
                <w:sz w:val="21"/>
                <w:szCs w:val="21"/>
              </w:rPr>
            </w:pPr>
          </w:p>
        </w:tc>
        <w:tc>
          <w:tcPr>
            <w:tcW w:w="2770" w:type="dxa"/>
          </w:tcPr>
          <w:p w14:paraId="5A14FD9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双龙水街特色休闲步行街区（双龙公园）</w:t>
            </w:r>
          </w:p>
        </w:tc>
        <w:tc>
          <w:tcPr>
            <w:tcW w:w="1812" w:type="dxa"/>
            <w:vMerge w:val="continue"/>
            <w:vAlign w:val="center"/>
          </w:tcPr>
          <w:p w14:paraId="3D23CB64">
            <w:pPr>
              <w:pStyle w:val="2"/>
              <w:ind w:firstLine="0" w:firstLineChars="0"/>
              <w:jc w:val="center"/>
              <w:rPr>
                <w:rFonts w:ascii="仿宋" w:hAnsi="仿宋" w:eastAsia="仿宋"/>
                <w:color w:val="auto"/>
                <w:sz w:val="21"/>
                <w:szCs w:val="21"/>
              </w:rPr>
            </w:pPr>
          </w:p>
        </w:tc>
      </w:tr>
      <w:tr w14:paraId="215D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32825B86">
            <w:pPr>
              <w:pStyle w:val="2"/>
              <w:ind w:firstLine="0" w:firstLineChars="0"/>
              <w:jc w:val="center"/>
              <w:rPr>
                <w:rFonts w:ascii="仿宋" w:hAnsi="仿宋" w:eastAsia="仿宋"/>
                <w:color w:val="auto"/>
                <w:sz w:val="21"/>
                <w:szCs w:val="21"/>
              </w:rPr>
            </w:pPr>
          </w:p>
        </w:tc>
        <w:tc>
          <w:tcPr>
            <w:tcW w:w="2770" w:type="dxa"/>
          </w:tcPr>
          <w:p w14:paraId="26C1B6D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鹿阜古城东门坊特色美食街</w:t>
            </w:r>
          </w:p>
        </w:tc>
        <w:tc>
          <w:tcPr>
            <w:tcW w:w="1812" w:type="dxa"/>
            <w:vMerge w:val="continue"/>
            <w:vAlign w:val="center"/>
          </w:tcPr>
          <w:p w14:paraId="526151B2">
            <w:pPr>
              <w:pStyle w:val="2"/>
              <w:ind w:firstLine="0" w:firstLineChars="0"/>
              <w:jc w:val="center"/>
              <w:rPr>
                <w:rFonts w:ascii="仿宋" w:hAnsi="仿宋" w:eastAsia="仿宋"/>
                <w:color w:val="auto"/>
                <w:sz w:val="21"/>
                <w:szCs w:val="21"/>
              </w:rPr>
            </w:pPr>
          </w:p>
        </w:tc>
      </w:tr>
      <w:tr w14:paraId="5A7C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52E26838">
            <w:pPr>
              <w:pStyle w:val="2"/>
              <w:ind w:firstLine="0" w:firstLineChars="0"/>
              <w:jc w:val="center"/>
              <w:rPr>
                <w:rFonts w:ascii="仿宋" w:hAnsi="仿宋" w:eastAsia="仿宋"/>
                <w:color w:val="auto"/>
                <w:sz w:val="21"/>
                <w:szCs w:val="21"/>
              </w:rPr>
            </w:pPr>
          </w:p>
        </w:tc>
        <w:tc>
          <w:tcPr>
            <w:tcW w:w="2770" w:type="dxa"/>
          </w:tcPr>
          <w:p w14:paraId="1657B39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彝族第一村特色民俗客栈</w:t>
            </w:r>
          </w:p>
        </w:tc>
        <w:tc>
          <w:tcPr>
            <w:tcW w:w="1812" w:type="dxa"/>
            <w:vMerge w:val="continue"/>
            <w:vAlign w:val="center"/>
          </w:tcPr>
          <w:p w14:paraId="07C2F3D8">
            <w:pPr>
              <w:pStyle w:val="2"/>
              <w:ind w:firstLine="0" w:firstLineChars="0"/>
              <w:jc w:val="center"/>
              <w:rPr>
                <w:rFonts w:ascii="仿宋" w:hAnsi="仿宋" w:eastAsia="仿宋"/>
                <w:color w:val="auto"/>
                <w:sz w:val="21"/>
                <w:szCs w:val="21"/>
              </w:rPr>
            </w:pPr>
          </w:p>
        </w:tc>
      </w:tr>
      <w:tr w14:paraId="09C5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gridSpan w:val="2"/>
            <w:vMerge w:val="continue"/>
            <w:vAlign w:val="center"/>
          </w:tcPr>
          <w:p w14:paraId="3B6AFA82">
            <w:pPr>
              <w:pStyle w:val="2"/>
              <w:ind w:firstLine="0" w:firstLineChars="0"/>
              <w:jc w:val="center"/>
              <w:rPr>
                <w:rFonts w:ascii="仿宋" w:hAnsi="仿宋" w:eastAsia="仿宋"/>
                <w:color w:val="auto"/>
                <w:sz w:val="21"/>
                <w:szCs w:val="21"/>
              </w:rPr>
            </w:pPr>
          </w:p>
        </w:tc>
        <w:tc>
          <w:tcPr>
            <w:tcW w:w="2770" w:type="dxa"/>
          </w:tcPr>
          <w:p w14:paraId="045A9D6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板桥古镇</w:t>
            </w:r>
          </w:p>
        </w:tc>
        <w:tc>
          <w:tcPr>
            <w:tcW w:w="1812" w:type="dxa"/>
            <w:vMerge w:val="continue"/>
            <w:vAlign w:val="center"/>
          </w:tcPr>
          <w:p w14:paraId="24F8D358">
            <w:pPr>
              <w:pStyle w:val="2"/>
              <w:ind w:firstLine="0" w:firstLineChars="0"/>
              <w:jc w:val="center"/>
              <w:rPr>
                <w:rFonts w:ascii="仿宋" w:hAnsi="仿宋" w:eastAsia="仿宋"/>
                <w:color w:val="auto"/>
                <w:sz w:val="21"/>
                <w:szCs w:val="21"/>
              </w:rPr>
            </w:pPr>
          </w:p>
        </w:tc>
      </w:tr>
      <w:tr w14:paraId="4EDD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restart"/>
            <w:vAlign w:val="center"/>
          </w:tcPr>
          <w:p w14:paraId="1B75EAD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农家乐</w:t>
            </w:r>
          </w:p>
        </w:tc>
        <w:tc>
          <w:tcPr>
            <w:tcW w:w="2605" w:type="dxa"/>
          </w:tcPr>
          <w:p w14:paraId="5E1D6FE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阿着底农家乐集群</w:t>
            </w:r>
          </w:p>
        </w:tc>
        <w:tc>
          <w:tcPr>
            <w:tcW w:w="4582" w:type="dxa"/>
            <w:gridSpan w:val="2"/>
            <w:vMerge w:val="restart"/>
            <w:vAlign w:val="center"/>
          </w:tcPr>
          <w:p w14:paraId="13C7BEC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特色宴席</w:t>
            </w:r>
          </w:p>
          <w:p w14:paraId="4C50043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农家土菜</w:t>
            </w:r>
          </w:p>
        </w:tc>
      </w:tr>
      <w:tr w14:paraId="2704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6EE1B000">
            <w:pPr>
              <w:pStyle w:val="2"/>
              <w:ind w:firstLine="0" w:firstLineChars="0"/>
              <w:jc w:val="center"/>
              <w:rPr>
                <w:rFonts w:ascii="仿宋" w:hAnsi="仿宋" w:eastAsia="仿宋"/>
                <w:color w:val="auto"/>
                <w:sz w:val="21"/>
                <w:szCs w:val="21"/>
              </w:rPr>
            </w:pPr>
          </w:p>
        </w:tc>
        <w:tc>
          <w:tcPr>
            <w:tcW w:w="2605" w:type="dxa"/>
          </w:tcPr>
          <w:p w14:paraId="5EED043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糯黑石头寨农家乐集群</w:t>
            </w:r>
          </w:p>
        </w:tc>
        <w:tc>
          <w:tcPr>
            <w:tcW w:w="4582" w:type="dxa"/>
            <w:gridSpan w:val="2"/>
            <w:vMerge w:val="continue"/>
            <w:vAlign w:val="center"/>
          </w:tcPr>
          <w:p w14:paraId="15ABBA43">
            <w:pPr>
              <w:pStyle w:val="2"/>
              <w:ind w:firstLine="0" w:firstLineChars="0"/>
              <w:jc w:val="center"/>
              <w:rPr>
                <w:rFonts w:ascii="仿宋" w:hAnsi="仿宋" w:eastAsia="仿宋"/>
                <w:color w:val="auto"/>
                <w:sz w:val="21"/>
                <w:szCs w:val="21"/>
              </w:rPr>
            </w:pPr>
          </w:p>
        </w:tc>
      </w:tr>
      <w:tr w14:paraId="1519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0EC46A4D">
            <w:pPr>
              <w:pStyle w:val="2"/>
              <w:ind w:firstLine="0" w:firstLineChars="0"/>
              <w:jc w:val="center"/>
              <w:rPr>
                <w:rFonts w:ascii="仿宋" w:hAnsi="仿宋" w:eastAsia="仿宋"/>
                <w:color w:val="auto"/>
                <w:sz w:val="21"/>
                <w:szCs w:val="21"/>
              </w:rPr>
            </w:pPr>
          </w:p>
        </w:tc>
        <w:tc>
          <w:tcPr>
            <w:tcW w:w="2605" w:type="dxa"/>
          </w:tcPr>
          <w:p w14:paraId="355CD77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蓑衣山农家乐集群</w:t>
            </w:r>
          </w:p>
        </w:tc>
        <w:tc>
          <w:tcPr>
            <w:tcW w:w="4582" w:type="dxa"/>
            <w:gridSpan w:val="2"/>
            <w:vMerge w:val="continue"/>
            <w:vAlign w:val="center"/>
          </w:tcPr>
          <w:p w14:paraId="2197E8B0">
            <w:pPr>
              <w:pStyle w:val="2"/>
              <w:ind w:firstLine="0" w:firstLineChars="0"/>
              <w:jc w:val="center"/>
              <w:rPr>
                <w:rFonts w:ascii="仿宋" w:hAnsi="仿宋" w:eastAsia="仿宋"/>
                <w:color w:val="auto"/>
                <w:sz w:val="21"/>
                <w:szCs w:val="21"/>
              </w:rPr>
            </w:pPr>
          </w:p>
        </w:tc>
      </w:tr>
      <w:tr w14:paraId="7B5A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516D8D35">
            <w:pPr>
              <w:pStyle w:val="2"/>
              <w:ind w:firstLine="0" w:firstLineChars="0"/>
              <w:jc w:val="center"/>
              <w:rPr>
                <w:rFonts w:ascii="仿宋" w:hAnsi="仿宋" w:eastAsia="仿宋"/>
                <w:color w:val="auto"/>
                <w:sz w:val="21"/>
                <w:szCs w:val="21"/>
              </w:rPr>
            </w:pPr>
          </w:p>
        </w:tc>
        <w:tc>
          <w:tcPr>
            <w:tcW w:w="2605" w:type="dxa"/>
          </w:tcPr>
          <w:p w14:paraId="2CADC71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芭茅农家乐集群</w:t>
            </w:r>
          </w:p>
        </w:tc>
        <w:tc>
          <w:tcPr>
            <w:tcW w:w="4582" w:type="dxa"/>
            <w:gridSpan w:val="2"/>
            <w:vMerge w:val="continue"/>
            <w:vAlign w:val="center"/>
          </w:tcPr>
          <w:p w14:paraId="70AB783F">
            <w:pPr>
              <w:pStyle w:val="2"/>
              <w:ind w:firstLine="0" w:firstLineChars="0"/>
              <w:jc w:val="center"/>
              <w:rPr>
                <w:rFonts w:ascii="仿宋" w:hAnsi="仿宋" w:eastAsia="仿宋"/>
                <w:color w:val="auto"/>
                <w:sz w:val="21"/>
                <w:szCs w:val="21"/>
              </w:rPr>
            </w:pPr>
          </w:p>
        </w:tc>
      </w:tr>
      <w:tr w14:paraId="7A76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6088E370">
            <w:pPr>
              <w:pStyle w:val="2"/>
              <w:ind w:firstLine="0" w:firstLineChars="0"/>
              <w:jc w:val="center"/>
              <w:rPr>
                <w:rFonts w:ascii="仿宋" w:hAnsi="仿宋" w:eastAsia="仿宋"/>
                <w:color w:val="auto"/>
                <w:sz w:val="21"/>
                <w:szCs w:val="21"/>
              </w:rPr>
            </w:pPr>
          </w:p>
        </w:tc>
        <w:tc>
          <w:tcPr>
            <w:tcW w:w="2605" w:type="dxa"/>
          </w:tcPr>
          <w:p w14:paraId="1FE09B2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老黑山农家乐集群</w:t>
            </w:r>
          </w:p>
        </w:tc>
        <w:tc>
          <w:tcPr>
            <w:tcW w:w="4582" w:type="dxa"/>
            <w:gridSpan w:val="2"/>
            <w:vMerge w:val="continue"/>
            <w:vAlign w:val="center"/>
          </w:tcPr>
          <w:p w14:paraId="1786DA6A">
            <w:pPr>
              <w:pStyle w:val="2"/>
              <w:ind w:firstLine="0" w:firstLineChars="0"/>
              <w:jc w:val="center"/>
              <w:rPr>
                <w:rFonts w:ascii="仿宋" w:hAnsi="仿宋" w:eastAsia="仿宋"/>
                <w:color w:val="auto"/>
                <w:sz w:val="21"/>
                <w:szCs w:val="21"/>
              </w:rPr>
            </w:pPr>
          </w:p>
        </w:tc>
      </w:tr>
    </w:tbl>
    <w:p w14:paraId="518CC784">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旅游住宿</w:t>
      </w:r>
    </w:p>
    <w:p w14:paraId="0047FAAD">
      <w:pPr>
        <w:pStyle w:val="2"/>
        <w:ind w:firstLine="31680"/>
        <w:rPr>
          <w:rFonts w:ascii="仿宋" w:hAnsi="仿宋" w:eastAsia="仿宋"/>
          <w:color w:val="auto"/>
          <w:sz w:val="24"/>
          <w:szCs w:val="24"/>
        </w:rPr>
      </w:pPr>
      <w:r>
        <w:rPr>
          <w:rFonts w:hint="eastAsia" w:ascii="仿宋" w:hAnsi="仿宋" w:eastAsia="仿宋"/>
          <w:color w:val="auto"/>
          <w:sz w:val="24"/>
          <w:szCs w:val="24"/>
        </w:rPr>
        <w:t>目前，全县共有五星级酒店</w:t>
      </w:r>
      <w:r>
        <w:rPr>
          <w:rFonts w:ascii="仿宋" w:hAnsi="仿宋" w:eastAsia="仿宋"/>
          <w:color w:val="auto"/>
          <w:sz w:val="24"/>
          <w:szCs w:val="24"/>
        </w:rPr>
        <w:t>2</w:t>
      </w:r>
      <w:r>
        <w:rPr>
          <w:rFonts w:hint="eastAsia" w:ascii="仿宋" w:hAnsi="仿宋" w:eastAsia="仿宋"/>
          <w:color w:val="auto"/>
          <w:sz w:val="24"/>
          <w:szCs w:val="24"/>
        </w:rPr>
        <w:t>个，四星级酒店</w:t>
      </w:r>
      <w:r>
        <w:rPr>
          <w:rFonts w:ascii="仿宋" w:hAnsi="仿宋" w:eastAsia="仿宋"/>
          <w:color w:val="auto"/>
          <w:sz w:val="24"/>
          <w:szCs w:val="24"/>
        </w:rPr>
        <w:t>2</w:t>
      </w:r>
      <w:r>
        <w:rPr>
          <w:rFonts w:hint="eastAsia" w:ascii="仿宋" w:hAnsi="仿宋" w:eastAsia="仿宋"/>
          <w:color w:val="auto"/>
          <w:sz w:val="24"/>
          <w:szCs w:val="24"/>
        </w:rPr>
        <w:t>个，三星级酒店</w:t>
      </w:r>
      <w:r>
        <w:rPr>
          <w:rFonts w:ascii="仿宋" w:hAnsi="仿宋" w:eastAsia="仿宋"/>
          <w:color w:val="auto"/>
          <w:sz w:val="24"/>
          <w:szCs w:val="24"/>
        </w:rPr>
        <w:t>9</w:t>
      </w:r>
      <w:r>
        <w:rPr>
          <w:rFonts w:hint="eastAsia" w:ascii="仿宋" w:hAnsi="仿宋" w:eastAsia="仿宋"/>
          <w:color w:val="auto"/>
          <w:sz w:val="24"/>
          <w:szCs w:val="24"/>
        </w:rPr>
        <w:t>个，二星及以下标准酒店</w:t>
      </w:r>
      <w:r>
        <w:rPr>
          <w:rFonts w:ascii="仿宋" w:hAnsi="仿宋" w:eastAsia="仿宋"/>
          <w:color w:val="auto"/>
          <w:sz w:val="24"/>
          <w:szCs w:val="24"/>
        </w:rPr>
        <w:t>110</w:t>
      </w:r>
      <w:r>
        <w:rPr>
          <w:rFonts w:hint="eastAsia" w:ascii="仿宋" w:hAnsi="仿宋" w:eastAsia="仿宋"/>
          <w:color w:val="auto"/>
          <w:sz w:val="24"/>
          <w:szCs w:val="24"/>
        </w:rPr>
        <w:t>家，特色民俗客栈</w:t>
      </w:r>
      <w:r>
        <w:rPr>
          <w:rFonts w:ascii="仿宋" w:hAnsi="仿宋" w:eastAsia="仿宋"/>
          <w:color w:val="auto"/>
          <w:sz w:val="24"/>
          <w:szCs w:val="24"/>
        </w:rPr>
        <w:t>60</w:t>
      </w:r>
      <w:r>
        <w:rPr>
          <w:rFonts w:hint="eastAsia" w:ascii="仿宋" w:hAnsi="仿宋" w:eastAsia="仿宋"/>
          <w:color w:val="auto"/>
          <w:sz w:val="24"/>
          <w:szCs w:val="24"/>
        </w:rPr>
        <w:t>余家；拥有住宿床位</w:t>
      </w:r>
      <w:r>
        <w:rPr>
          <w:rFonts w:ascii="仿宋" w:hAnsi="仿宋" w:eastAsia="仿宋"/>
          <w:color w:val="auto"/>
          <w:sz w:val="24"/>
          <w:szCs w:val="24"/>
        </w:rPr>
        <w:t>13762</w:t>
      </w:r>
      <w:r>
        <w:rPr>
          <w:rFonts w:hint="eastAsia" w:ascii="仿宋" w:hAnsi="仿宋" w:eastAsia="仿宋"/>
          <w:color w:val="auto"/>
          <w:sz w:val="24"/>
          <w:szCs w:val="24"/>
        </w:rPr>
        <w:t>张。</w:t>
      </w:r>
    </w:p>
    <w:p w14:paraId="304459B6">
      <w:pPr>
        <w:pStyle w:val="2"/>
        <w:ind w:firstLine="31680"/>
        <w:rPr>
          <w:rFonts w:ascii="仿宋" w:hAnsi="仿宋" w:eastAsia="仿宋"/>
          <w:color w:val="auto"/>
          <w:sz w:val="24"/>
          <w:szCs w:val="24"/>
        </w:rPr>
      </w:pPr>
      <w:r>
        <w:rPr>
          <w:rFonts w:hint="eastAsia" w:ascii="仿宋" w:hAnsi="仿宋" w:eastAsia="仿宋"/>
          <w:color w:val="auto"/>
          <w:sz w:val="24"/>
          <w:szCs w:val="24"/>
        </w:rPr>
        <w:t>针对不同市场，打造高端、中端、经济型多层次住宿体系，充分融阿诗玛、撒尼文化等入建筑风格之中。引入一个国际品牌连锁酒店。坚持分类选择和培育精品酒店，持续加大对国际知名品牌酒店的引进力度，</w:t>
      </w:r>
      <w:r>
        <w:rPr>
          <w:rFonts w:ascii="仿宋" w:hAnsi="仿宋" w:eastAsia="仿宋"/>
          <w:color w:val="auto"/>
          <w:sz w:val="24"/>
          <w:szCs w:val="24"/>
        </w:rPr>
        <w:t>2021</w:t>
      </w:r>
      <w:r>
        <w:rPr>
          <w:rFonts w:hint="eastAsia" w:ascii="仿宋" w:hAnsi="仿宋" w:eastAsia="仿宋"/>
          <w:color w:val="auto"/>
          <w:sz w:val="24"/>
          <w:szCs w:val="24"/>
        </w:rPr>
        <w:t>年内引进</w:t>
      </w:r>
      <w:r>
        <w:rPr>
          <w:rFonts w:ascii="仿宋" w:hAnsi="仿宋" w:eastAsia="仿宋"/>
          <w:color w:val="auto"/>
          <w:sz w:val="24"/>
          <w:szCs w:val="24"/>
        </w:rPr>
        <w:t>1</w:t>
      </w:r>
      <w:r>
        <w:rPr>
          <w:rFonts w:hint="eastAsia" w:ascii="仿宋" w:hAnsi="仿宋" w:eastAsia="仿宋"/>
          <w:color w:val="auto"/>
          <w:sz w:val="24"/>
          <w:szCs w:val="24"/>
        </w:rPr>
        <w:t>家国际知名品牌连锁酒店，发挥品牌带动效应；打造一批高端民宿客栈和半山酒店，形成示范引领，努力打造风格独具、布局合理、功能完善、业态丰富的全国知名精品住宿区。</w:t>
      </w:r>
    </w:p>
    <w:p w14:paraId="07C72AB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）高端酒店类</w:t>
      </w:r>
    </w:p>
    <w:p w14:paraId="57E12882">
      <w:pPr>
        <w:pStyle w:val="2"/>
        <w:ind w:firstLine="31680"/>
        <w:rPr>
          <w:rFonts w:ascii="仿宋" w:hAnsi="仿宋" w:eastAsia="仿宋"/>
          <w:color w:val="auto"/>
          <w:sz w:val="24"/>
          <w:szCs w:val="24"/>
        </w:rPr>
      </w:pPr>
      <w:r>
        <w:rPr>
          <w:rFonts w:hint="eastAsia" w:ascii="仿宋" w:hAnsi="仿宋" w:eastAsia="仿宋"/>
          <w:b/>
          <w:bCs/>
          <w:color w:val="auto"/>
          <w:sz w:val="24"/>
          <w:szCs w:val="24"/>
        </w:rPr>
        <w:t>国际化高星级酒店：</w:t>
      </w:r>
      <w:r>
        <w:rPr>
          <w:rFonts w:hint="eastAsia" w:ascii="仿宋" w:hAnsi="仿宋" w:eastAsia="仿宋"/>
          <w:color w:val="auto"/>
          <w:sz w:val="24"/>
          <w:szCs w:val="24"/>
        </w:rPr>
        <w:t>引进香格里拉、四季、利兹卡尔顿、文华东方等高星级连锁酒店。</w:t>
      </w:r>
      <w:r>
        <w:rPr>
          <w:rFonts w:ascii="仿宋" w:hAnsi="仿宋" w:eastAsia="仿宋"/>
          <w:color w:val="auto"/>
          <w:sz w:val="24"/>
          <w:szCs w:val="24"/>
        </w:rPr>
        <w:t xml:space="preserve"> </w:t>
      </w:r>
    </w:p>
    <w:p w14:paraId="421D86F6">
      <w:pPr>
        <w:pStyle w:val="2"/>
        <w:ind w:firstLine="31680"/>
        <w:rPr>
          <w:rFonts w:ascii="仿宋" w:hAnsi="仿宋" w:eastAsia="仿宋"/>
          <w:color w:val="auto"/>
          <w:sz w:val="24"/>
          <w:szCs w:val="24"/>
        </w:rPr>
      </w:pPr>
      <w:r>
        <w:rPr>
          <w:rFonts w:hint="eastAsia" w:ascii="仿宋" w:hAnsi="仿宋" w:eastAsia="仿宋"/>
          <w:b/>
          <w:bCs/>
          <w:color w:val="auto"/>
          <w:sz w:val="24"/>
          <w:szCs w:val="24"/>
        </w:rPr>
        <w:t>特色文化主题酒店：</w:t>
      </w:r>
      <w:r>
        <w:rPr>
          <w:rFonts w:hint="eastAsia" w:ascii="仿宋" w:hAnsi="仿宋" w:eastAsia="仿宋"/>
          <w:color w:val="auto"/>
          <w:sz w:val="24"/>
          <w:szCs w:val="24"/>
        </w:rPr>
        <w:t>结合石林文化特色和资源特色，融入文化创意，形成石林特色主题酒店体系。</w:t>
      </w:r>
    </w:p>
    <w:p w14:paraId="316E951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）大众酒店类</w:t>
      </w:r>
    </w:p>
    <w:p w14:paraId="7E8D1B4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经济型酒店</w:t>
      </w:r>
    </w:p>
    <w:p w14:paraId="687E4EA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青年旅社</w:t>
      </w:r>
    </w:p>
    <w:p w14:paraId="1E1ECD6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）精品民宿类</w:t>
      </w:r>
    </w:p>
    <w:p w14:paraId="5DB9F9BB">
      <w:pPr>
        <w:pStyle w:val="2"/>
        <w:ind w:firstLine="31680"/>
        <w:rPr>
          <w:rFonts w:ascii="仿宋" w:hAnsi="仿宋" w:eastAsia="仿宋"/>
          <w:color w:val="auto"/>
          <w:sz w:val="24"/>
          <w:szCs w:val="24"/>
        </w:rPr>
      </w:pPr>
      <w:r>
        <w:rPr>
          <w:rFonts w:hint="eastAsia" w:ascii="仿宋" w:hAnsi="仿宋" w:eastAsia="仿宋"/>
          <w:b/>
          <w:bCs/>
          <w:color w:val="auto"/>
          <w:sz w:val="24"/>
          <w:szCs w:val="24"/>
        </w:rPr>
        <w:t>乡村民宿提升工程：</w:t>
      </w:r>
      <w:r>
        <w:rPr>
          <w:rFonts w:hint="eastAsia" w:ascii="仿宋" w:hAnsi="仿宋" w:eastAsia="仿宋"/>
          <w:color w:val="auto"/>
          <w:sz w:val="24"/>
          <w:szCs w:val="24"/>
        </w:rPr>
        <w:t>对现有农家乐进行精品化和特色化提升，打造精品化乡村民宿接待体系。</w:t>
      </w:r>
      <w:r>
        <w:rPr>
          <w:rFonts w:ascii="仿宋" w:hAnsi="仿宋" w:eastAsia="仿宋"/>
          <w:color w:val="auto"/>
          <w:sz w:val="24"/>
          <w:szCs w:val="24"/>
        </w:rPr>
        <w:t xml:space="preserve"> </w:t>
      </w:r>
    </w:p>
    <w:p w14:paraId="400E5F8F">
      <w:pPr>
        <w:pStyle w:val="2"/>
        <w:ind w:firstLine="31680"/>
        <w:rPr>
          <w:rFonts w:ascii="仿宋" w:hAnsi="仿宋" w:eastAsia="仿宋"/>
          <w:color w:val="auto"/>
          <w:sz w:val="24"/>
          <w:szCs w:val="24"/>
        </w:rPr>
      </w:pPr>
      <w:r>
        <w:rPr>
          <w:rFonts w:hint="eastAsia" w:ascii="仿宋" w:hAnsi="仿宋" w:eastAsia="仿宋"/>
          <w:b/>
          <w:bCs/>
          <w:color w:val="auto"/>
          <w:sz w:val="24"/>
          <w:szCs w:val="24"/>
        </w:rPr>
        <w:t>主题客栈改造工程：</w:t>
      </w:r>
      <w:r>
        <w:rPr>
          <w:rFonts w:hint="eastAsia" w:ascii="仿宋" w:hAnsi="仿宋" w:eastAsia="仿宋"/>
          <w:color w:val="auto"/>
          <w:sz w:val="24"/>
          <w:szCs w:val="24"/>
        </w:rPr>
        <w:t>利用居民搬迁废弃空置村落，围绕某一核心主题进行改造，打造特色主题客栈接待体系。</w:t>
      </w:r>
    </w:p>
    <w:p w14:paraId="2F4810D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）特色住宿类</w:t>
      </w:r>
    </w:p>
    <w:p w14:paraId="6F7E7AB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半山酒店</w:t>
      </w:r>
    </w:p>
    <w:p w14:paraId="72697A7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帐篷酒店</w:t>
      </w:r>
    </w:p>
    <w:p w14:paraId="316E441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营地</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3817"/>
        <w:gridCol w:w="2074"/>
      </w:tblGrid>
      <w:tr w14:paraId="0D90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48D31AED">
            <w:pPr>
              <w:pStyle w:val="2"/>
              <w:ind w:firstLine="0" w:firstLineChars="0"/>
              <w:jc w:val="center"/>
              <w:rPr>
                <w:rFonts w:ascii="仿宋" w:hAnsi="仿宋" w:eastAsia="仿宋"/>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6-6 </w:t>
            </w:r>
            <w:r>
              <w:rPr>
                <w:rFonts w:hint="eastAsia" w:ascii="仿宋" w:hAnsi="仿宋" w:eastAsia="仿宋"/>
                <w:b/>
                <w:bCs/>
                <w:color w:val="auto"/>
                <w:sz w:val="21"/>
                <w:szCs w:val="21"/>
              </w:rPr>
              <w:t>石林县“十四五”全域旅游住宿体系规划</w:t>
            </w:r>
          </w:p>
        </w:tc>
      </w:tr>
      <w:tr w14:paraId="5721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gridSpan w:val="2"/>
            <w:vAlign w:val="center"/>
          </w:tcPr>
          <w:p w14:paraId="51AACDB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类型</w:t>
            </w:r>
          </w:p>
        </w:tc>
        <w:tc>
          <w:tcPr>
            <w:tcW w:w="3817" w:type="dxa"/>
            <w:vAlign w:val="center"/>
          </w:tcPr>
          <w:p w14:paraId="263A3E1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名称</w:t>
            </w:r>
          </w:p>
        </w:tc>
        <w:tc>
          <w:tcPr>
            <w:tcW w:w="2074" w:type="dxa"/>
            <w:vAlign w:val="center"/>
          </w:tcPr>
          <w:p w14:paraId="3AF6B00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服务人群</w:t>
            </w:r>
          </w:p>
        </w:tc>
      </w:tr>
      <w:tr w14:paraId="6ED0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71CB3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高端酒店</w:t>
            </w:r>
          </w:p>
        </w:tc>
        <w:tc>
          <w:tcPr>
            <w:tcW w:w="1701" w:type="dxa"/>
            <w:vAlign w:val="center"/>
          </w:tcPr>
          <w:p w14:paraId="189963F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高星级酒店</w:t>
            </w:r>
          </w:p>
          <w:p w14:paraId="3D2E627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主题酒店</w:t>
            </w:r>
          </w:p>
        </w:tc>
        <w:tc>
          <w:tcPr>
            <w:tcW w:w="3817" w:type="dxa"/>
            <w:vAlign w:val="center"/>
          </w:tcPr>
          <w:p w14:paraId="593B9BE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银瑞林国际大酒店</w:t>
            </w:r>
          </w:p>
          <w:p w14:paraId="1CFA47A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同策戴斯大酒店</w:t>
            </w:r>
          </w:p>
          <w:p w14:paraId="459AA4C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冰雪海洋世界大美亲子酒店</w:t>
            </w:r>
          </w:p>
          <w:p w14:paraId="2EF0DA5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杏林大观园紫竹苑养老公寓</w:t>
            </w:r>
          </w:p>
          <w:p w14:paraId="57B53A6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石林红杉湖温泉度假酒店</w:t>
            </w:r>
          </w:p>
        </w:tc>
        <w:tc>
          <w:tcPr>
            <w:tcW w:w="2074" w:type="dxa"/>
            <w:vAlign w:val="center"/>
          </w:tcPr>
          <w:p w14:paraId="7DDEE85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高端人群</w:t>
            </w:r>
          </w:p>
          <w:p w14:paraId="399D5E3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商务人群</w:t>
            </w:r>
          </w:p>
          <w:p w14:paraId="49F085C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入境游客</w:t>
            </w:r>
          </w:p>
        </w:tc>
      </w:tr>
      <w:tr w14:paraId="1F2C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6F7319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大众酒店</w:t>
            </w:r>
          </w:p>
        </w:tc>
        <w:tc>
          <w:tcPr>
            <w:tcW w:w="1701" w:type="dxa"/>
            <w:vAlign w:val="center"/>
          </w:tcPr>
          <w:p w14:paraId="693C6DA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中高端酒店</w:t>
            </w:r>
          </w:p>
          <w:p w14:paraId="7136FC7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经济型酒店</w:t>
            </w:r>
          </w:p>
          <w:p w14:paraId="4B08686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青年旅社</w:t>
            </w:r>
          </w:p>
        </w:tc>
        <w:tc>
          <w:tcPr>
            <w:tcW w:w="3817" w:type="dxa"/>
            <w:vAlign w:val="center"/>
          </w:tcPr>
          <w:p w14:paraId="17250F0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水上石林温泉度假酒店</w:t>
            </w:r>
          </w:p>
          <w:p w14:paraId="7BA6A06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石林杏林大观园石泉村度假酒店</w:t>
            </w:r>
          </w:p>
          <w:p w14:paraId="291B5B9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石林铂晟假日酒店</w:t>
            </w:r>
          </w:p>
          <w:p w14:paraId="3DBC7BB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浴品天沐温泉酒店</w:t>
            </w:r>
          </w:p>
          <w:p w14:paraId="67E139C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健朗温泉度假酒店</w:t>
            </w:r>
          </w:p>
        </w:tc>
        <w:tc>
          <w:tcPr>
            <w:tcW w:w="2074" w:type="dxa"/>
            <w:vAlign w:val="center"/>
          </w:tcPr>
          <w:p w14:paraId="5AF0794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普通游客</w:t>
            </w:r>
          </w:p>
          <w:p w14:paraId="3B91E26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研学游客</w:t>
            </w:r>
          </w:p>
          <w:p w14:paraId="2B30C85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青年游客</w:t>
            </w:r>
          </w:p>
        </w:tc>
      </w:tr>
      <w:tr w14:paraId="0343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A3093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精品民宿</w:t>
            </w:r>
          </w:p>
        </w:tc>
        <w:tc>
          <w:tcPr>
            <w:tcW w:w="1701" w:type="dxa"/>
            <w:vAlign w:val="center"/>
          </w:tcPr>
          <w:p w14:paraId="7E1EE16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乡村民宿</w:t>
            </w:r>
          </w:p>
          <w:p w14:paraId="1C7A4A7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主题客栈</w:t>
            </w:r>
          </w:p>
        </w:tc>
        <w:tc>
          <w:tcPr>
            <w:tcW w:w="3817" w:type="dxa"/>
            <w:vAlign w:val="center"/>
          </w:tcPr>
          <w:p w14:paraId="3B7F353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彝米水乡</w:t>
            </w:r>
          </w:p>
          <w:p w14:paraId="0929532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天地人和</w:t>
            </w:r>
          </w:p>
          <w:p w14:paraId="65034BF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彝族第一村民宿客栈群</w:t>
            </w:r>
          </w:p>
          <w:p w14:paraId="2CC9673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阿着底民宿集群</w:t>
            </w:r>
          </w:p>
          <w:p w14:paraId="214DD73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糯黑石头寨民宿集群</w:t>
            </w:r>
          </w:p>
          <w:p w14:paraId="0250A33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蓑衣山民宿集群</w:t>
            </w:r>
          </w:p>
          <w:p w14:paraId="423BB55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芭茅民宿集群</w:t>
            </w:r>
          </w:p>
          <w:p w14:paraId="3F79304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老黑山民宿集群</w:t>
            </w:r>
          </w:p>
          <w:p w14:paraId="31CEB97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威黑清水塘·乡居</w:t>
            </w:r>
          </w:p>
          <w:p w14:paraId="5A008D7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矣美堵·云上人家美宿</w:t>
            </w:r>
          </w:p>
          <w:p w14:paraId="3635D53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板桥古镇</w:t>
            </w:r>
          </w:p>
        </w:tc>
        <w:tc>
          <w:tcPr>
            <w:tcW w:w="2074" w:type="dxa"/>
            <w:vAlign w:val="center"/>
          </w:tcPr>
          <w:p w14:paraId="279D52C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全体游客</w:t>
            </w:r>
          </w:p>
        </w:tc>
      </w:tr>
      <w:tr w14:paraId="3A79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50EA5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特色住宿</w:t>
            </w:r>
          </w:p>
        </w:tc>
        <w:tc>
          <w:tcPr>
            <w:tcW w:w="1701" w:type="dxa"/>
            <w:vAlign w:val="center"/>
          </w:tcPr>
          <w:p w14:paraId="083B0E2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帐篷酒店</w:t>
            </w:r>
          </w:p>
          <w:p w14:paraId="46DEB7F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营地</w:t>
            </w:r>
          </w:p>
        </w:tc>
        <w:tc>
          <w:tcPr>
            <w:tcW w:w="3817" w:type="dxa"/>
            <w:vAlign w:val="center"/>
          </w:tcPr>
          <w:p w14:paraId="520657C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万家欢蓝莓庄园房车基地</w:t>
            </w:r>
          </w:p>
          <w:p w14:paraId="4B10AFE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长湖景区帐篷营地</w:t>
            </w:r>
          </w:p>
          <w:p w14:paraId="6A1FE19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乃古石林景区野外自助露营地</w:t>
            </w:r>
          </w:p>
          <w:p w14:paraId="084CF1D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大叠水户外营地</w:t>
            </w:r>
          </w:p>
          <w:p w14:paraId="31DB069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圭山生态营地</w:t>
            </w:r>
          </w:p>
        </w:tc>
        <w:tc>
          <w:tcPr>
            <w:tcW w:w="2074" w:type="dxa"/>
            <w:vAlign w:val="center"/>
          </w:tcPr>
          <w:p w14:paraId="26119DE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骑行游客</w:t>
            </w:r>
          </w:p>
          <w:p w14:paraId="2DE26AF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自驾游客</w:t>
            </w:r>
          </w:p>
          <w:p w14:paraId="091D4A0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研学游客</w:t>
            </w:r>
          </w:p>
        </w:tc>
      </w:tr>
    </w:tbl>
    <w:p w14:paraId="31C2EC6A">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旅游购物</w:t>
      </w:r>
    </w:p>
    <w:p w14:paraId="37394E70">
      <w:pPr>
        <w:pStyle w:val="2"/>
        <w:ind w:firstLine="31680"/>
        <w:rPr>
          <w:rFonts w:ascii="仿宋" w:hAnsi="仿宋" w:eastAsia="仿宋"/>
          <w:color w:val="auto"/>
          <w:sz w:val="24"/>
          <w:szCs w:val="24"/>
        </w:rPr>
      </w:pPr>
      <w:r>
        <w:rPr>
          <w:rFonts w:hint="eastAsia" w:ascii="仿宋" w:hAnsi="仿宋" w:eastAsia="仿宋"/>
          <w:color w:val="auto"/>
          <w:sz w:val="24"/>
          <w:szCs w:val="24"/>
        </w:rPr>
        <w:t>立足石林丰富的蔬果资源与特色文化资源，结合文化创意，打造“阿诗玛”特色旅游商品体系。多措并举开发旅游商品。</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14:paraId="46D2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14:paraId="06EE18D2">
            <w:pPr>
              <w:pStyle w:val="2"/>
              <w:ind w:firstLine="0" w:firstLineChars="0"/>
              <w:jc w:val="center"/>
              <w:rPr>
                <w:rFonts w:ascii="仿宋" w:hAnsi="仿宋" w:eastAsia="仿宋"/>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6-7 </w:t>
            </w:r>
            <w:r>
              <w:rPr>
                <w:rFonts w:hint="eastAsia" w:ascii="仿宋" w:hAnsi="仿宋" w:eastAsia="仿宋"/>
                <w:b/>
                <w:bCs/>
                <w:color w:val="auto"/>
                <w:sz w:val="21"/>
                <w:szCs w:val="21"/>
              </w:rPr>
              <w:t>石林县“十四五”全域旅游购物体系规划</w:t>
            </w:r>
          </w:p>
        </w:tc>
      </w:tr>
      <w:tr w14:paraId="32E4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64D2545A">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云南省特色旅游商品店</w:t>
            </w:r>
          </w:p>
        </w:tc>
        <w:tc>
          <w:tcPr>
            <w:tcW w:w="4148" w:type="dxa"/>
            <w:vAlign w:val="center"/>
          </w:tcPr>
          <w:p w14:paraId="4EE8B5A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在全县商场超市、宾馆酒店、高速公路服务区、机场（昆明机场）车站、旅游景区</w:t>
            </w:r>
            <w:r>
              <w:rPr>
                <w:rFonts w:ascii="仿宋" w:hAnsi="仿宋" w:eastAsia="仿宋"/>
                <w:color w:val="auto"/>
                <w:sz w:val="21"/>
                <w:szCs w:val="21"/>
              </w:rPr>
              <w:t>5</w:t>
            </w:r>
            <w:r>
              <w:rPr>
                <w:rFonts w:hint="eastAsia" w:ascii="仿宋" w:hAnsi="仿宋" w:eastAsia="仿宋"/>
                <w:color w:val="auto"/>
                <w:sz w:val="21"/>
                <w:szCs w:val="21"/>
              </w:rPr>
              <w:t>处地点设立销售专区</w:t>
            </w:r>
            <w:r>
              <w:rPr>
                <w:rFonts w:ascii="仿宋" w:hAnsi="仿宋" w:eastAsia="仿宋"/>
                <w:color w:val="auto"/>
                <w:sz w:val="21"/>
                <w:szCs w:val="21"/>
              </w:rPr>
              <w:t>(</w:t>
            </w:r>
            <w:r>
              <w:rPr>
                <w:rFonts w:hint="eastAsia" w:ascii="仿宋" w:hAnsi="仿宋" w:eastAsia="仿宋"/>
                <w:color w:val="auto"/>
                <w:sz w:val="21"/>
                <w:szCs w:val="21"/>
              </w:rPr>
              <w:t>柜</w:t>
            </w:r>
            <w:r>
              <w:rPr>
                <w:rFonts w:ascii="仿宋" w:hAnsi="仿宋" w:eastAsia="仿宋"/>
                <w:color w:val="auto"/>
                <w:sz w:val="21"/>
                <w:szCs w:val="21"/>
              </w:rPr>
              <w:t>)</w:t>
            </w:r>
            <w:r>
              <w:rPr>
                <w:rFonts w:hint="eastAsia" w:ascii="仿宋" w:hAnsi="仿宋" w:eastAsia="仿宋"/>
                <w:color w:val="auto"/>
                <w:sz w:val="21"/>
                <w:szCs w:val="21"/>
              </w:rPr>
              <w:t>，集中宣传展示石林旅游商品。</w:t>
            </w:r>
          </w:p>
        </w:tc>
      </w:tr>
      <w:tr w14:paraId="627D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47CCE695">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新型农村电商</w:t>
            </w:r>
            <w:r>
              <w:rPr>
                <w:rFonts w:ascii="仿宋" w:hAnsi="仿宋" w:eastAsia="仿宋"/>
                <w:b/>
                <w:bCs/>
                <w:color w:val="auto"/>
                <w:sz w:val="21"/>
                <w:szCs w:val="21"/>
              </w:rPr>
              <w:t>O2O</w:t>
            </w:r>
            <w:r>
              <w:rPr>
                <w:rFonts w:hint="eastAsia" w:ascii="仿宋" w:hAnsi="仿宋" w:eastAsia="仿宋"/>
                <w:b/>
                <w:bCs/>
                <w:color w:val="auto"/>
                <w:sz w:val="21"/>
                <w:szCs w:val="21"/>
              </w:rPr>
              <w:t>体验店</w:t>
            </w:r>
          </w:p>
        </w:tc>
        <w:tc>
          <w:tcPr>
            <w:tcW w:w="4148" w:type="dxa"/>
            <w:vAlign w:val="center"/>
          </w:tcPr>
          <w:p w14:paraId="3C0EC21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在全县特色村镇、美丽乡村建设农村电商体验店，集中宣传展示石林土特产品。</w:t>
            </w:r>
          </w:p>
        </w:tc>
      </w:tr>
      <w:tr w14:paraId="7E8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618063E5">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旅游购物点</w:t>
            </w:r>
          </w:p>
        </w:tc>
        <w:tc>
          <w:tcPr>
            <w:tcW w:w="4148" w:type="dxa"/>
            <w:vAlign w:val="center"/>
          </w:tcPr>
          <w:p w14:paraId="65DBE55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在各乡镇、街道的主要景区、主要酒店、集散中心等设置旅游购物点。</w:t>
            </w:r>
          </w:p>
        </w:tc>
      </w:tr>
      <w:tr w14:paraId="543D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0048FD0">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“阿诗玛”特色旅游商品开发</w:t>
            </w:r>
          </w:p>
        </w:tc>
        <w:tc>
          <w:tcPr>
            <w:tcW w:w="4148" w:type="dxa"/>
            <w:vAlign w:val="center"/>
          </w:tcPr>
          <w:p w14:paraId="04A0EE7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鼓励旅游商品开发公司、创意机构、个人参与旅游商品开发，评定等级并进行奖励，对旅游商品进行市场化开发生产，引进创意旅游商品开发机构，对“阿诗玛”进行顶层设计，从形象设计、外观包装、品牌运营、产品体系等方面进行规范。</w:t>
            </w:r>
          </w:p>
        </w:tc>
      </w:tr>
      <w:tr w14:paraId="72D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61CD3ED7">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扶持旅游商品开发企业</w:t>
            </w:r>
          </w:p>
        </w:tc>
        <w:tc>
          <w:tcPr>
            <w:tcW w:w="4148" w:type="dxa"/>
            <w:vAlign w:val="center"/>
          </w:tcPr>
          <w:p w14:paraId="3F96B39E">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扶持本地旅游商品设计、加工类企业发展，创建石林旅游商品开发本土化品牌。</w:t>
            </w:r>
          </w:p>
        </w:tc>
      </w:tr>
      <w:tr w14:paraId="2DE8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6CB39BB4">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旅游商品会议</w:t>
            </w:r>
          </w:p>
        </w:tc>
        <w:tc>
          <w:tcPr>
            <w:tcW w:w="4148" w:type="dxa"/>
            <w:vAlign w:val="center"/>
          </w:tcPr>
          <w:p w14:paraId="3AA8888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石林旅游商品发布会、旅游商品展览会。</w:t>
            </w:r>
          </w:p>
        </w:tc>
      </w:tr>
      <w:tr w14:paraId="0F16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E26D2B0">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品牌礼品</w:t>
            </w:r>
          </w:p>
        </w:tc>
        <w:tc>
          <w:tcPr>
            <w:tcW w:w="4148" w:type="dxa"/>
            <w:vAlign w:val="center"/>
          </w:tcPr>
          <w:p w14:paraId="53C38B8A">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彝族撒尼刺绣、石林彩玉、路南卤腐、大可枇杷、石林人参果、石林苹果、板桥血桃、长湖雪莲果石林石画、阿诗玛系列玩偶娃娃等</w:t>
            </w:r>
          </w:p>
        </w:tc>
      </w:tr>
    </w:tbl>
    <w:p w14:paraId="740A1FB6">
      <w:pPr>
        <w:pStyle w:val="2"/>
        <w:ind w:firstLine="0" w:firstLineChars="0"/>
        <w:rPr>
          <w:rFonts w:ascii="仿宋" w:hAnsi="仿宋" w:eastAsia="仿宋"/>
          <w:color w:val="auto"/>
          <w:sz w:val="24"/>
          <w:szCs w:val="24"/>
        </w:rPr>
      </w:pP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267"/>
        <w:gridCol w:w="2766"/>
      </w:tblGrid>
      <w:tr w14:paraId="32D1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673ED707">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6-8 </w:t>
            </w:r>
            <w:r>
              <w:rPr>
                <w:rFonts w:hint="eastAsia" w:ascii="仿宋" w:hAnsi="仿宋" w:eastAsia="仿宋"/>
                <w:b/>
                <w:bCs/>
                <w:color w:val="auto"/>
                <w:sz w:val="21"/>
                <w:szCs w:val="21"/>
              </w:rPr>
              <w:t>石林县“十四五”全域旅游购物点设置</w:t>
            </w:r>
          </w:p>
        </w:tc>
      </w:tr>
      <w:tr w14:paraId="416B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68BDFE1">
            <w:pPr>
              <w:pStyle w:val="2"/>
              <w:ind w:firstLine="0" w:firstLineChars="0"/>
              <w:jc w:val="center"/>
              <w:rPr>
                <w:rFonts w:ascii="仿宋" w:hAnsi="仿宋" w:eastAsia="仿宋"/>
                <w:b/>
                <w:bCs/>
                <w:color w:val="auto"/>
                <w:sz w:val="21"/>
                <w:szCs w:val="21"/>
              </w:rPr>
            </w:pPr>
            <w:bookmarkStart w:id="107" w:name="_Hlk62227889"/>
            <w:r>
              <w:rPr>
                <w:rFonts w:hint="eastAsia" w:ascii="仿宋" w:hAnsi="仿宋" w:eastAsia="仿宋"/>
                <w:b/>
                <w:bCs/>
                <w:color w:val="auto"/>
                <w:sz w:val="21"/>
                <w:szCs w:val="21"/>
              </w:rPr>
              <w:t>类型</w:t>
            </w:r>
          </w:p>
        </w:tc>
        <w:tc>
          <w:tcPr>
            <w:tcW w:w="3267" w:type="dxa"/>
            <w:vAlign w:val="center"/>
          </w:tcPr>
          <w:p w14:paraId="779FEE2D">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名称及位置</w:t>
            </w:r>
          </w:p>
        </w:tc>
        <w:tc>
          <w:tcPr>
            <w:tcW w:w="2766" w:type="dxa"/>
            <w:vAlign w:val="center"/>
          </w:tcPr>
          <w:p w14:paraId="0B6E4688">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主要商品</w:t>
            </w:r>
          </w:p>
        </w:tc>
      </w:tr>
      <w:tr w14:paraId="1B90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vAlign w:val="center"/>
          </w:tcPr>
          <w:p w14:paraId="3D3E5FE3">
            <w:pPr>
              <w:pStyle w:val="2"/>
              <w:ind w:firstLine="31680"/>
              <w:jc w:val="center"/>
              <w:rPr>
                <w:rFonts w:ascii="仿宋" w:hAnsi="仿宋" w:eastAsia="仿宋"/>
                <w:color w:val="auto"/>
                <w:sz w:val="21"/>
                <w:szCs w:val="21"/>
              </w:rPr>
            </w:pPr>
            <w:r>
              <w:rPr>
                <w:rFonts w:hint="eastAsia" w:ascii="仿宋" w:hAnsi="仿宋" w:eastAsia="仿宋"/>
                <w:color w:val="auto"/>
                <w:sz w:val="21"/>
                <w:szCs w:val="21"/>
              </w:rPr>
              <w:t>享购中心</w:t>
            </w:r>
          </w:p>
        </w:tc>
        <w:tc>
          <w:tcPr>
            <w:tcW w:w="3267" w:type="dxa"/>
            <w:vAlign w:val="center"/>
          </w:tcPr>
          <w:p w14:paraId="4C0DCA2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石林县全域旅游集散中心</w:t>
            </w:r>
          </w:p>
        </w:tc>
        <w:tc>
          <w:tcPr>
            <w:tcW w:w="2766" w:type="dxa"/>
            <w:vMerge w:val="restart"/>
            <w:vAlign w:val="center"/>
          </w:tcPr>
          <w:p w14:paraId="0FA01E21">
            <w:pPr>
              <w:pStyle w:val="2"/>
              <w:ind w:firstLine="31680"/>
              <w:jc w:val="center"/>
              <w:rPr>
                <w:rFonts w:ascii="仿宋" w:hAnsi="仿宋" w:eastAsia="仿宋"/>
                <w:color w:val="auto"/>
                <w:sz w:val="21"/>
                <w:szCs w:val="21"/>
              </w:rPr>
            </w:pPr>
            <w:r>
              <w:rPr>
                <w:rFonts w:hint="eastAsia" w:ascii="仿宋" w:hAnsi="仿宋" w:eastAsia="仿宋"/>
                <w:color w:val="auto"/>
                <w:sz w:val="21"/>
                <w:szCs w:val="21"/>
              </w:rPr>
              <w:t>旅游商品种类齐全，主要进行展示和销售</w:t>
            </w:r>
          </w:p>
        </w:tc>
      </w:tr>
      <w:tr w14:paraId="74F1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22ED2063">
            <w:pPr>
              <w:pStyle w:val="2"/>
              <w:ind w:firstLine="0" w:firstLineChars="0"/>
              <w:jc w:val="center"/>
              <w:rPr>
                <w:rFonts w:ascii="仿宋" w:hAnsi="仿宋" w:eastAsia="仿宋"/>
                <w:color w:val="auto"/>
                <w:sz w:val="21"/>
                <w:szCs w:val="21"/>
              </w:rPr>
            </w:pPr>
          </w:p>
        </w:tc>
        <w:tc>
          <w:tcPr>
            <w:tcW w:w="3267" w:type="dxa"/>
            <w:vAlign w:val="center"/>
          </w:tcPr>
          <w:p w14:paraId="1006405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石林风景区集散中心</w:t>
            </w:r>
          </w:p>
        </w:tc>
        <w:tc>
          <w:tcPr>
            <w:tcW w:w="2766" w:type="dxa"/>
            <w:vMerge w:val="continue"/>
            <w:vAlign w:val="center"/>
          </w:tcPr>
          <w:p w14:paraId="4E8CA615">
            <w:pPr>
              <w:pStyle w:val="2"/>
              <w:ind w:firstLine="0" w:firstLineChars="0"/>
              <w:jc w:val="center"/>
              <w:rPr>
                <w:rFonts w:ascii="仿宋" w:hAnsi="仿宋" w:eastAsia="仿宋"/>
                <w:color w:val="auto"/>
                <w:sz w:val="21"/>
                <w:szCs w:val="21"/>
              </w:rPr>
            </w:pPr>
          </w:p>
        </w:tc>
      </w:tr>
      <w:tr w14:paraId="5797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4D7A2BBB">
            <w:pPr>
              <w:pStyle w:val="2"/>
              <w:ind w:firstLine="0" w:firstLineChars="0"/>
              <w:jc w:val="center"/>
              <w:rPr>
                <w:rFonts w:ascii="仿宋" w:hAnsi="仿宋" w:eastAsia="仿宋"/>
                <w:color w:val="auto"/>
                <w:sz w:val="21"/>
                <w:szCs w:val="21"/>
              </w:rPr>
            </w:pPr>
          </w:p>
        </w:tc>
        <w:tc>
          <w:tcPr>
            <w:tcW w:w="3267" w:type="dxa"/>
            <w:vAlign w:val="center"/>
          </w:tcPr>
          <w:p w14:paraId="0EB2EFD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石林高铁站集散中心</w:t>
            </w:r>
          </w:p>
        </w:tc>
        <w:tc>
          <w:tcPr>
            <w:tcW w:w="2766" w:type="dxa"/>
            <w:vMerge w:val="continue"/>
            <w:vAlign w:val="center"/>
          </w:tcPr>
          <w:p w14:paraId="05CD5FFA">
            <w:pPr>
              <w:pStyle w:val="2"/>
              <w:ind w:firstLine="0" w:firstLineChars="0"/>
              <w:jc w:val="center"/>
              <w:rPr>
                <w:rFonts w:ascii="仿宋" w:hAnsi="仿宋" w:eastAsia="仿宋"/>
                <w:color w:val="auto"/>
                <w:sz w:val="21"/>
                <w:szCs w:val="21"/>
              </w:rPr>
            </w:pPr>
          </w:p>
        </w:tc>
      </w:tr>
      <w:tr w14:paraId="32E8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42510395">
            <w:pPr>
              <w:pStyle w:val="2"/>
              <w:ind w:firstLine="0" w:firstLineChars="0"/>
              <w:jc w:val="center"/>
              <w:rPr>
                <w:rFonts w:ascii="仿宋" w:hAnsi="仿宋" w:eastAsia="仿宋"/>
                <w:color w:val="auto"/>
                <w:sz w:val="21"/>
                <w:szCs w:val="21"/>
              </w:rPr>
            </w:pPr>
          </w:p>
        </w:tc>
        <w:tc>
          <w:tcPr>
            <w:tcW w:w="3267" w:type="dxa"/>
            <w:vAlign w:val="center"/>
          </w:tcPr>
          <w:p w14:paraId="749FC77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鹿阜街道集散中心</w:t>
            </w:r>
          </w:p>
        </w:tc>
        <w:tc>
          <w:tcPr>
            <w:tcW w:w="2766" w:type="dxa"/>
            <w:vMerge w:val="continue"/>
            <w:vAlign w:val="center"/>
          </w:tcPr>
          <w:p w14:paraId="7D0A68C3">
            <w:pPr>
              <w:pStyle w:val="2"/>
              <w:ind w:firstLine="0" w:firstLineChars="0"/>
              <w:jc w:val="center"/>
              <w:rPr>
                <w:rFonts w:ascii="仿宋" w:hAnsi="仿宋" w:eastAsia="仿宋"/>
                <w:color w:val="auto"/>
                <w:sz w:val="21"/>
                <w:szCs w:val="21"/>
              </w:rPr>
            </w:pPr>
          </w:p>
        </w:tc>
      </w:tr>
      <w:tr w14:paraId="73C9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476B2269">
            <w:pPr>
              <w:pStyle w:val="2"/>
              <w:ind w:firstLine="0" w:firstLineChars="0"/>
              <w:jc w:val="center"/>
              <w:rPr>
                <w:rFonts w:ascii="仿宋" w:hAnsi="仿宋" w:eastAsia="仿宋"/>
                <w:color w:val="auto"/>
                <w:sz w:val="21"/>
                <w:szCs w:val="21"/>
              </w:rPr>
            </w:pPr>
          </w:p>
        </w:tc>
        <w:tc>
          <w:tcPr>
            <w:tcW w:w="3267" w:type="dxa"/>
            <w:vAlign w:val="center"/>
          </w:tcPr>
          <w:p w14:paraId="4EC7750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石林街道集散中心</w:t>
            </w:r>
          </w:p>
        </w:tc>
        <w:tc>
          <w:tcPr>
            <w:tcW w:w="2766" w:type="dxa"/>
            <w:vMerge w:val="continue"/>
            <w:vAlign w:val="center"/>
          </w:tcPr>
          <w:p w14:paraId="1C85B6FA">
            <w:pPr>
              <w:pStyle w:val="2"/>
              <w:ind w:firstLine="0" w:firstLineChars="0"/>
              <w:jc w:val="center"/>
              <w:rPr>
                <w:rFonts w:ascii="仿宋" w:hAnsi="仿宋" w:eastAsia="仿宋"/>
                <w:color w:val="auto"/>
                <w:sz w:val="21"/>
                <w:szCs w:val="21"/>
              </w:rPr>
            </w:pPr>
          </w:p>
        </w:tc>
      </w:tr>
      <w:tr w14:paraId="4D4F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39BEFEC2">
            <w:pPr>
              <w:pStyle w:val="2"/>
              <w:ind w:firstLine="0" w:firstLineChars="0"/>
              <w:jc w:val="center"/>
              <w:rPr>
                <w:rFonts w:ascii="仿宋" w:hAnsi="仿宋" w:eastAsia="仿宋"/>
                <w:color w:val="auto"/>
                <w:sz w:val="21"/>
                <w:szCs w:val="21"/>
              </w:rPr>
            </w:pPr>
          </w:p>
        </w:tc>
        <w:tc>
          <w:tcPr>
            <w:tcW w:w="3267" w:type="dxa"/>
            <w:vAlign w:val="center"/>
          </w:tcPr>
          <w:p w14:paraId="2EC20D8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板桥街道集散中心</w:t>
            </w:r>
          </w:p>
        </w:tc>
        <w:tc>
          <w:tcPr>
            <w:tcW w:w="2766" w:type="dxa"/>
            <w:vMerge w:val="continue"/>
            <w:vAlign w:val="center"/>
          </w:tcPr>
          <w:p w14:paraId="25CEFF34">
            <w:pPr>
              <w:pStyle w:val="2"/>
              <w:ind w:firstLine="0" w:firstLineChars="0"/>
              <w:jc w:val="center"/>
              <w:rPr>
                <w:rFonts w:ascii="仿宋" w:hAnsi="仿宋" w:eastAsia="仿宋"/>
                <w:color w:val="auto"/>
                <w:sz w:val="21"/>
                <w:szCs w:val="21"/>
              </w:rPr>
            </w:pPr>
          </w:p>
        </w:tc>
      </w:tr>
      <w:tr w14:paraId="42CB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056F7ED6">
            <w:pPr>
              <w:pStyle w:val="2"/>
              <w:ind w:firstLine="0" w:firstLineChars="0"/>
              <w:jc w:val="center"/>
              <w:rPr>
                <w:rFonts w:ascii="仿宋" w:hAnsi="仿宋" w:eastAsia="仿宋"/>
                <w:color w:val="auto"/>
                <w:sz w:val="21"/>
                <w:szCs w:val="21"/>
              </w:rPr>
            </w:pPr>
          </w:p>
        </w:tc>
        <w:tc>
          <w:tcPr>
            <w:tcW w:w="3267" w:type="dxa"/>
            <w:vAlign w:val="center"/>
          </w:tcPr>
          <w:p w14:paraId="1EB3DD3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长湖镇集散中心</w:t>
            </w:r>
          </w:p>
        </w:tc>
        <w:tc>
          <w:tcPr>
            <w:tcW w:w="2766" w:type="dxa"/>
            <w:vMerge w:val="continue"/>
            <w:vAlign w:val="center"/>
          </w:tcPr>
          <w:p w14:paraId="253F20BD">
            <w:pPr>
              <w:pStyle w:val="2"/>
              <w:ind w:firstLine="0" w:firstLineChars="0"/>
              <w:jc w:val="center"/>
              <w:rPr>
                <w:rFonts w:ascii="仿宋" w:hAnsi="仿宋" w:eastAsia="仿宋"/>
                <w:color w:val="auto"/>
                <w:sz w:val="21"/>
                <w:szCs w:val="21"/>
              </w:rPr>
            </w:pPr>
          </w:p>
        </w:tc>
      </w:tr>
      <w:tr w14:paraId="5E37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1E2B283B">
            <w:pPr>
              <w:pStyle w:val="2"/>
              <w:ind w:firstLine="0" w:firstLineChars="0"/>
              <w:jc w:val="center"/>
              <w:rPr>
                <w:rFonts w:ascii="仿宋" w:hAnsi="仿宋" w:eastAsia="仿宋"/>
                <w:color w:val="auto"/>
                <w:sz w:val="21"/>
                <w:szCs w:val="21"/>
              </w:rPr>
            </w:pPr>
          </w:p>
        </w:tc>
        <w:tc>
          <w:tcPr>
            <w:tcW w:w="3267" w:type="dxa"/>
            <w:vAlign w:val="center"/>
          </w:tcPr>
          <w:p w14:paraId="71533DC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圭山镇集散中心</w:t>
            </w:r>
          </w:p>
        </w:tc>
        <w:tc>
          <w:tcPr>
            <w:tcW w:w="2766" w:type="dxa"/>
            <w:vMerge w:val="continue"/>
            <w:vAlign w:val="center"/>
          </w:tcPr>
          <w:p w14:paraId="5EDD8581">
            <w:pPr>
              <w:pStyle w:val="2"/>
              <w:ind w:firstLine="0" w:firstLineChars="0"/>
              <w:jc w:val="center"/>
              <w:rPr>
                <w:rFonts w:ascii="仿宋" w:hAnsi="仿宋" w:eastAsia="仿宋"/>
                <w:color w:val="auto"/>
                <w:sz w:val="21"/>
                <w:szCs w:val="21"/>
              </w:rPr>
            </w:pPr>
          </w:p>
        </w:tc>
      </w:tr>
      <w:tr w14:paraId="30DE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4F61C188">
            <w:pPr>
              <w:pStyle w:val="2"/>
              <w:ind w:firstLine="0" w:firstLineChars="0"/>
              <w:jc w:val="center"/>
              <w:rPr>
                <w:rFonts w:ascii="仿宋" w:hAnsi="仿宋" w:eastAsia="仿宋"/>
                <w:color w:val="auto"/>
                <w:sz w:val="21"/>
                <w:szCs w:val="21"/>
              </w:rPr>
            </w:pPr>
          </w:p>
        </w:tc>
        <w:tc>
          <w:tcPr>
            <w:tcW w:w="3267" w:type="dxa"/>
            <w:vAlign w:val="center"/>
          </w:tcPr>
          <w:p w14:paraId="3CE7F15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西街口镇集散中心</w:t>
            </w:r>
          </w:p>
        </w:tc>
        <w:tc>
          <w:tcPr>
            <w:tcW w:w="2766" w:type="dxa"/>
            <w:vMerge w:val="continue"/>
            <w:vAlign w:val="center"/>
          </w:tcPr>
          <w:p w14:paraId="036B9E25">
            <w:pPr>
              <w:pStyle w:val="2"/>
              <w:ind w:firstLine="0" w:firstLineChars="0"/>
              <w:jc w:val="center"/>
              <w:rPr>
                <w:rFonts w:ascii="仿宋" w:hAnsi="仿宋" w:eastAsia="仿宋"/>
                <w:color w:val="auto"/>
                <w:sz w:val="21"/>
                <w:szCs w:val="21"/>
              </w:rPr>
            </w:pPr>
          </w:p>
        </w:tc>
      </w:tr>
      <w:tr w14:paraId="75DE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7C1CF516">
            <w:pPr>
              <w:pStyle w:val="2"/>
              <w:ind w:firstLine="0" w:firstLineChars="0"/>
              <w:jc w:val="center"/>
              <w:rPr>
                <w:rFonts w:ascii="仿宋" w:hAnsi="仿宋" w:eastAsia="仿宋"/>
                <w:color w:val="auto"/>
                <w:sz w:val="21"/>
                <w:szCs w:val="21"/>
              </w:rPr>
            </w:pPr>
          </w:p>
        </w:tc>
        <w:tc>
          <w:tcPr>
            <w:tcW w:w="3267" w:type="dxa"/>
            <w:vAlign w:val="center"/>
          </w:tcPr>
          <w:p w14:paraId="6D8DDDF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大可乡集散中心</w:t>
            </w:r>
          </w:p>
        </w:tc>
        <w:tc>
          <w:tcPr>
            <w:tcW w:w="2766" w:type="dxa"/>
            <w:vMerge w:val="continue"/>
            <w:vAlign w:val="center"/>
          </w:tcPr>
          <w:p w14:paraId="6FA0A2D7">
            <w:pPr>
              <w:pStyle w:val="2"/>
              <w:ind w:firstLine="0" w:firstLineChars="0"/>
              <w:jc w:val="center"/>
              <w:rPr>
                <w:rFonts w:ascii="仿宋" w:hAnsi="仿宋" w:eastAsia="仿宋"/>
                <w:color w:val="auto"/>
                <w:sz w:val="21"/>
                <w:szCs w:val="21"/>
              </w:rPr>
            </w:pPr>
          </w:p>
        </w:tc>
      </w:tr>
      <w:tr w14:paraId="5D7F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vAlign w:val="center"/>
          </w:tcPr>
          <w:p w14:paraId="48AD5C8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购物街区</w:t>
            </w:r>
          </w:p>
        </w:tc>
        <w:tc>
          <w:tcPr>
            <w:tcW w:w="3267" w:type="dxa"/>
            <w:vAlign w:val="center"/>
          </w:tcPr>
          <w:p w14:paraId="23DD453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彝族第一村</w:t>
            </w:r>
          </w:p>
        </w:tc>
        <w:tc>
          <w:tcPr>
            <w:tcW w:w="2766" w:type="dxa"/>
            <w:vMerge w:val="restart"/>
            <w:vAlign w:val="center"/>
          </w:tcPr>
          <w:p w14:paraId="52E44B0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数量较多，店铺设计</w:t>
            </w:r>
          </w:p>
          <w:p w14:paraId="1DB2CDA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特色化、陈设艺术化</w:t>
            </w:r>
          </w:p>
        </w:tc>
      </w:tr>
      <w:tr w14:paraId="4D76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470569A6">
            <w:pPr>
              <w:pStyle w:val="2"/>
              <w:ind w:firstLine="0" w:firstLineChars="0"/>
              <w:jc w:val="center"/>
              <w:rPr>
                <w:rFonts w:ascii="仿宋" w:hAnsi="仿宋" w:eastAsia="仿宋"/>
                <w:color w:val="auto"/>
                <w:sz w:val="21"/>
                <w:szCs w:val="21"/>
              </w:rPr>
            </w:pPr>
          </w:p>
        </w:tc>
        <w:tc>
          <w:tcPr>
            <w:tcW w:w="3267" w:type="dxa"/>
            <w:vAlign w:val="center"/>
          </w:tcPr>
          <w:p w14:paraId="750CCD0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万城阿诗玛旅游小镇非遗街区</w:t>
            </w:r>
          </w:p>
        </w:tc>
        <w:tc>
          <w:tcPr>
            <w:tcW w:w="2766" w:type="dxa"/>
            <w:vMerge w:val="continue"/>
            <w:vAlign w:val="center"/>
          </w:tcPr>
          <w:p w14:paraId="36B27B25">
            <w:pPr>
              <w:pStyle w:val="2"/>
              <w:ind w:firstLine="0" w:firstLineChars="0"/>
              <w:jc w:val="center"/>
              <w:rPr>
                <w:rFonts w:ascii="仿宋" w:hAnsi="仿宋" w:eastAsia="仿宋"/>
                <w:color w:val="auto"/>
                <w:sz w:val="21"/>
                <w:szCs w:val="21"/>
              </w:rPr>
            </w:pPr>
          </w:p>
        </w:tc>
      </w:tr>
      <w:tr w14:paraId="467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35116038">
            <w:pPr>
              <w:pStyle w:val="2"/>
              <w:ind w:firstLine="0" w:firstLineChars="0"/>
              <w:jc w:val="center"/>
              <w:rPr>
                <w:rFonts w:ascii="仿宋" w:hAnsi="仿宋" w:eastAsia="仿宋"/>
                <w:color w:val="auto"/>
                <w:sz w:val="21"/>
                <w:szCs w:val="21"/>
              </w:rPr>
            </w:pPr>
          </w:p>
        </w:tc>
        <w:tc>
          <w:tcPr>
            <w:tcW w:w="3267" w:type="dxa"/>
            <w:vAlign w:val="center"/>
          </w:tcPr>
          <w:p w14:paraId="31896D4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双龙水街特色休闲步行街区</w:t>
            </w:r>
          </w:p>
        </w:tc>
        <w:tc>
          <w:tcPr>
            <w:tcW w:w="2766" w:type="dxa"/>
            <w:vMerge w:val="continue"/>
            <w:vAlign w:val="center"/>
          </w:tcPr>
          <w:p w14:paraId="019EE107">
            <w:pPr>
              <w:pStyle w:val="2"/>
              <w:ind w:firstLine="0" w:firstLineChars="0"/>
              <w:jc w:val="center"/>
              <w:rPr>
                <w:rFonts w:ascii="仿宋" w:hAnsi="仿宋" w:eastAsia="仿宋"/>
                <w:color w:val="auto"/>
                <w:sz w:val="21"/>
                <w:szCs w:val="21"/>
              </w:rPr>
            </w:pPr>
          </w:p>
        </w:tc>
      </w:tr>
      <w:tr w14:paraId="2966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620C5E22">
            <w:pPr>
              <w:pStyle w:val="2"/>
              <w:ind w:firstLine="0" w:firstLineChars="0"/>
              <w:jc w:val="center"/>
              <w:rPr>
                <w:rFonts w:ascii="仿宋" w:hAnsi="仿宋" w:eastAsia="仿宋"/>
                <w:color w:val="auto"/>
                <w:sz w:val="21"/>
                <w:szCs w:val="21"/>
              </w:rPr>
            </w:pPr>
          </w:p>
        </w:tc>
        <w:tc>
          <w:tcPr>
            <w:tcW w:w="3267" w:type="dxa"/>
            <w:vAlign w:val="center"/>
          </w:tcPr>
          <w:p w14:paraId="5E4E03B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石林老街·东门坊</w:t>
            </w:r>
          </w:p>
        </w:tc>
        <w:tc>
          <w:tcPr>
            <w:tcW w:w="2766" w:type="dxa"/>
            <w:vMerge w:val="continue"/>
            <w:vAlign w:val="center"/>
          </w:tcPr>
          <w:p w14:paraId="0B29D976">
            <w:pPr>
              <w:pStyle w:val="2"/>
              <w:ind w:firstLine="0" w:firstLineChars="0"/>
              <w:jc w:val="center"/>
              <w:rPr>
                <w:rFonts w:ascii="仿宋" w:hAnsi="仿宋" w:eastAsia="仿宋"/>
                <w:color w:val="auto"/>
                <w:sz w:val="21"/>
                <w:szCs w:val="21"/>
              </w:rPr>
            </w:pPr>
          </w:p>
        </w:tc>
      </w:tr>
      <w:tr w14:paraId="2F35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4824B98F">
            <w:pPr>
              <w:pStyle w:val="2"/>
              <w:ind w:firstLine="0" w:firstLineChars="0"/>
              <w:jc w:val="center"/>
              <w:rPr>
                <w:rFonts w:ascii="仿宋" w:hAnsi="仿宋" w:eastAsia="仿宋"/>
                <w:color w:val="auto"/>
                <w:sz w:val="21"/>
                <w:szCs w:val="21"/>
              </w:rPr>
            </w:pPr>
          </w:p>
        </w:tc>
        <w:tc>
          <w:tcPr>
            <w:tcW w:w="3267" w:type="dxa"/>
            <w:vAlign w:val="center"/>
          </w:tcPr>
          <w:p w14:paraId="54D6DFD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板桥古镇</w:t>
            </w:r>
          </w:p>
        </w:tc>
        <w:tc>
          <w:tcPr>
            <w:tcW w:w="2766" w:type="dxa"/>
            <w:vMerge w:val="continue"/>
            <w:vAlign w:val="center"/>
          </w:tcPr>
          <w:p w14:paraId="6A6530D2">
            <w:pPr>
              <w:pStyle w:val="2"/>
              <w:ind w:firstLine="0" w:firstLineChars="0"/>
              <w:jc w:val="center"/>
              <w:rPr>
                <w:rFonts w:ascii="仿宋" w:hAnsi="仿宋" w:eastAsia="仿宋"/>
                <w:color w:val="auto"/>
                <w:sz w:val="21"/>
                <w:szCs w:val="21"/>
              </w:rPr>
            </w:pPr>
          </w:p>
        </w:tc>
      </w:tr>
      <w:tr w14:paraId="050C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02601113">
            <w:pPr>
              <w:pStyle w:val="2"/>
              <w:ind w:firstLine="0" w:firstLineChars="0"/>
              <w:jc w:val="center"/>
              <w:rPr>
                <w:rFonts w:ascii="仿宋" w:hAnsi="仿宋" w:eastAsia="仿宋"/>
                <w:color w:val="auto"/>
                <w:sz w:val="21"/>
                <w:szCs w:val="21"/>
              </w:rPr>
            </w:pPr>
          </w:p>
        </w:tc>
        <w:tc>
          <w:tcPr>
            <w:tcW w:w="3267" w:type="dxa"/>
            <w:vAlign w:val="center"/>
          </w:tcPr>
          <w:p w14:paraId="36460FC9">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杏林古镇</w:t>
            </w:r>
          </w:p>
        </w:tc>
        <w:tc>
          <w:tcPr>
            <w:tcW w:w="2766" w:type="dxa"/>
            <w:vMerge w:val="continue"/>
            <w:vAlign w:val="center"/>
          </w:tcPr>
          <w:p w14:paraId="156102FF">
            <w:pPr>
              <w:pStyle w:val="2"/>
              <w:ind w:firstLine="0" w:firstLineChars="0"/>
              <w:jc w:val="center"/>
              <w:rPr>
                <w:rFonts w:ascii="仿宋" w:hAnsi="仿宋" w:eastAsia="仿宋"/>
                <w:color w:val="auto"/>
                <w:sz w:val="21"/>
                <w:szCs w:val="21"/>
              </w:rPr>
            </w:pPr>
          </w:p>
        </w:tc>
      </w:tr>
      <w:tr w14:paraId="1F71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vAlign w:val="center"/>
          </w:tcPr>
          <w:p w14:paraId="097A3A8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景区购物</w:t>
            </w:r>
          </w:p>
        </w:tc>
        <w:tc>
          <w:tcPr>
            <w:tcW w:w="3267" w:type="dxa"/>
            <w:vAlign w:val="center"/>
          </w:tcPr>
          <w:p w14:paraId="0D07D19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石林游客中心</w:t>
            </w:r>
          </w:p>
        </w:tc>
        <w:tc>
          <w:tcPr>
            <w:tcW w:w="2766" w:type="dxa"/>
            <w:vMerge w:val="restart"/>
            <w:vAlign w:val="center"/>
          </w:tcPr>
          <w:p w14:paraId="6901532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大小依据景区（点）</w:t>
            </w:r>
          </w:p>
          <w:p w14:paraId="5D8BE05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合理设置，主要销售</w:t>
            </w:r>
          </w:p>
          <w:p w14:paraId="0DF3551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小型化和特色化商品</w:t>
            </w:r>
          </w:p>
        </w:tc>
      </w:tr>
      <w:tr w14:paraId="7C4A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358E0A35">
            <w:pPr>
              <w:pStyle w:val="2"/>
              <w:ind w:firstLine="0" w:firstLineChars="0"/>
              <w:jc w:val="center"/>
              <w:rPr>
                <w:rFonts w:ascii="仿宋" w:hAnsi="仿宋" w:eastAsia="仿宋"/>
                <w:color w:val="auto"/>
                <w:sz w:val="21"/>
                <w:szCs w:val="21"/>
              </w:rPr>
            </w:pPr>
          </w:p>
        </w:tc>
        <w:tc>
          <w:tcPr>
            <w:tcW w:w="3267" w:type="dxa"/>
            <w:vAlign w:val="center"/>
          </w:tcPr>
          <w:p w14:paraId="27F5C79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大小石林景区旅游商品店</w:t>
            </w:r>
          </w:p>
        </w:tc>
        <w:tc>
          <w:tcPr>
            <w:tcW w:w="2766" w:type="dxa"/>
            <w:vMerge w:val="continue"/>
            <w:vAlign w:val="center"/>
          </w:tcPr>
          <w:p w14:paraId="0BB70A57">
            <w:pPr>
              <w:pStyle w:val="2"/>
              <w:ind w:firstLine="0" w:firstLineChars="0"/>
              <w:jc w:val="center"/>
              <w:rPr>
                <w:rFonts w:ascii="仿宋" w:hAnsi="仿宋" w:eastAsia="仿宋"/>
                <w:color w:val="auto"/>
                <w:sz w:val="21"/>
                <w:szCs w:val="21"/>
              </w:rPr>
            </w:pPr>
          </w:p>
        </w:tc>
      </w:tr>
      <w:tr w14:paraId="3A7F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7D8A188D">
            <w:pPr>
              <w:pStyle w:val="2"/>
              <w:ind w:firstLine="0" w:firstLineChars="0"/>
              <w:jc w:val="center"/>
              <w:rPr>
                <w:rFonts w:ascii="仿宋" w:hAnsi="仿宋" w:eastAsia="仿宋"/>
                <w:color w:val="auto"/>
                <w:sz w:val="21"/>
                <w:szCs w:val="21"/>
              </w:rPr>
            </w:pPr>
          </w:p>
        </w:tc>
        <w:tc>
          <w:tcPr>
            <w:tcW w:w="3267" w:type="dxa"/>
            <w:vAlign w:val="center"/>
          </w:tcPr>
          <w:p w14:paraId="1B41FC2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石林民族文化大观园彩玉馆</w:t>
            </w:r>
          </w:p>
        </w:tc>
        <w:tc>
          <w:tcPr>
            <w:tcW w:w="2766" w:type="dxa"/>
            <w:vMerge w:val="continue"/>
            <w:vAlign w:val="center"/>
          </w:tcPr>
          <w:p w14:paraId="359792F1">
            <w:pPr>
              <w:pStyle w:val="2"/>
              <w:ind w:firstLine="0" w:firstLineChars="0"/>
              <w:jc w:val="center"/>
              <w:rPr>
                <w:rFonts w:ascii="仿宋" w:hAnsi="仿宋" w:eastAsia="仿宋"/>
                <w:color w:val="auto"/>
                <w:sz w:val="21"/>
                <w:szCs w:val="21"/>
              </w:rPr>
            </w:pPr>
          </w:p>
        </w:tc>
      </w:tr>
      <w:tr w14:paraId="3CC8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5E5D5C21">
            <w:pPr>
              <w:pStyle w:val="2"/>
              <w:ind w:firstLine="0" w:firstLineChars="0"/>
              <w:jc w:val="center"/>
              <w:rPr>
                <w:rFonts w:ascii="仿宋" w:hAnsi="仿宋" w:eastAsia="仿宋"/>
                <w:color w:val="auto"/>
                <w:sz w:val="21"/>
                <w:szCs w:val="21"/>
              </w:rPr>
            </w:pPr>
          </w:p>
        </w:tc>
        <w:tc>
          <w:tcPr>
            <w:tcW w:w="3267" w:type="dxa"/>
            <w:vAlign w:val="center"/>
          </w:tcPr>
          <w:p w14:paraId="5BDA3F4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中国石林雅森石画创意园</w:t>
            </w:r>
          </w:p>
        </w:tc>
        <w:tc>
          <w:tcPr>
            <w:tcW w:w="2766" w:type="dxa"/>
            <w:vMerge w:val="continue"/>
            <w:vAlign w:val="center"/>
          </w:tcPr>
          <w:p w14:paraId="54F14EA9">
            <w:pPr>
              <w:pStyle w:val="2"/>
              <w:ind w:firstLine="0" w:firstLineChars="0"/>
              <w:jc w:val="center"/>
              <w:rPr>
                <w:rFonts w:ascii="仿宋" w:hAnsi="仿宋" w:eastAsia="仿宋"/>
                <w:color w:val="auto"/>
                <w:sz w:val="21"/>
                <w:szCs w:val="21"/>
              </w:rPr>
            </w:pPr>
          </w:p>
        </w:tc>
      </w:tr>
      <w:bookmarkEnd w:id="107"/>
    </w:tbl>
    <w:p w14:paraId="65B8185C">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旅游娱乐</w:t>
      </w:r>
    </w:p>
    <w:p w14:paraId="2DD161FB">
      <w:pPr>
        <w:pStyle w:val="2"/>
        <w:ind w:firstLine="31680"/>
        <w:rPr>
          <w:rFonts w:ascii="仿宋" w:hAnsi="仿宋" w:eastAsia="仿宋"/>
          <w:color w:val="auto"/>
          <w:sz w:val="24"/>
          <w:szCs w:val="24"/>
        </w:rPr>
      </w:pPr>
      <w:r>
        <w:rPr>
          <w:rFonts w:hint="eastAsia" w:ascii="仿宋" w:hAnsi="仿宋" w:eastAsia="仿宋"/>
          <w:color w:val="auto"/>
          <w:sz w:val="24"/>
          <w:szCs w:val="24"/>
        </w:rPr>
        <w:t>旅游娱乐是指旅游者在旅游活动中所观赏和参与的文娱活动，属精神产品，横跨文学、艺术、娱乐、音乐、体育等诸领域。为应对当前石林县旅游娱乐活动较少的现状，利用先进的技术手段，融合旅游新业态产品，打造具有石林特色的旅游娱乐活动（表</w:t>
      </w:r>
      <w:r>
        <w:rPr>
          <w:rFonts w:ascii="仿宋" w:hAnsi="仿宋" w:eastAsia="仿宋"/>
          <w:color w:val="auto"/>
          <w:sz w:val="24"/>
          <w:szCs w:val="24"/>
        </w:rPr>
        <w:t>6-9</w:t>
      </w:r>
      <w:r>
        <w:rPr>
          <w:rFonts w:hint="eastAsia" w:ascii="仿宋" w:hAnsi="仿宋" w:eastAsia="仿宋"/>
          <w:color w:val="auto"/>
          <w:sz w:val="24"/>
          <w:szCs w:val="24"/>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670"/>
        <w:gridCol w:w="1213"/>
      </w:tblGrid>
      <w:tr w14:paraId="4ED5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0FFF7075">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6-9 </w:t>
            </w:r>
            <w:r>
              <w:rPr>
                <w:rFonts w:hint="eastAsia" w:ascii="仿宋" w:hAnsi="仿宋" w:eastAsia="仿宋"/>
                <w:b/>
                <w:bCs/>
                <w:color w:val="auto"/>
                <w:sz w:val="21"/>
                <w:szCs w:val="21"/>
              </w:rPr>
              <w:t>石林县“十四五”全域旅游娱乐场所</w:t>
            </w:r>
          </w:p>
        </w:tc>
      </w:tr>
      <w:tr w14:paraId="7AE5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B53D2D9">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类型</w:t>
            </w:r>
          </w:p>
        </w:tc>
        <w:tc>
          <w:tcPr>
            <w:tcW w:w="5670" w:type="dxa"/>
            <w:vAlign w:val="center"/>
          </w:tcPr>
          <w:p w14:paraId="45BB1745">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名称</w:t>
            </w:r>
          </w:p>
        </w:tc>
        <w:tc>
          <w:tcPr>
            <w:tcW w:w="1213" w:type="dxa"/>
            <w:vAlign w:val="center"/>
          </w:tcPr>
          <w:p w14:paraId="4C200304">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位置</w:t>
            </w:r>
          </w:p>
        </w:tc>
      </w:tr>
      <w:tr w14:paraId="2261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14:paraId="31EDF00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旅游乐园</w:t>
            </w:r>
          </w:p>
        </w:tc>
        <w:tc>
          <w:tcPr>
            <w:tcW w:w="5670" w:type="dxa"/>
            <w:vAlign w:val="center"/>
          </w:tcPr>
          <w:p w14:paraId="096D928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“七世界”文化旅游区</w:t>
            </w:r>
          </w:p>
        </w:tc>
        <w:tc>
          <w:tcPr>
            <w:tcW w:w="1213" w:type="dxa"/>
            <w:vAlign w:val="center"/>
          </w:tcPr>
          <w:p w14:paraId="53CCA87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板桥街道</w:t>
            </w:r>
          </w:p>
        </w:tc>
      </w:tr>
      <w:tr w14:paraId="735A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1C7D4F6">
            <w:pPr>
              <w:pStyle w:val="2"/>
              <w:ind w:firstLine="0" w:firstLineChars="0"/>
              <w:jc w:val="center"/>
              <w:rPr>
                <w:rFonts w:ascii="仿宋" w:hAnsi="仿宋" w:eastAsia="仿宋"/>
                <w:color w:val="auto"/>
                <w:sz w:val="21"/>
                <w:szCs w:val="21"/>
              </w:rPr>
            </w:pPr>
          </w:p>
        </w:tc>
        <w:tc>
          <w:tcPr>
            <w:tcW w:w="5670" w:type="dxa"/>
            <w:vAlign w:val="center"/>
          </w:tcPr>
          <w:p w14:paraId="1ED1219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石林冰雪海洋世界</w:t>
            </w:r>
          </w:p>
        </w:tc>
        <w:tc>
          <w:tcPr>
            <w:tcW w:w="1213" w:type="dxa"/>
            <w:vAlign w:val="center"/>
          </w:tcPr>
          <w:p w14:paraId="1E7EFC2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石林街道</w:t>
            </w:r>
          </w:p>
        </w:tc>
      </w:tr>
      <w:tr w14:paraId="532A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14:paraId="4DABFA7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实景演艺</w:t>
            </w:r>
          </w:p>
        </w:tc>
        <w:tc>
          <w:tcPr>
            <w:tcW w:w="5670" w:type="dxa"/>
            <w:vAlign w:val="center"/>
          </w:tcPr>
          <w:p w14:paraId="744A62D2">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中国石林“阿诗玛”文旅小镇阿诗玛风情演艺</w:t>
            </w:r>
          </w:p>
        </w:tc>
        <w:tc>
          <w:tcPr>
            <w:tcW w:w="1213" w:type="dxa"/>
            <w:vAlign w:val="center"/>
          </w:tcPr>
          <w:p w14:paraId="6B76F5D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w:t>
            </w:r>
          </w:p>
        </w:tc>
      </w:tr>
      <w:tr w14:paraId="20B8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2F2DEB0">
            <w:pPr>
              <w:pStyle w:val="2"/>
              <w:ind w:firstLine="0" w:firstLineChars="0"/>
              <w:jc w:val="center"/>
              <w:rPr>
                <w:rFonts w:ascii="仿宋" w:hAnsi="仿宋" w:eastAsia="仿宋"/>
                <w:color w:val="auto"/>
                <w:sz w:val="21"/>
                <w:szCs w:val="21"/>
              </w:rPr>
            </w:pPr>
          </w:p>
        </w:tc>
        <w:tc>
          <w:tcPr>
            <w:tcW w:w="5670" w:type="dxa"/>
            <w:vAlign w:val="center"/>
          </w:tcPr>
          <w:p w14:paraId="02438A2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圭山森林公园红色文化演艺</w:t>
            </w:r>
          </w:p>
        </w:tc>
        <w:tc>
          <w:tcPr>
            <w:tcW w:w="1213" w:type="dxa"/>
            <w:vAlign w:val="center"/>
          </w:tcPr>
          <w:p w14:paraId="686F54F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圭山镇</w:t>
            </w:r>
          </w:p>
        </w:tc>
      </w:tr>
      <w:tr w14:paraId="4118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14:paraId="3D585193">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特色街区</w:t>
            </w:r>
          </w:p>
        </w:tc>
        <w:tc>
          <w:tcPr>
            <w:tcW w:w="5670" w:type="dxa"/>
            <w:vAlign w:val="center"/>
          </w:tcPr>
          <w:p w14:paraId="0AFF355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石林老街</w:t>
            </w:r>
            <w:r>
              <w:rPr>
                <w:rFonts w:hint="eastAsia" w:ascii="仿宋" w:hAnsi="Wingdings" w:eastAsia="仿宋"/>
                <w:color w:val="auto"/>
                <w:sz w:val="21"/>
                <w:szCs w:val="20"/>
              </w:rPr>
              <w:sym w:font="Wingdings" w:char="F09F"/>
            </w:r>
            <w:r>
              <w:rPr>
                <w:rFonts w:hint="eastAsia" w:ascii="仿宋" w:hAnsi="仿宋" w:eastAsia="仿宋"/>
                <w:color w:val="auto"/>
                <w:sz w:val="21"/>
                <w:szCs w:val="21"/>
              </w:rPr>
              <w:t>东门坊</w:t>
            </w:r>
          </w:p>
        </w:tc>
        <w:tc>
          <w:tcPr>
            <w:tcW w:w="1213" w:type="dxa"/>
            <w:vAlign w:val="center"/>
          </w:tcPr>
          <w:p w14:paraId="6C998C3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w:t>
            </w:r>
          </w:p>
        </w:tc>
      </w:tr>
      <w:tr w14:paraId="343F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494CF66">
            <w:pPr>
              <w:pStyle w:val="2"/>
              <w:ind w:firstLine="0" w:firstLineChars="0"/>
              <w:jc w:val="center"/>
              <w:rPr>
                <w:rFonts w:ascii="仿宋" w:hAnsi="仿宋" w:eastAsia="仿宋"/>
                <w:color w:val="auto"/>
                <w:sz w:val="21"/>
                <w:szCs w:val="21"/>
              </w:rPr>
            </w:pPr>
          </w:p>
        </w:tc>
        <w:tc>
          <w:tcPr>
            <w:tcW w:w="5670" w:type="dxa"/>
            <w:vAlign w:val="center"/>
          </w:tcPr>
          <w:p w14:paraId="0A1F3E6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万城阿诗玛旅游小镇非遗特色街区</w:t>
            </w:r>
          </w:p>
        </w:tc>
        <w:tc>
          <w:tcPr>
            <w:tcW w:w="1213" w:type="dxa"/>
            <w:vAlign w:val="center"/>
          </w:tcPr>
          <w:p w14:paraId="711AD1A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w:t>
            </w:r>
          </w:p>
        </w:tc>
      </w:tr>
      <w:tr w14:paraId="729B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4E5A938">
            <w:pPr>
              <w:pStyle w:val="2"/>
              <w:ind w:firstLine="0" w:firstLineChars="0"/>
              <w:jc w:val="center"/>
              <w:rPr>
                <w:rFonts w:ascii="仿宋" w:hAnsi="仿宋" w:eastAsia="仿宋"/>
                <w:color w:val="auto"/>
                <w:sz w:val="21"/>
                <w:szCs w:val="21"/>
              </w:rPr>
            </w:pPr>
          </w:p>
        </w:tc>
        <w:tc>
          <w:tcPr>
            <w:tcW w:w="5670" w:type="dxa"/>
            <w:vAlign w:val="center"/>
          </w:tcPr>
          <w:p w14:paraId="1A30602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双龙水街特色休闲步行街区</w:t>
            </w:r>
          </w:p>
        </w:tc>
        <w:tc>
          <w:tcPr>
            <w:tcW w:w="1213" w:type="dxa"/>
            <w:vAlign w:val="center"/>
          </w:tcPr>
          <w:p w14:paraId="75834CC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w:t>
            </w:r>
          </w:p>
        </w:tc>
      </w:tr>
      <w:tr w14:paraId="1DE5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14:paraId="2DE5737F">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体育运动</w:t>
            </w:r>
          </w:p>
        </w:tc>
        <w:tc>
          <w:tcPr>
            <w:tcW w:w="5670" w:type="dxa"/>
            <w:vAlign w:val="center"/>
          </w:tcPr>
          <w:p w14:paraId="243C801C">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长湖旅游度假区水上运动基地</w:t>
            </w:r>
          </w:p>
        </w:tc>
        <w:tc>
          <w:tcPr>
            <w:tcW w:w="1213" w:type="dxa"/>
            <w:vAlign w:val="center"/>
          </w:tcPr>
          <w:p w14:paraId="7EF8F961">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长湖镇</w:t>
            </w:r>
          </w:p>
        </w:tc>
      </w:tr>
      <w:tr w14:paraId="27EE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60E2422">
            <w:pPr>
              <w:pStyle w:val="2"/>
              <w:ind w:firstLine="0" w:firstLineChars="0"/>
              <w:jc w:val="center"/>
              <w:rPr>
                <w:rFonts w:ascii="仿宋" w:hAnsi="仿宋" w:eastAsia="仿宋"/>
                <w:color w:val="auto"/>
                <w:sz w:val="21"/>
                <w:szCs w:val="21"/>
              </w:rPr>
            </w:pPr>
          </w:p>
        </w:tc>
        <w:tc>
          <w:tcPr>
            <w:tcW w:w="5670" w:type="dxa"/>
            <w:vAlign w:val="center"/>
          </w:tcPr>
          <w:p w14:paraId="73C09E67">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圭山森林公园登山基地</w:t>
            </w:r>
          </w:p>
        </w:tc>
        <w:tc>
          <w:tcPr>
            <w:tcW w:w="1213" w:type="dxa"/>
            <w:vAlign w:val="center"/>
          </w:tcPr>
          <w:p w14:paraId="3303FA70">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圭山镇</w:t>
            </w:r>
          </w:p>
        </w:tc>
      </w:tr>
      <w:tr w14:paraId="21C4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837A3CA">
            <w:pPr>
              <w:pStyle w:val="2"/>
              <w:ind w:firstLine="0" w:firstLineChars="0"/>
              <w:jc w:val="center"/>
              <w:rPr>
                <w:rFonts w:ascii="仿宋" w:hAnsi="仿宋" w:eastAsia="仿宋"/>
                <w:color w:val="auto"/>
                <w:sz w:val="21"/>
                <w:szCs w:val="21"/>
              </w:rPr>
            </w:pPr>
          </w:p>
        </w:tc>
        <w:tc>
          <w:tcPr>
            <w:tcW w:w="5670" w:type="dxa"/>
            <w:vAlign w:val="center"/>
          </w:tcPr>
          <w:p w14:paraId="0283D68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石林生态民族体育运动场（中国石林高原足球训练基地）</w:t>
            </w:r>
          </w:p>
        </w:tc>
        <w:tc>
          <w:tcPr>
            <w:tcW w:w="1213" w:type="dxa"/>
            <w:vAlign w:val="center"/>
          </w:tcPr>
          <w:p w14:paraId="702E4E6B">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鹿阜街道</w:t>
            </w:r>
          </w:p>
        </w:tc>
      </w:tr>
      <w:tr w14:paraId="5E87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D670A5C">
            <w:pPr>
              <w:pStyle w:val="2"/>
              <w:ind w:firstLine="0" w:firstLineChars="0"/>
              <w:jc w:val="center"/>
              <w:rPr>
                <w:rFonts w:ascii="仿宋" w:hAnsi="仿宋" w:eastAsia="仿宋"/>
                <w:color w:val="auto"/>
                <w:sz w:val="21"/>
                <w:szCs w:val="21"/>
              </w:rPr>
            </w:pPr>
          </w:p>
        </w:tc>
        <w:tc>
          <w:tcPr>
            <w:tcW w:w="5670" w:type="dxa"/>
            <w:vAlign w:val="center"/>
          </w:tcPr>
          <w:p w14:paraId="18E5BF26">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彝族第一村斗牛场</w:t>
            </w:r>
          </w:p>
        </w:tc>
        <w:tc>
          <w:tcPr>
            <w:tcW w:w="1213" w:type="dxa"/>
            <w:vAlign w:val="center"/>
          </w:tcPr>
          <w:p w14:paraId="4B6ABC74">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石林街道</w:t>
            </w:r>
          </w:p>
        </w:tc>
      </w:tr>
      <w:tr w14:paraId="55C1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1E395A6">
            <w:pPr>
              <w:pStyle w:val="2"/>
              <w:ind w:firstLine="0" w:firstLineChars="0"/>
              <w:jc w:val="center"/>
              <w:rPr>
                <w:rFonts w:ascii="仿宋" w:hAnsi="仿宋" w:eastAsia="仿宋"/>
                <w:color w:val="auto"/>
                <w:sz w:val="21"/>
                <w:szCs w:val="21"/>
              </w:rPr>
            </w:pPr>
          </w:p>
        </w:tc>
        <w:tc>
          <w:tcPr>
            <w:tcW w:w="5670" w:type="dxa"/>
            <w:vAlign w:val="center"/>
          </w:tcPr>
          <w:p w14:paraId="40703F4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杨梅山自行车运动基地</w:t>
            </w:r>
          </w:p>
        </w:tc>
        <w:tc>
          <w:tcPr>
            <w:tcW w:w="1213" w:type="dxa"/>
            <w:vAlign w:val="center"/>
          </w:tcPr>
          <w:p w14:paraId="3343F638">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西街口镇</w:t>
            </w:r>
          </w:p>
        </w:tc>
      </w:tr>
      <w:tr w14:paraId="4624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5CD1A10">
            <w:pPr>
              <w:pStyle w:val="2"/>
              <w:ind w:firstLine="0" w:firstLineChars="0"/>
              <w:jc w:val="center"/>
              <w:rPr>
                <w:rFonts w:ascii="仿宋" w:hAnsi="仿宋" w:eastAsia="仿宋"/>
                <w:color w:val="auto"/>
                <w:sz w:val="21"/>
                <w:szCs w:val="21"/>
              </w:rPr>
            </w:pPr>
          </w:p>
        </w:tc>
        <w:tc>
          <w:tcPr>
            <w:tcW w:w="5670" w:type="dxa"/>
            <w:vAlign w:val="center"/>
          </w:tcPr>
          <w:p w14:paraId="6F019DF5">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老黑山溶洞探险基地</w:t>
            </w:r>
          </w:p>
        </w:tc>
        <w:tc>
          <w:tcPr>
            <w:tcW w:w="1213" w:type="dxa"/>
            <w:vAlign w:val="center"/>
          </w:tcPr>
          <w:p w14:paraId="464E14CD">
            <w:pPr>
              <w:pStyle w:val="2"/>
              <w:ind w:firstLine="0" w:firstLineChars="0"/>
              <w:jc w:val="center"/>
              <w:rPr>
                <w:rFonts w:ascii="仿宋" w:hAnsi="仿宋" w:eastAsia="仿宋"/>
                <w:color w:val="auto"/>
                <w:sz w:val="21"/>
                <w:szCs w:val="21"/>
              </w:rPr>
            </w:pPr>
            <w:r>
              <w:rPr>
                <w:rFonts w:hint="eastAsia" w:ascii="仿宋" w:hAnsi="仿宋" w:eastAsia="仿宋"/>
                <w:color w:val="auto"/>
                <w:sz w:val="21"/>
                <w:szCs w:val="21"/>
              </w:rPr>
              <w:t>大可乡</w:t>
            </w:r>
          </w:p>
        </w:tc>
      </w:tr>
    </w:tbl>
    <w:p w14:paraId="4D118904">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旅游厕所</w:t>
      </w:r>
    </w:p>
    <w:p w14:paraId="687C20E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）数量充足、布局合理</w:t>
      </w:r>
    </w:p>
    <w:p w14:paraId="240FBEDB">
      <w:pPr>
        <w:pStyle w:val="2"/>
        <w:ind w:firstLine="31680"/>
        <w:rPr>
          <w:rFonts w:ascii="仿宋" w:hAnsi="仿宋" w:eastAsia="仿宋"/>
          <w:color w:val="auto"/>
          <w:sz w:val="24"/>
          <w:szCs w:val="24"/>
        </w:rPr>
      </w:pPr>
      <w:r>
        <w:rPr>
          <w:rFonts w:hint="eastAsia" w:ascii="仿宋" w:hAnsi="仿宋" w:eastAsia="仿宋"/>
          <w:color w:val="auto"/>
          <w:sz w:val="24"/>
          <w:szCs w:val="24"/>
        </w:rPr>
        <w:t>在主要景区景点、游客聚集公共区域、主要乡村旅游点、旅游交通沿线新建、改建旅游厕所，增加旅游厕所的投入，按日接待旅游者规模建设相应数量和厕位的厕所，旅游厕所的空间布局要合理，密度要适中。</w:t>
      </w:r>
    </w:p>
    <w:p w14:paraId="667A4B5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）特色鲜明、生态环保</w:t>
      </w:r>
    </w:p>
    <w:p w14:paraId="21CB0542">
      <w:pPr>
        <w:pStyle w:val="2"/>
        <w:ind w:firstLine="31680"/>
        <w:rPr>
          <w:rFonts w:ascii="仿宋" w:hAnsi="仿宋" w:eastAsia="仿宋"/>
          <w:color w:val="auto"/>
          <w:sz w:val="24"/>
          <w:szCs w:val="24"/>
        </w:rPr>
      </w:pPr>
      <w:r>
        <w:rPr>
          <w:rFonts w:hint="eastAsia" w:ascii="仿宋" w:hAnsi="仿宋" w:eastAsia="仿宋"/>
          <w:color w:val="auto"/>
          <w:sz w:val="24"/>
          <w:szCs w:val="24"/>
        </w:rPr>
        <w:t>外观应与周围景区景观协调，力求新颖、美观、大方，特色要鲜明。重点景区（点）按照《旅游厕所质量等级的划分与评定》及有关文件要求设立，在生态环境敏感区域增建现代化的生态厕所和环保移动式厕所。</w:t>
      </w:r>
    </w:p>
    <w:p w14:paraId="4C70509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）创建第三卫生间</w:t>
      </w:r>
    </w:p>
    <w:p w14:paraId="2707F3E4">
      <w:pPr>
        <w:pStyle w:val="2"/>
        <w:ind w:firstLine="31680"/>
        <w:rPr>
          <w:rFonts w:ascii="仿宋" w:hAnsi="仿宋" w:eastAsia="仿宋"/>
          <w:color w:val="auto"/>
          <w:sz w:val="24"/>
          <w:szCs w:val="24"/>
        </w:rPr>
      </w:pPr>
      <w:r>
        <w:rPr>
          <w:rFonts w:hint="eastAsia" w:ascii="仿宋" w:hAnsi="仿宋" w:eastAsia="仿宋"/>
          <w:color w:val="auto"/>
          <w:sz w:val="24"/>
          <w:szCs w:val="24"/>
        </w:rPr>
        <w:t>创建第三卫生间，打造厕所文化、厕所联盟、探索以商养厕的新模式。到规划末期，有条件的</w:t>
      </w:r>
      <w:r>
        <w:rPr>
          <w:rFonts w:ascii="仿宋" w:hAnsi="仿宋" w:eastAsia="仿宋"/>
          <w:color w:val="auto"/>
          <w:sz w:val="24"/>
          <w:szCs w:val="24"/>
        </w:rPr>
        <w:t xml:space="preserve"> 4A </w:t>
      </w:r>
      <w:r>
        <w:rPr>
          <w:rFonts w:hint="eastAsia" w:ascii="仿宋" w:hAnsi="仿宋" w:eastAsia="仿宋"/>
          <w:color w:val="auto"/>
          <w:sz w:val="24"/>
          <w:szCs w:val="24"/>
        </w:rPr>
        <w:t>景区考虑增设</w:t>
      </w:r>
      <w:r>
        <w:rPr>
          <w:rFonts w:ascii="仿宋" w:hAnsi="仿宋" w:eastAsia="仿宋"/>
          <w:color w:val="auto"/>
          <w:sz w:val="24"/>
          <w:szCs w:val="24"/>
        </w:rPr>
        <w:t>5A</w:t>
      </w:r>
      <w:r>
        <w:rPr>
          <w:rFonts w:hint="eastAsia" w:ascii="仿宋" w:hAnsi="仿宋" w:eastAsia="仿宋"/>
          <w:color w:val="auto"/>
          <w:sz w:val="24"/>
          <w:szCs w:val="24"/>
        </w:rPr>
        <w:t>级景区必须具备的第三卫生间。</w:t>
      </w:r>
    </w:p>
    <w:p w14:paraId="463EA78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）打造第五空间</w:t>
      </w:r>
    </w:p>
    <w:p w14:paraId="78BDAA60">
      <w:pPr>
        <w:pStyle w:val="2"/>
        <w:ind w:firstLine="31680"/>
        <w:rPr>
          <w:rFonts w:ascii="仿宋" w:hAnsi="仿宋" w:eastAsia="仿宋"/>
          <w:color w:val="auto"/>
          <w:sz w:val="24"/>
          <w:szCs w:val="24"/>
        </w:rPr>
      </w:pPr>
      <w:r>
        <w:rPr>
          <w:rFonts w:hint="eastAsia" w:ascii="仿宋" w:hAnsi="仿宋" w:eastAsia="仿宋"/>
          <w:color w:val="auto"/>
          <w:sz w:val="24"/>
          <w:szCs w:val="24"/>
        </w:rPr>
        <w:t>打造第五空间厕所，重新定义公厕，推动现代厕所文明，把公厕建设成集现代科技、基本公共服务、景观建筑于一体的新公共空间，成为继家庭空间、工作空间、社交空间、虚拟空间之后的“第五空间”。</w:t>
      </w:r>
    </w:p>
    <w:p w14:paraId="56F34901">
      <w:pPr>
        <w:ind w:firstLine="0" w:firstLineChars="0"/>
        <w:rPr>
          <w:rFonts w:ascii="仿宋"/>
          <w:b/>
          <w:bCs/>
          <w:color w:val="auto"/>
          <w:szCs w:val="28"/>
        </w:rPr>
      </w:pPr>
      <w:r>
        <w:rPr>
          <w:rFonts w:ascii="仿宋" w:hAnsi="仿宋"/>
          <w:b/>
          <w:bCs/>
          <w:color w:val="auto"/>
          <w:szCs w:val="28"/>
        </w:rPr>
        <w:t>5</w:t>
      </w:r>
      <w:r>
        <w:rPr>
          <w:rFonts w:ascii="仿宋"/>
          <w:b/>
          <w:bCs/>
          <w:color w:val="auto"/>
          <w:szCs w:val="28"/>
        </w:rPr>
        <w:t>.</w:t>
      </w:r>
      <w:r>
        <w:rPr>
          <w:rFonts w:hint="eastAsia" w:ascii="仿宋" w:hAnsi="仿宋"/>
          <w:b/>
          <w:bCs/>
          <w:color w:val="auto"/>
          <w:szCs w:val="28"/>
        </w:rPr>
        <w:t>旅游导览标识体系</w:t>
      </w:r>
    </w:p>
    <w:p w14:paraId="63EA645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）全域引导标识</w:t>
      </w:r>
    </w:p>
    <w:p w14:paraId="0E597A76">
      <w:pPr>
        <w:pStyle w:val="2"/>
        <w:ind w:firstLine="31680"/>
        <w:rPr>
          <w:rFonts w:ascii="仿宋" w:hAnsi="仿宋" w:eastAsia="仿宋"/>
          <w:color w:val="auto"/>
          <w:sz w:val="24"/>
          <w:szCs w:val="24"/>
        </w:rPr>
      </w:pPr>
      <w:r>
        <w:rPr>
          <w:rFonts w:hint="eastAsia" w:ascii="仿宋" w:hAnsi="仿宋" w:eastAsia="仿宋"/>
          <w:color w:val="auto"/>
          <w:sz w:val="24"/>
          <w:szCs w:val="24"/>
        </w:rPr>
        <w:t>旅游集散中心位置显著处、重要通景旅游公路入口、核心旅游吸引物入口处配套设置全域全景图。</w:t>
      </w:r>
    </w:p>
    <w:p w14:paraId="676CFF97">
      <w:pPr>
        <w:pStyle w:val="2"/>
        <w:ind w:firstLine="31680"/>
        <w:rPr>
          <w:rFonts w:ascii="仿宋" w:hAnsi="仿宋" w:eastAsia="仿宋"/>
          <w:color w:val="auto"/>
          <w:sz w:val="24"/>
          <w:szCs w:val="24"/>
        </w:rPr>
      </w:pPr>
      <w:r>
        <w:rPr>
          <w:rFonts w:hint="eastAsia" w:ascii="仿宋" w:hAnsi="仿宋" w:eastAsia="仿宋"/>
          <w:color w:val="auto"/>
          <w:sz w:val="24"/>
          <w:szCs w:val="24"/>
        </w:rPr>
        <w:t>旅游景区、旅游度假区或旅游风景道等核心旅游吸引物入口位置显著处须设置全景导览图。</w:t>
      </w:r>
    </w:p>
    <w:p w14:paraId="0A737872">
      <w:pPr>
        <w:pStyle w:val="2"/>
        <w:ind w:firstLine="31680"/>
        <w:rPr>
          <w:rFonts w:ascii="仿宋" w:hAnsi="仿宋" w:eastAsia="仿宋"/>
          <w:color w:val="auto"/>
          <w:sz w:val="24"/>
          <w:szCs w:val="24"/>
        </w:rPr>
      </w:pPr>
      <w:r>
        <w:rPr>
          <w:rFonts w:hint="eastAsia" w:ascii="仿宋" w:hAnsi="仿宋" w:eastAsia="仿宋"/>
          <w:color w:val="auto"/>
          <w:sz w:val="24"/>
          <w:szCs w:val="24"/>
        </w:rPr>
        <w:t>在通往重要旅游景区的公路沿线适当设置旅游交通标识，重要景点景物须设置介绍牌。</w:t>
      </w:r>
    </w:p>
    <w:p w14:paraId="0CEF0AF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）公共信息图形符号</w:t>
      </w:r>
    </w:p>
    <w:p w14:paraId="6F0F3284">
      <w:pPr>
        <w:pStyle w:val="2"/>
        <w:ind w:firstLine="31680"/>
        <w:rPr>
          <w:rFonts w:ascii="仿宋" w:hAnsi="仿宋" w:eastAsia="仿宋"/>
          <w:color w:val="auto"/>
          <w:sz w:val="24"/>
          <w:szCs w:val="24"/>
        </w:rPr>
      </w:pPr>
      <w:r>
        <w:rPr>
          <w:rFonts w:hint="eastAsia" w:ascii="仿宋" w:hAnsi="仿宋" w:eastAsia="仿宋"/>
          <w:color w:val="auto"/>
          <w:sz w:val="24"/>
          <w:szCs w:val="24"/>
        </w:rPr>
        <w:t>游客集中场所须设置旅游公共信息图形符号，标识内容、位置与范围参照</w:t>
      </w:r>
      <w:r>
        <w:rPr>
          <w:rFonts w:ascii="仿宋" w:hAnsi="仿宋" w:eastAsia="仿宋"/>
          <w:color w:val="auto"/>
          <w:sz w:val="24"/>
          <w:szCs w:val="24"/>
        </w:rPr>
        <w:t>GB/T 10001</w:t>
      </w:r>
      <w:r>
        <w:rPr>
          <w:rFonts w:hint="eastAsia" w:ascii="仿宋" w:hAnsi="仿宋" w:eastAsia="仿宋"/>
          <w:color w:val="auto"/>
          <w:sz w:val="24"/>
          <w:szCs w:val="24"/>
        </w:rPr>
        <w:t>标准，并具有石林地域文化特色。。</w:t>
      </w:r>
    </w:p>
    <w:p w14:paraId="7D6D56C3">
      <w:pPr>
        <w:ind w:firstLine="0" w:firstLineChars="0"/>
        <w:rPr>
          <w:rFonts w:ascii="仿宋"/>
          <w:b/>
          <w:bCs/>
          <w:color w:val="auto"/>
          <w:szCs w:val="28"/>
        </w:rPr>
      </w:pPr>
      <w:r>
        <w:rPr>
          <w:rFonts w:ascii="仿宋" w:hAnsi="仿宋"/>
          <w:b/>
          <w:bCs/>
          <w:color w:val="auto"/>
          <w:szCs w:val="28"/>
        </w:rPr>
        <w:t>6</w:t>
      </w:r>
      <w:r>
        <w:rPr>
          <w:rFonts w:ascii="仿宋"/>
          <w:b/>
          <w:bCs/>
          <w:color w:val="auto"/>
          <w:szCs w:val="28"/>
        </w:rPr>
        <w:t>.</w:t>
      </w:r>
      <w:r>
        <w:rPr>
          <w:rFonts w:hint="eastAsia" w:ascii="仿宋" w:hAnsi="仿宋"/>
          <w:b/>
          <w:bCs/>
          <w:color w:val="auto"/>
          <w:szCs w:val="28"/>
        </w:rPr>
        <w:t>旅游标准化体系</w:t>
      </w:r>
    </w:p>
    <w:p w14:paraId="49DBA271">
      <w:pPr>
        <w:pStyle w:val="2"/>
        <w:ind w:firstLine="31680"/>
        <w:rPr>
          <w:rFonts w:ascii="仿宋" w:hAnsi="仿宋" w:eastAsia="仿宋"/>
          <w:color w:val="auto"/>
          <w:sz w:val="24"/>
          <w:szCs w:val="24"/>
        </w:rPr>
      </w:pPr>
      <w:r>
        <w:rPr>
          <w:rFonts w:hint="eastAsia" w:ascii="仿宋" w:hAnsi="仿宋" w:eastAsia="仿宋"/>
          <w:color w:val="auto"/>
          <w:sz w:val="24"/>
          <w:szCs w:val="24"/>
        </w:rPr>
        <w:t>旅游标准化是旅游业发展的重要技术支撑，是提高旅游产品和服务质量，规范旅游市场秩序、强化行业监督管理，推动旅游产业转型升级，提升旅游产业总体素质和提高国际竞争力的重要手段，也是旅游业落实科学发展观，实现又好又快发展的必然要求。旅游标准化发展规划的目标是通过努力在旅游基础、旅游质量、旅游资质、旅游设施、旅游信息、旅游安全和卫生、旅游环境保护等方面构建起一个完整的旅游标准化体系。当前，全国有些地方已经制定了符合当地的旅游行业规范标准或管理办法（民宿、农家乐等），石林县可以参考这些地方的做法，构建具有石林特色的旅游标准化体系。</w:t>
      </w:r>
    </w:p>
    <w:p w14:paraId="34DB2FA5">
      <w:pPr>
        <w:ind w:firstLine="0" w:firstLineChars="0"/>
        <w:rPr>
          <w:rFonts w:ascii="仿宋"/>
          <w:b/>
          <w:bCs/>
          <w:color w:val="auto"/>
          <w:szCs w:val="28"/>
        </w:rPr>
      </w:pPr>
      <w:r>
        <w:rPr>
          <w:rFonts w:ascii="仿宋" w:hAnsi="仿宋"/>
          <w:b/>
          <w:bCs/>
          <w:color w:val="auto"/>
          <w:szCs w:val="28"/>
        </w:rPr>
        <w:t>7</w:t>
      </w:r>
      <w:r>
        <w:rPr>
          <w:rFonts w:hint="eastAsia" w:ascii="仿宋" w:hAnsi="仿宋"/>
          <w:b/>
          <w:bCs/>
          <w:color w:val="auto"/>
          <w:szCs w:val="28"/>
        </w:rPr>
        <w:t>旅游安全</w:t>
      </w:r>
    </w:p>
    <w:p w14:paraId="1964E1B1">
      <w:pPr>
        <w:pStyle w:val="2"/>
        <w:ind w:firstLine="31680"/>
        <w:rPr>
          <w:rFonts w:ascii="仿宋" w:hAnsi="仿宋" w:eastAsia="仿宋"/>
          <w:b/>
          <w:bCs/>
          <w:color w:val="auto"/>
          <w:sz w:val="24"/>
          <w:szCs w:val="24"/>
        </w:rPr>
      </w:pPr>
      <w:bookmarkStart w:id="108" w:name="_Hlk47799189"/>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）医疗疗保障服务体系</w:t>
      </w:r>
    </w:p>
    <w:p w14:paraId="27EA72A0">
      <w:pPr>
        <w:pStyle w:val="2"/>
        <w:ind w:firstLine="31680"/>
        <w:rPr>
          <w:rFonts w:ascii="仿宋" w:hAnsi="仿宋" w:eastAsia="仿宋"/>
          <w:color w:val="auto"/>
          <w:sz w:val="24"/>
          <w:szCs w:val="24"/>
        </w:rPr>
      </w:pPr>
      <w:r>
        <w:rPr>
          <w:rFonts w:hint="eastAsia" w:ascii="仿宋" w:hAnsi="仿宋" w:eastAsia="仿宋"/>
          <w:color w:val="auto"/>
          <w:sz w:val="24"/>
          <w:szCs w:val="24"/>
        </w:rPr>
        <w:t>布设综合医院于县城、旅游集镇，提升医疗品质与接待能力，各个乡村设设置医疗卫生室。在各旅游综合服务点设置急救医疗室，服务景区应急医疗保障。对于亲水项目等特殊项目，要配备专门的医疗救援人员，完善度假区</w:t>
      </w:r>
      <w:r>
        <w:rPr>
          <w:rFonts w:ascii="仿宋" w:hAnsi="仿宋" w:eastAsia="仿宋"/>
          <w:color w:val="auto"/>
          <w:sz w:val="24"/>
          <w:szCs w:val="24"/>
        </w:rPr>
        <w:t>120</w:t>
      </w:r>
      <w:r>
        <w:rPr>
          <w:rFonts w:hint="eastAsia" w:ascii="仿宋" w:hAnsi="仿宋" w:eastAsia="仿宋"/>
          <w:color w:val="auto"/>
          <w:sz w:val="24"/>
          <w:szCs w:val="24"/>
        </w:rPr>
        <w:t>报警和救援系统。</w:t>
      </w:r>
    </w:p>
    <w:bookmarkEnd w:id="108"/>
    <w:p w14:paraId="1D54E41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）应急指挥服务体系</w:t>
      </w:r>
    </w:p>
    <w:p w14:paraId="04497CB7">
      <w:pPr>
        <w:pStyle w:val="2"/>
        <w:ind w:firstLine="31680"/>
        <w:rPr>
          <w:rFonts w:ascii="仿宋" w:hAnsi="仿宋" w:eastAsia="仿宋"/>
          <w:color w:val="auto"/>
          <w:sz w:val="24"/>
          <w:szCs w:val="24"/>
        </w:rPr>
      </w:pPr>
      <w:r>
        <w:rPr>
          <w:rFonts w:hint="eastAsia" w:ascii="仿宋" w:hAnsi="仿宋" w:eastAsia="仿宋"/>
          <w:color w:val="auto"/>
          <w:sz w:val="24"/>
          <w:szCs w:val="24"/>
        </w:rPr>
        <w:t>在石林县城旅游综合服务区建立一处应急指挥中心，联合各旅游综合服务点的急救医疗室，构建应急指挥服务网，保障景区应急事件处理。</w:t>
      </w:r>
    </w:p>
    <w:p w14:paraId="7CA332A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）气象服务</w:t>
      </w:r>
    </w:p>
    <w:p w14:paraId="19EAA5A9">
      <w:pPr>
        <w:pStyle w:val="2"/>
        <w:ind w:firstLine="31680"/>
        <w:rPr>
          <w:rFonts w:ascii="仿宋" w:hAnsi="仿宋" w:eastAsia="仿宋"/>
          <w:color w:val="auto"/>
          <w:sz w:val="24"/>
          <w:szCs w:val="24"/>
        </w:rPr>
      </w:pPr>
      <w:r>
        <w:rPr>
          <w:rFonts w:hint="eastAsia" w:ascii="仿宋" w:hAnsi="仿宋" w:eastAsia="仿宋"/>
          <w:color w:val="auto"/>
          <w:sz w:val="24"/>
          <w:szCs w:val="24"/>
        </w:rPr>
        <w:t>旅游气象景观与气候资源</w:t>
      </w:r>
      <w:r>
        <w:rPr>
          <w:rFonts w:ascii="仿宋" w:hAnsi="仿宋" w:eastAsia="仿宋"/>
          <w:color w:val="auto"/>
          <w:sz w:val="24"/>
          <w:szCs w:val="24"/>
        </w:rPr>
        <w:t>——</w:t>
      </w:r>
      <w:r>
        <w:rPr>
          <w:rFonts w:hint="eastAsia" w:ascii="仿宋" w:hAnsi="仿宋" w:eastAsia="仿宋"/>
          <w:color w:val="auto"/>
          <w:sz w:val="24"/>
          <w:szCs w:val="24"/>
        </w:rPr>
        <w:t>本身作为重要的旅游资源，规划开发过程中需要考虑到石林的气象景观与气候资源并开发相应的旅游项目；</w:t>
      </w:r>
    </w:p>
    <w:p w14:paraId="61A81A2F">
      <w:pPr>
        <w:pStyle w:val="2"/>
        <w:ind w:firstLine="31680"/>
        <w:rPr>
          <w:rFonts w:ascii="仿宋" w:hAnsi="仿宋" w:eastAsia="仿宋"/>
          <w:color w:val="auto"/>
          <w:sz w:val="24"/>
          <w:szCs w:val="24"/>
        </w:rPr>
      </w:pPr>
      <w:r>
        <w:rPr>
          <w:rFonts w:hint="eastAsia" w:ascii="仿宋" w:hAnsi="仿宋" w:eastAsia="仿宋"/>
          <w:color w:val="auto"/>
          <w:sz w:val="24"/>
          <w:szCs w:val="24"/>
        </w:rPr>
        <w:t>全域旅游气象支持</w:t>
      </w:r>
      <w:r>
        <w:rPr>
          <w:rFonts w:ascii="仿宋" w:hAnsi="仿宋" w:eastAsia="仿宋"/>
          <w:color w:val="auto"/>
          <w:sz w:val="24"/>
          <w:szCs w:val="24"/>
        </w:rPr>
        <w:t>——</w:t>
      </w:r>
      <w:r>
        <w:rPr>
          <w:rFonts w:hint="eastAsia" w:ascii="仿宋" w:hAnsi="仿宋" w:eastAsia="仿宋"/>
          <w:color w:val="auto"/>
          <w:sz w:val="24"/>
          <w:szCs w:val="24"/>
        </w:rPr>
        <w:t>中国旅游天气网，加强石林文旅局与气象局的合作，细化至景区景点；</w:t>
      </w:r>
    </w:p>
    <w:p w14:paraId="3E639CF5">
      <w:pPr>
        <w:pStyle w:val="2"/>
        <w:ind w:firstLine="31680"/>
        <w:rPr>
          <w:rFonts w:ascii="仿宋" w:hAnsi="仿宋" w:eastAsia="仿宋"/>
          <w:color w:val="auto"/>
          <w:sz w:val="24"/>
          <w:szCs w:val="24"/>
        </w:rPr>
      </w:pPr>
      <w:r>
        <w:rPr>
          <w:rFonts w:hint="eastAsia" w:ascii="仿宋" w:hAnsi="仿宋" w:eastAsia="仿宋"/>
          <w:color w:val="auto"/>
          <w:sz w:val="24"/>
          <w:szCs w:val="24"/>
        </w:rPr>
        <w:t>交通沿线气象</w:t>
      </w:r>
      <w:r>
        <w:rPr>
          <w:rFonts w:ascii="仿宋" w:hAnsi="仿宋" w:eastAsia="仿宋"/>
          <w:color w:val="auto"/>
          <w:sz w:val="24"/>
          <w:szCs w:val="24"/>
        </w:rPr>
        <w:t>——</w:t>
      </w:r>
      <w:r>
        <w:rPr>
          <w:rFonts w:hint="eastAsia" w:ascii="仿宋" w:hAnsi="仿宋" w:eastAsia="仿宋"/>
          <w:color w:val="auto"/>
          <w:sz w:val="24"/>
          <w:szCs w:val="24"/>
        </w:rPr>
        <w:t>交通拥堵状况和交通沿线气象预报，包括高铁、高速、航线等。绿色线代表适宜旅游交通，黄色线代表一般，红色线代表不宜；</w:t>
      </w:r>
    </w:p>
    <w:p w14:paraId="1660EB06">
      <w:pPr>
        <w:pStyle w:val="2"/>
        <w:ind w:firstLine="31680"/>
        <w:rPr>
          <w:rFonts w:ascii="仿宋" w:hAnsi="仿宋" w:eastAsia="仿宋"/>
          <w:color w:val="auto"/>
          <w:sz w:val="24"/>
          <w:szCs w:val="24"/>
        </w:rPr>
      </w:pPr>
      <w:r>
        <w:rPr>
          <w:rFonts w:hint="eastAsia" w:ascii="仿宋" w:hAnsi="仿宋" w:eastAsia="仿宋"/>
          <w:color w:val="auto"/>
          <w:sz w:val="24"/>
          <w:szCs w:val="24"/>
        </w:rPr>
        <w:t>旅游天气通</w:t>
      </w:r>
      <w:r>
        <w:rPr>
          <w:rFonts w:ascii="仿宋" w:hAnsi="仿宋" w:eastAsia="仿宋"/>
          <w:color w:val="auto"/>
          <w:sz w:val="24"/>
          <w:szCs w:val="24"/>
        </w:rPr>
        <w:t>——</w:t>
      </w:r>
      <w:r>
        <w:rPr>
          <w:rFonts w:hint="eastAsia" w:ascii="仿宋" w:hAnsi="仿宋" w:eastAsia="仿宋"/>
          <w:color w:val="auto"/>
          <w:sz w:val="24"/>
          <w:szCs w:val="24"/>
        </w:rPr>
        <w:t>构建游前天气状况，游中温、湿、舒适度、穿衣指数、紫外线强度，游后离开旅游地交通气象状况的旅游地气象服务体系。</w:t>
      </w:r>
    </w:p>
    <w:p w14:paraId="59957D6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）自驾服务</w:t>
      </w:r>
    </w:p>
    <w:p w14:paraId="766B88D6">
      <w:pPr>
        <w:pStyle w:val="2"/>
        <w:ind w:firstLine="31680"/>
        <w:rPr>
          <w:rFonts w:ascii="仿宋" w:hAnsi="仿宋" w:eastAsia="仿宋"/>
          <w:color w:val="auto"/>
          <w:sz w:val="24"/>
          <w:szCs w:val="24"/>
        </w:rPr>
      </w:pPr>
      <w:r>
        <w:rPr>
          <w:rFonts w:hint="eastAsia" w:ascii="仿宋" w:hAnsi="仿宋" w:eastAsia="仿宋"/>
          <w:color w:val="auto"/>
          <w:sz w:val="24"/>
          <w:szCs w:val="24"/>
        </w:rPr>
        <w:t>充分保障游客安全，通过加强指智慧引导，加强配套设施，扩大游域范围，构建石林旅游安全体系。加快交通信息化和智能化建设，建立智能交通系统，通过先进的信息、通信、控制和人工智能对城市交通系统进行综合管理。建立安全预警机制和交通事故处理应急预案。</w:t>
      </w:r>
    </w:p>
    <w:p w14:paraId="1469C320">
      <w:pPr>
        <w:pStyle w:val="3"/>
        <w:spacing w:before="0" w:beforeAutospacing="0" w:after="0" w:afterAutospacing="0"/>
        <w:jc w:val="center"/>
        <w:rPr>
          <w:rFonts w:ascii="黑体" w:hAnsi="黑体" w:eastAsia="黑体"/>
          <w:color w:val="auto"/>
          <w:sz w:val="32"/>
          <w:szCs w:val="32"/>
        </w:rPr>
      </w:pPr>
      <w:bookmarkStart w:id="109" w:name="_Toc87360237"/>
      <w:r>
        <w:rPr>
          <w:rFonts w:hint="eastAsia" w:ascii="黑体" w:hAnsi="黑体" w:eastAsia="黑体"/>
          <w:color w:val="auto"/>
          <w:sz w:val="32"/>
          <w:szCs w:val="32"/>
        </w:rPr>
        <w:t>第七章</w:t>
      </w:r>
      <w:r>
        <w:rPr>
          <w:rFonts w:ascii="黑体" w:hAnsi="黑体" w:eastAsia="黑体"/>
          <w:color w:val="auto"/>
          <w:sz w:val="32"/>
          <w:szCs w:val="32"/>
        </w:rPr>
        <w:t xml:space="preserve">  </w:t>
      </w:r>
      <w:r>
        <w:rPr>
          <w:rFonts w:hint="eastAsia" w:ascii="黑体" w:hAnsi="黑体" w:eastAsia="黑体"/>
          <w:color w:val="auto"/>
          <w:sz w:val="32"/>
          <w:szCs w:val="32"/>
        </w:rPr>
        <w:t>繁荣创新，文化事业活化与传承</w:t>
      </w:r>
      <w:bookmarkEnd w:id="109"/>
    </w:p>
    <w:p w14:paraId="6BF9FF8C">
      <w:pPr>
        <w:pStyle w:val="4"/>
        <w:rPr>
          <w:rFonts w:ascii="黑体" w:hAnsi="黑体" w:eastAsia="黑体"/>
          <w:color w:val="auto"/>
          <w:szCs w:val="28"/>
        </w:rPr>
      </w:pPr>
      <w:bookmarkStart w:id="110" w:name="_Toc87360238"/>
      <w:r>
        <w:rPr>
          <w:rFonts w:hint="eastAsia" w:ascii="黑体" w:hAnsi="黑体" w:eastAsia="黑体"/>
          <w:color w:val="auto"/>
          <w:szCs w:val="28"/>
        </w:rPr>
        <w:t>第</w:t>
      </w:r>
      <w:r>
        <w:rPr>
          <w:rFonts w:ascii="黑体" w:hAnsi="黑体" w:eastAsia="黑体"/>
          <w:color w:val="auto"/>
          <w:szCs w:val="28"/>
        </w:rPr>
        <w:t>21</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开展文物基础性整体性保护</w:t>
      </w:r>
      <w:bookmarkEnd w:id="110"/>
    </w:p>
    <w:p w14:paraId="60D07835">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注重机制构建，健全长效机制</w:t>
      </w:r>
    </w:p>
    <w:p w14:paraId="3BBA2165">
      <w:pPr>
        <w:pStyle w:val="2"/>
        <w:ind w:firstLine="31680"/>
        <w:rPr>
          <w:rFonts w:ascii="仿宋" w:hAnsi="仿宋" w:eastAsia="仿宋"/>
          <w:color w:val="auto"/>
          <w:sz w:val="24"/>
          <w:szCs w:val="24"/>
        </w:rPr>
      </w:pPr>
      <w:r>
        <w:rPr>
          <w:rFonts w:hint="eastAsia" w:ascii="仿宋" w:hAnsi="仿宋" w:eastAsia="仿宋"/>
          <w:color w:val="auto"/>
          <w:sz w:val="24"/>
          <w:szCs w:val="24"/>
        </w:rPr>
        <w:t>坚持以政府主导、社会参与、明确职责、长远规划、分步实施、讲求实效的文化遗产保护利用原则，建立健全一系列保障机制，推动文化遗产保护利用水平不断提高。</w:t>
      </w:r>
    </w:p>
    <w:p w14:paraId="2BAF564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）构建政府主导机制</w:t>
      </w:r>
    </w:p>
    <w:p w14:paraId="18F63B00">
      <w:pPr>
        <w:pStyle w:val="2"/>
        <w:ind w:firstLine="31680"/>
        <w:rPr>
          <w:rFonts w:ascii="仿宋" w:hAnsi="仿宋" w:eastAsia="仿宋"/>
          <w:color w:val="auto"/>
          <w:sz w:val="24"/>
          <w:szCs w:val="24"/>
        </w:rPr>
      </w:pPr>
      <w:r>
        <w:rPr>
          <w:rFonts w:hint="eastAsia" w:ascii="仿宋" w:hAnsi="仿宋" w:eastAsia="仿宋"/>
          <w:color w:val="auto"/>
          <w:sz w:val="24"/>
          <w:szCs w:val="24"/>
        </w:rPr>
        <w:t>考虑设立县级非物质文化遗产保护中心，组建由分管副县长担任组长的非遗文化遗产保护工作小组，设立专项保护建设资金，扶持全县重点文化遗产项目。</w:t>
      </w:r>
    </w:p>
    <w:p w14:paraId="6DA54C1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）构建社会引导机制</w:t>
      </w:r>
    </w:p>
    <w:p w14:paraId="4DC857D1">
      <w:pPr>
        <w:pStyle w:val="2"/>
        <w:ind w:firstLine="31680"/>
        <w:rPr>
          <w:rFonts w:ascii="仿宋" w:hAnsi="仿宋" w:eastAsia="仿宋"/>
          <w:color w:val="auto"/>
          <w:sz w:val="24"/>
          <w:szCs w:val="24"/>
        </w:rPr>
      </w:pPr>
      <w:r>
        <w:rPr>
          <w:rFonts w:hint="eastAsia" w:ascii="仿宋" w:hAnsi="仿宋" w:eastAsia="仿宋"/>
          <w:color w:val="auto"/>
          <w:sz w:val="24"/>
          <w:szCs w:val="24"/>
        </w:rPr>
        <w:t>全面调动社会力量，注重引导专家学者、行业企业及民众等多方面积极参与。</w:t>
      </w:r>
    </w:p>
    <w:p w14:paraId="2037C70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）构建法律保障体系</w:t>
      </w:r>
    </w:p>
    <w:p w14:paraId="07BED50F">
      <w:pPr>
        <w:pStyle w:val="2"/>
        <w:ind w:firstLine="31680"/>
        <w:rPr>
          <w:rFonts w:ascii="仿宋" w:hAnsi="仿宋" w:eastAsia="仿宋"/>
          <w:color w:val="auto"/>
          <w:sz w:val="24"/>
          <w:szCs w:val="24"/>
        </w:rPr>
      </w:pPr>
      <w:r>
        <w:rPr>
          <w:rFonts w:hint="eastAsia" w:ascii="仿宋" w:hAnsi="仿宋" w:eastAsia="仿宋"/>
          <w:color w:val="auto"/>
          <w:sz w:val="24"/>
          <w:szCs w:val="24"/>
        </w:rPr>
        <w:t>积极推进文化遗产保护立法，巩固实行昆明市非物质文化遗产保护条例，考虑出台石林县级非物质文化遗产保护条例。</w:t>
      </w:r>
    </w:p>
    <w:p w14:paraId="3C2B2B1F">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注重项目建设，落实重点工作</w:t>
      </w:r>
    </w:p>
    <w:p w14:paraId="6190A4E1">
      <w:pPr>
        <w:pStyle w:val="2"/>
        <w:ind w:firstLine="31680"/>
        <w:rPr>
          <w:rFonts w:ascii="仿宋" w:hAnsi="仿宋" w:eastAsia="仿宋"/>
          <w:color w:val="auto"/>
          <w:sz w:val="24"/>
          <w:szCs w:val="24"/>
        </w:rPr>
      </w:pPr>
      <w:r>
        <w:rPr>
          <w:rFonts w:hint="eastAsia" w:ascii="仿宋" w:hAnsi="仿宋" w:eastAsia="仿宋"/>
          <w:color w:val="auto"/>
          <w:sz w:val="24"/>
          <w:szCs w:val="24"/>
        </w:rPr>
        <w:t>注重遗产源头保护，坚持规划先行，科学处理文化遗产保护利用与城乡建设、经济社会发展的关系，抓好重点文化遗产保护利用项目建设。</w:t>
      </w:r>
    </w:p>
    <w:p w14:paraId="5A528E8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）加大文物保护工作力度</w:t>
      </w:r>
    </w:p>
    <w:p w14:paraId="490D4C6E">
      <w:pPr>
        <w:pStyle w:val="2"/>
        <w:ind w:firstLine="31680"/>
        <w:rPr>
          <w:rFonts w:ascii="仿宋" w:hAnsi="仿宋" w:eastAsia="仿宋"/>
          <w:color w:val="auto"/>
          <w:sz w:val="24"/>
          <w:szCs w:val="24"/>
        </w:rPr>
      </w:pPr>
      <w:r>
        <w:rPr>
          <w:rFonts w:hint="eastAsia" w:ascii="仿宋" w:hAnsi="仿宋" w:eastAsia="仿宋"/>
          <w:color w:val="auto"/>
          <w:sz w:val="24"/>
          <w:szCs w:val="24"/>
        </w:rPr>
        <w:t>强化文物保护规划、管理和基础性工作，划定并公布省级文物保护范围、县级以上文保单位建设控制地带等，建立文物资源信息数据库。持续加大对省级文物保护力度，实施重点革命文物保护修缮工程和展陈提升工程。</w:t>
      </w:r>
    </w:p>
    <w:p w14:paraId="5407BAC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）加大传统民俗文化村落的保护力度</w:t>
      </w:r>
    </w:p>
    <w:p w14:paraId="3A6BC004">
      <w:pPr>
        <w:pStyle w:val="2"/>
        <w:ind w:firstLine="31680"/>
        <w:rPr>
          <w:rFonts w:ascii="仿宋" w:hAnsi="仿宋" w:eastAsia="仿宋"/>
          <w:color w:val="auto"/>
          <w:sz w:val="24"/>
          <w:szCs w:val="24"/>
        </w:rPr>
      </w:pPr>
      <w:r>
        <w:rPr>
          <w:rFonts w:hint="eastAsia" w:ascii="仿宋" w:hAnsi="仿宋" w:eastAsia="仿宋"/>
          <w:color w:val="auto"/>
          <w:sz w:val="24"/>
          <w:szCs w:val="24"/>
        </w:rPr>
        <w:t>大力推进糯黑村、阿着底村以及矣美堵村等传统民俗村落的保护力度，对保护村落</w:t>
      </w:r>
      <w:r>
        <w:rPr>
          <w:rFonts w:ascii="仿宋" w:hAnsi="仿宋" w:eastAsia="仿宋"/>
          <w:color w:val="auto"/>
          <w:sz w:val="24"/>
          <w:szCs w:val="24"/>
        </w:rPr>
        <w:t>——</w:t>
      </w:r>
      <w:r>
        <w:rPr>
          <w:rFonts w:hint="eastAsia" w:ascii="仿宋" w:hAnsi="仿宋" w:eastAsia="仿宋"/>
          <w:color w:val="auto"/>
          <w:sz w:val="24"/>
          <w:szCs w:val="24"/>
        </w:rPr>
        <w:t>石头寨</w:t>
      </w:r>
      <w:r>
        <w:rPr>
          <w:rFonts w:ascii="仿宋" w:hAnsi="仿宋" w:eastAsia="仿宋"/>
          <w:color w:val="auto"/>
          <w:sz w:val="24"/>
          <w:szCs w:val="24"/>
        </w:rPr>
        <w:t>(</w:t>
      </w:r>
      <w:r>
        <w:rPr>
          <w:rFonts w:hint="eastAsia" w:ascii="仿宋" w:hAnsi="仿宋" w:eastAsia="仿宋"/>
          <w:color w:val="auto"/>
          <w:sz w:val="24"/>
          <w:szCs w:val="24"/>
        </w:rPr>
        <w:t>糯黑村</w:t>
      </w:r>
      <w:r>
        <w:rPr>
          <w:rFonts w:ascii="仿宋" w:hAnsi="仿宋" w:eastAsia="仿宋"/>
          <w:color w:val="auto"/>
          <w:sz w:val="24"/>
          <w:szCs w:val="24"/>
        </w:rPr>
        <w:t>)</w:t>
      </w:r>
      <w:r>
        <w:rPr>
          <w:rFonts w:hint="eastAsia" w:ascii="仿宋" w:hAnsi="仿宋" w:eastAsia="仿宋"/>
          <w:color w:val="auto"/>
          <w:sz w:val="24"/>
          <w:szCs w:val="24"/>
        </w:rPr>
        <w:t>建议积极推行申报纳入历史文化名村作建设性保护。</w:t>
      </w:r>
    </w:p>
    <w:p w14:paraId="21E648C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）加大非遗保护传承力度</w:t>
      </w:r>
    </w:p>
    <w:p w14:paraId="7499162B">
      <w:pPr>
        <w:pStyle w:val="2"/>
        <w:ind w:firstLine="31680"/>
        <w:rPr>
          <w:rFonts w:ascii="仿宋" w:hAnsi="仿宋" w:eastAsia="仿宋"/>
          <w:color w:val="auto"/>
          <w:sz w:val="24"/>
          <w:szCs w:val="24"/>
        </w:rPr>
      </w:pPr>
      <w:r>
        <w:rPr>
          <w:rFonts w:hint="eastAsia" w:ascii="仿宋" w:hAnsi="仿宋" w:eastAsia="仿宋"/>
          <w:color w:val="auto"/>
          <w:sz w:val="24"/>
          <w:szCs w:val="24"/>
        </w:rPr>
        <w:t>建立完善国家级、省级和市、县级非遗项目名录体系。截止</w:t>
      </w:r>
      <w:r>
        <w:rPr>
          <w:rFonts w:ascii="仿宋" w:hAnsi="仿宋" w:eastAsia="仿宋"/>
          <w:color w:val="auto"/>
          <w:sz w:val="24"/>
          <w:szCs w:val="24"/>
        </w:rPr>
        <w:t>2019</w:t>
      </w:r>
      <w:r>
        <w:rPr>
          <w:rFonts w:hint="eastAsia" w:ascii="仿宋" w:hAnsi="仿宋" w:eastAsia="仿宋"/>
          <w:color w:val="auto"/>
          <w:sz w:val="24"/>
          <w:szCs w:val="24"/>
        </w:rPr>
        <w:t>年</w:t>
      </w:r>
      <w:r>
        <w:rPr>
          <w:rFonts w:ascii="仿宋" w:hAnsi="仿宋" w:eastAsia="仿宋"/>
          <w:color w:val="auto"/>
          <w:sz w:val="24"/>
          <w:szCs w:val="24"/>
        </w:rPr>
        <w:t>11</w:t>
      </w:r>
      <w:r>
        <w:rPr>
          <w:rFonts w:hint="eastAsia" w:ascii="仿宋" w:hAnsi="仿宋" w:eastAsia="仿宋"/>
          <w:color w:val="auto"/>
          <w:sz w:val="24"/>
          <w:szCs w:val="24"/>
        </w:rPr>
        <w:t>月，全县共有各级非物质文化遗产代表性保护项目名录</w:t>
      </w:r>
      <w:r>
        <w:rPr>
          <w:rFonts w:ascii="仿宋" w:hAnsi="仿宋" w:eastAsia="仿宋"/>
          <w:color w:val="auto"/>
          <w:sz w:val="24"/>
          <w:szCs w:val="24"/>
        </w:rPr>
        <w:t>120</w:t>
      </w:r>
      <w:r>
        <w:rPr>
          <w:rFonts w:hint="eastAsia" w:ascii="仿宋" w:hAnsi="仿宋" w:eastAsia="仿宋"/>
          <w:color w:val="auto"/>
          <w:sz w:val="24"/>
          <w:szCs w:val="24"/>
        </w:rPr>
        <w:t>项，其中，国家级项目名录</w:t>
      </w:r>
      <w:r>
        <w:rPr>
          <w:rFonts w:ascii="仿宋" w:hAnsi="仿宋" w:eastAsia="仿宋"/>
          <w:color w:val="auto"/>
          <w:sz w:val="24"/>
          <w:szCs w:val="24"/>
        </w:rPr>
        <w:t>4</w:t>
      </w:r>
      <w:r>
        <w:rPr>
          <w:rFonts w:hint="eastAsia" w:ascii="仿宋" w:hAnsi="仿宋" w:eastAsia="仿宋"/>
          <w:color w:val="auto"/>
          <w:sz w:val="24"/>
          <w:szCs w:val="24"/>
        </w:rPr>
        <w:t>项、省级项目名录</w:t>
      </w:r>
      <w:r>
        <w:rPr>
          <w:rFonts w:ascii="仿宋" w:hAnsi="仿宋" w:eastAsia="仿宋"/>
          <w:color w:val="auto"/>
          <w:sz w:val="24"/>
          <w:szCs w:val="24"/>
        </w:rPr>
        <w:t>5</w:t>
      </w:r>
      <w:r>
        <w:rPr>
          <w:rFonts w:hint="eastAsia" w:ascii="仿宋" w:hAnsi="仿宋" w:eastAsia="仿宋"/>
          <w:color w:val="auto"/>
          <w:sz w:val="24"/>
          <w:szCs w:val="24"/>
        </w:rPr>
        <w:t>项，市级</w:t>
      </w:r>
      <w:r>
        <w:rPr>
          <w:rFonts w:ascii="仿宋" w:hAnsi="仿宋" w:eastAsia="仿宋"/>
          <w:color w:val="auto"/>
          <w:sz w:val="24"/>
          <w:szCs w:val="24"/>
        </w:rPr>
        <w:t>29</w:t>
      </w:r>
      <w:r>
        <w:rPr>
          <w:rFonts w:hint="eastAsia" w:ascii="仿宋" w:hAnsi="仿宋" w:eastAsia="仿宋"/>
          <w:color w:val="auto"/>
          <w:sz w:val="24"/>
          <w:szCs w:val="24"/>
        </w:rPr>
        <w:t>项、县级</w:t>
      </w:r>
      <w:r>
        <w:rPr>
          <w:rFonts w:ascii="仿宋" w:hAnsi="仿宋" w:eastAsia="仿宋"/>
          <w:color w:val="auto"/>
          <w:sz w:val="24"/>
          <w:szCs w:val="24"/>
        </w:rPr>
        <w:t>82</w:t>
      </w:r>
      <w:r>
        <w:rPr>
          <w:rFonts w:hint="eastAsia" w:ascii="仿宋" w:hAnsi="仿宋" w:eastAsia="仿宋"/>
          <w:color w:val="auto"/>
          <w:sz w:val="24"/>
          <w:szCs w:val="24"/>
        </w:rPr>
        <w:t>项，国家级珍贵古籍文献名录</w:t>
      </w:r>
      <w:r>
        <w:rPr>
          <w:rFonts w:ascii="仿宋" w:hAnsi="仿宋" w:eastAsia="仿宋"/>
          <w:color w:val="auto"/>
          <w:sz w:val="24"/>
          <w:szCs w:val="24"/>
        </w:rPr>
        <w:t>2</w:t>
      </w:r>
      <w:r>
        <w:rPr>
          <w:rFonts w:hint="eastAsia" w:ascii="仿宋" w:hAnsi="仿宋" w:eastAsia="仿宋"/>
          <w:color w:val="auto"/>
          <w:sz w:val="24"/>
          <w:szCs w:val="24"/>
        </w:rPr>
        <w:t>项，是云南省拥有国家级非物质文化遗产名录最多的县。非物质文化遗产项目代表性传承人共</w:t>
      </w:r>
      <w:r>
        <w:rPr>
          <w:rFonts w:ascii="仿宋" w:hAnsi="仿宋" w:eastAsia="仿宋"/>
          <w:color w:val="auto"/>
          <w:sz w:val="24"/>
          <w:szCs w:val="24"/>
        </w:rPr>
        <w:t>129</w:t>
      </w:r>
      <w:r>
        <w:rPr>
          <w:rFonts w:hint="eastAsia" w:ascii="仿宋" w:hAnsi="仿宋" w:eastAsia="仿宋"/>
          <w:color w:val="auto"/>
          <w:sz w:val="24"/>
          <w:szCs w:val="24"/>
        </w:rPr>
        <w:t>名（去世</w:t>
      </w:r>
      <w:r>
        <w:rPr>
          <w:rFonts w:ascii="仿宋" w:hAnsi="仿宋" w:eastAsia="仿宋"/>
          <w:color w:val="auto"/>
          <w:sz w:val="24"/>
          <w:szCs w:val="24"/>
        </w:rPr>
        <w:t>26</w:t>
      </w:r>
      <w:r>
        <w:rPr>
          <w:rFonts w:hint="eastAsia" w:ascii="仿宋" w:hAnsi="仿宋" w:eastAsia="仿宋"/>
          <w:color w:val="auto"/>
          <w:sz w:val="24"/>
          <w:szCs w:val="24"/>
        </w:rPr>
        <w:t>人，健在</w:t>
      </w:r>
      <w:r>
        <w:rPr>
          <w:rFonts w:ascii="仿宋" w:hAnsi="仿宋" w:eastAsia="仿宋"/>
          <w:color w:val="auto"/>
          <w:sz w:val="24"/>
          <w:szCs w:val="24"/>
        </w:rPr>
        <w:t>103</w:t>
      </w:r>
      <w:r>
        <w:rPr>
          <w:rFonts w:hint="eastAsia" w:ascii="仿宋" w:hAnsi="仿宋" w:eastAsia="仿宋"/>
          <w:color w:val="auto"/>
          <w:sz w:val="24"/>
          <w:szCs w:val="24"/>
        </w:rPr>
        <w:t>人）。其中，国家级</w:t>
      </w:r>
      <w:r>
        <w:rPr>
          <w:rFonts w:ascii="仿宋" w:hAnsi="仿宋" w:eastAsia="仿宋"/>
          <w:color w:val="auto"/>
          <w:sz w:val="24"/>
          <w:szCs w:val="24"/>
        </w:rPr>
        <w:t>5</w:t>
      </w:r>
      <w:r>
        <w:rPr>
          <w:rFonts w:hint="eastAsia" w:ascii="仿宋" w:hAnsi="仿宋" w:eastAsia="仿宋"/>
          <w:color w:val="auto"/>
          <w:sz w:val="24"/>
          <w:szCs w:val="24"/>
        </w:rPr>
        <w:t>人（去世</w:t>
      </w:r>
      <w:r>
        <w:rPr>
          <w:rFonts w:ascii="仿宋" w:hAnsi="仿宋" w:eastAsia="仿宋"/>
          <w:color w:val="auto"/>
          <w:sz w:val="24"/>
          <w:szCs w:val="24"/>
        </w:rPr>
        <w:t>1</w:t>
      </w:r>
      <w:r>
        <w:rPr>
          <w:rFonts w:hint="eastAsia" w:ascii="仿宋" w:hAnsi="仿宋" w:eastAsia="仿宋"/>
          <w:color w:val="auto"/>
          <w:sz w:val="24"/>
          <w:szCs w:val="24"/>
        </w:rPr>
        <w:t>人）、省级</w:t>
      </w:r>
      <w:r>
        <w:rPr>
          <w:rFonts w:ascii="仿宋" w:hAnsi="仿宋" w:eastAsia="仿宋"/>
          <w:color w:val="auto"/>
          <w:sz w:val="24"/>
          <w:szCs w:val="24"/>
        </w:rPr>
        <w:t>20</w:t>
      </w:r>
      <w:r>
        <w:rPr>
          <w:rFonts w:hint="eastAsia" w:ascii="仿宋" w:hAnsi="仿宋" w:eastAsia="仿宋"/>
          <w:color w:val="auto"/>
          <w:sz w:val="24"/>
          <w:szCs w:val="24"/>
        </w:rPr>
        <w:t>人（去世</w:t>
      </w:r>
      <w:r>
        <w:rPr>
          <w:rFonts w:ascii="仿宋" w:hAnsi="仿宋" w:eastAsia="仿宋"/>
          <w:color w:val="auto"/>
          <w:sz w:val="24"/>
          <w:szCs w:val="24"/>
        </w:rPr>
        <w:t>5</w:t>
      </w:r>
      <w:r>
        <w:rPr>
          <w:rFonts w:hint="eastAsia" w:ascii="仿宋" w:hAnsi="仿宋" w:eastAsia="仿宋"/>
          <w:color w:val="auto"/>
          <w:sz w:val="24"/>
          <w:szCs w:val="24"/>
        </w:rPr>
        <w:t>人）、市级</w:t>
      </w:r>
      <w:r>
        <w:rPr>
          <w:rFonts w:ascii="仿宋" w:hAnsi="仿宋" w:eastAsia="仿宋"/>
          <w:color w:val="auto"/>
          <w:sz w:val="24"/>
          <w:szCs w:val="24"/>
        </w:rPr>
        <w:t>30</w:t>
      </w:r>
      <w:r>
        <w:rPr>
          <w:rFonts w:hint="eastAsia" w:ascii="仿宋" w:hAnsi="仿宋" w:eastAsia="仿宋"/>
          <w:color w:val="auto"/>
          <w:sz w:val="24"/>
          <w:szCs w:val="24"/>
        </w:rPr>
        <w:t>人（去世</w:t>
      </w:r>
      <w:r>
        <w:rPr>
          <w:rFonts w:ascii="仿宋" w:hAnsi="仿宋" w:eastAsia="仿宋"/>
          <w:color w:val="auto"/>
          <w:sz w:val="24"/>
          <w:szCs w:val="24"/>
        </w:rPr>
        <w:t>7</w:t>
      </w:r>
      <w:r>
        <w:rPr>
          <w:rFonts w:hint="eastAsia" w:ascii="仿宋" w:hAnsi="仿宋" w:eastAsia="仿宋"/>
          <w:color w:val="auto"/>
          <w:sz w:val="24"/>
          <w:szCs w:val="24"/>
        </w:rPr>
        <w:t>人）、县级</w:t>
      </w:r>
      <w:r>
        <w:rPr>
          <w:rFonts w:ascii="仿宋" w:hAnsi="仿宋" w:eastAsia="仿宋"/>
          <w:color w:val="auto"/>
          <w:sz w:val="24"/>
          <w:szCs w:val="24"/>
        </w:rPr>
        <w:t>74</w:t>
      </w:r>
      <w:r>
        <w:rPr>
          <w:rFonts w:hint="eastAsia" w:ascii="仿宋" w:hAnsi="仿宋" w:eastAsia="仿宋"/>
          <w:color w:val="auto"/>
          <w:sz w:val="24"/>
          <w:szCs w:val="24"/>
        </w:rPr>
        <w:t>人（去世</w:t>
      </w:r>
      <w:r>
        <w:rPr>
          <w:rFonts w:ascii="仿宋" w:hAnsi="仿宋" w:eastAsia="仿宋"/>
          <w:color w:val="auto"/>
          <w:sz w:val="24"/>
          <w:szCs w:val="24"/>
        </w:rPr>
        <w:t>13</w:t>
      </w:r>
      <w:r>
        <w:rPr>
          <w:rFonts w:hint="eastAsia" w:ascii="仿宋" w:hAnsi="仿宋" w:eastAsia="仿宋"/>
          <w:color w:val="auto"/>
          <w:sz w:val="24"/>
          <w:szCs w:val="24"/>
        </w:rPr>
        <w:t>人）。继续推动以文字、图片、录音、录像等数字化管理模式录入数据库。深化建设建立四级保护体系。</w:t>
      </w:r>
    </w:p>
    <w:p w14:paraId="7A43E22E">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注重传承创新，培育工作品牌</w:t>
      </w:r>
    </w:p>
    <w:p w14:paraId="3331773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）创新展览展示方式</w:t>
      </w:r>
    </w:p>
    <w:p w14:paraId="5708937B">
      <w:pPr>
        <w:pStyle w:val="2"/>
        <w:ind w:firstLine="31680"/>
        <w:rPr>
          <w:rFonts w:ascii="仿宋" w:hAnsi="仿宋" w:eastAsia="仿宋"/>
          <w:color w:val="auto"/>
          <w:sz w:val="24"/>
          <w:szCs w:val="24"/>
        </w:rPr>
      </w:pPr>
      <w:r>
        <w:rPr>
          <w:rFonts w:hint="eastAsia" w:ascii="仿宋" w:hAnsi="仿宋" w:eastAsia="仿宋"/>
          <w:color w:val="auto"/>
          <w:sz w:val="24"/>
          <w:szCs w:val="24"/>
        </w:rPr>
        <w:t>充分运用</w:t>
      </w:r>
      <w:r>
        <w:rPr>
          <w:rFonts w:ascii="仿宋" w:hAnsi="仿宋" w:eastAsia="仿宋"/>
          <w:color w:val="auto"/>
          <w:sz w:val="24"/>
          <w:szCs w:val="24"/>
        </w:rPr>
        <w:t>VR</w:t>
      </w:r>
      <w:r>
        <w:rPr>
          <w:rFonts w:hint="eastAsia" w:ascii="仿宋" w:hAnsi="仿宋" w:eastAsia="仿宋"/>
          <w:color w:val="auto"/>
          <w:sz w:val="24"/>
          <w:szCs w:val="24"/>
        </w:rPr>
        <w:t>、</w:t>
      </w:r>
      <w:r>
        <w:rPr>
          <w:rFonts w:ascii="仿宋" w:hAnsi="仿宋" w:eastAsia="仿宋"/>
          <w:color w:val="auto"/>
          <w:sz w:val="24"/>
          <w:szCs w:val="24"/>
        </w:rPr>
        <w:t>AR</w:t>
      </w:r>
      <w:r>
        <w:rPr>
          <w:rFonts w:hint="eastAsia" w:ascii="仿宋" w:hAnsi="仿宋" w:eastAsia="仿宋"/>
          <w:color w:val="auto"/>
          <w:sz w:val="24"/>
          <w:szCs w:val="24"/>
        </w:rPr>
        <w:t>等现代科技手段，广泛应用于文物、非遗工作等各方面，推进建设福糯黑彝族文化博物馆等</w:t>
      </w:r>
      <w:r>
        <w:rPr>
          <w:rFonts w:ascii="仿宋" w:hAnsi="仿宋" w:eastAsia="仿宋"/>
          <w:color w:val="auto"/>
          <w:sz w:val="24"/>
          <w:szCs w:val="24"/>
        </w:rPr>
        <w:t>VR</w:t>
      </w:r>
      <w:r>
        <w:rPr>
          <w:rFonts w:hint="eastAsia" w:ascii="仿宋" w:hAnsi="仿宋" w:eastAsia="仿宋"/>
          <w:color w:val="auto"/>
          <w:sz w:val="24"/>
          <w:szCs w:val="24"/>
        </w:rPr>
        <w:t>体验，开发</w:t>
      </w:r>
      <w:r>
        <w:rPr>
          <w:rFonts w:ascii="仿宋" w:hAnsi="仿宋" w:eastAsia="仿宋"/>
          <w:color w:val="auto"/>
          <w:sz w:val="24"/>
          <w:szCs w:val="24"/>
        </w:rPr>
        <w:t>VR/AR</w:t>
      </w:r>
      <w:r>
        <w:rPr>
          <w:rFonts w:hint="eastAsia" w:ascii="仿宋" w:hAnsi="仿宋" w:eastAsia="仿宋"/>
          <w:color w:val="auto"/>
          <w:sz w:val="24"/>
          <w:szCs w:val="24"/>
        </w:rPr>
        <w:t>应用宣传片。</w:t>
      </w:r>
    </w:p>
    <w:p w14:paraId="5E5EA5B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）建立展览创新示范点</w:t>
      </w:r>
    </w:p>
    <w:p w14:paraId="6FBCABE2">
      <w:pPr>
        <w:pStyle w:val="2"/>
        <w:ind w:firstLine="31680"/>
        <w:rPr>
          <w:rFonts w:ascii="仿宋" w:hAnsi="仿宋" w:eastAsia="仿宋"/>
          <w:color w:val="auto"/>
          <w:sz w:val="24"/>
          <w:szCs w:val="24"/>
        </w:rPr>
      </w:pPr>
      <w:r>
        <w:rPr>
          <w:rFonts w:hint="eastAsia" w:ascii="仿宋" w:hAnsi="仿宋" w:eastAsia="仿宋"/>
          <w:color w:val="auto"/>
          <w:sz w:val="24"/>
          <w:szCs w:val="24"/>
        </w:rPr>
        <w:t>在全国较早建设世界文化遗产、博物馆、革命纪念馆、重点传统村落等</w:t>
      </w:r>
      <w:r>
        <w:rPr>
          <w:rFonts w:ascii="仿宋" w:hAnsi="仿宋" w:eastAsia="仿宋"/>
          <w:color w:val="auto"/>
          <w:sz w:val="24"/>
          <w:szCs w:val="24"/>
        </w:rPr>
        <w:t>VR</w:t>
      </w:r>
      <w:r>
        <w:rPr>
          <w:rFonts w:hint="eastAsia" w:ascii="仿宋" w:hAnsi="仿宋" w:eastAsia="仿宋"/>
          <w:color w:val="auto"/>
          <w:sz w:val="24"/>
          <w:szCs w:val="24"/>
        </w:rPr>
        <w:t>体验中心，考虑选点打造全县文化展览展示</w:t>
      </w:r>
      <w:r>
        <w:rPr>
          <w:rFonts w:ascii="仿宋" w:hAnsi="仿宋" w:eastAsia="仿宋"/>
          <w:color w:val="auto"/>
          <w:sz w:val="24"/>
          <w:szCs w:val="24"/>
        </w:rPr>
        <w:t>VR</w:t>
      </w:r>
      <w:r>
        <w:rPr>
          <w:rFonts w:hint="eastAsia" w:ascii="仿宋" w:hAnsi="仿宋" w:eastAsia="仿宋"/>
          <w:color w:val="auto"/>
          <w:sz w:val="24"/>
          <w:szCs w:val="24"/>
        </w:rPr>
        <w:t>场馆。推动建设一批彝族文化展示馆，扶持社会资本投建彝风史料馆、博物馆等。</w:t>
      </w:r>
    </w:p>
    <w:p w14:paraId="007D8F9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）创新展览推广模式</w:t>
      </w:r>
    </w:p>
    <w:p w14:paraId="04D4C7AE">
      <w:pPr>
        <w:pStyle w:val="2"/>
        <w:ind w:firstLine="31680"/>
        <w:rPr>
          <w:rFonts w:ascii="仿宋" w:hAnsi="仿宋" w:eastAsia="仿宋"/>
          <w:color w:val="auto"/>
          <w:sz w:val="24"/>
          <w:szCs w:val="24"/>
        </w:rPr>
      </w:pPr>
      <w:r>
        <w:rPr>
          <w:rFonts w:hint="eastAsia" w:ascii="仿宋" w:hAnsi="仿宋" w:eastAsia="仿宋"/>
          <w:color w:val="auto"/>
          <w:sz w:val="24"/>
          <w:szCs w:val="24"/>
        </w:rPr>
        <w:t>与云南省各类媒体深度合作，利用手机客户端、微信公众号宣传普及优秀传统文化，通过文化共享工程在各级网络、新媒体平台及其他视频网站开展文化遗产展播，举办石林优秀传统文化论坛讲座、研讨会等，推进绘制石林非遗文化地图。积极开展云端推介活动，通过云展示创新全新的展览展陈模式，确保在突发公共卫生事件特殊情况下的品牌工作不被打断。</w:t>
      </w:r>
    </w:p>
    <w:p w14:paraId="600EAB06">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注重挖掘内涵，发挥宣教功能</w:t>
      </w:r>
    </w:p>
    <w:p w14:paraId="69425D4D">
      <w:pPr>
        <w:pStyle w:val="2"/>
        <w:ind w:firstLine="31680"/>
        <w:rPr>
          <w:rFonts w:ascii="仿宋" w:hAnsi="仿宋" w:eastAsia="仿宋"/>
          <w:color w:val="auto"/>
          <w:sz w:val="24"/>
          <w:szCs w:val="24"/>
        </w:rPr>
      </w:pPr>
      <w:r>
        <w:rPr>
          <w:rFonts w:hint="eastAsia" w:ascii="仿宋" w:hAnsi="仿宋" w:eastAsia="仿宋"/>
          <w:color w:val="auto"/>
          <w:sz w:val="24"/>
          <w:szCs w:val="24"/>
        </w:rPr>
        <w:t>挖掘特色文化遗产内涵。组织非遗文化、地质文化、红色文化、彝族文化、等重点文化遗产研究。对非物质文化遗产、彝族文化传说故事和研究成果进行整理和展示。加强世界喀斯特地质理论研究，全面保护传承世界遗产。</w:t>
      </w:r>
    </w:p>
    <w:p w14:paraId="706AD41F">
      <w:pPr>
        <w:pStyle w:val="2"/>
        <w:ind w:firstLine="31680"/>
        <w:rPr>
          <w:rFonts w:ascii="仿宋" w:hAnsi="仿宋" w:eastAsia="仿宋"/>
          <w:color w:val="auto"/>
          <w:sz w:val="24"/>
          <w:szCs w:val="24"/>
        </w:rPr>
      </w:pPr>
      <w:r>
        <w:rPr>
          <w:rFonts w:hint="eastAsia" w:ascii="仿宋" w:hAnsi="仿宋" w:eastAsia="仿宋"/>
          <w:color w:val="auto"/>
          <w:sz w:val="24"/>
          <w:szCs w:val="24"/>
        </w:rPr>
        <w:t>编写记忆丛书。编辑出版“丰富多彩的彝族文化”、“石林非遗传统工艺技法系列丛书”等，加强对彝族特色鲜明的石林地方美术等名家的研究。</w:t>
      </w:r>
    </w:p>
    <w:p w14:paraId="3A4285D5">
      <w:pPr>
        <w:pStyle w:val="4"/>
        <w:rPr>
          <w:rFonts w:ascii="黑体" w:hAnsi="黑体" w:eastAsia="黑体"/>
          <w:color w:val="auto"/>
          <w:szCs w:val="28"/>
        </w:rPr>
      </w:pPr>
      <w:bookmarkStart w:id="111" w:name="_Toc87360239"/>
      <w:r>
        <w:rPr>
          <w:rFonts w:hint="eastAsia" w:ascii="黑体" w:hAnsi="黑体" w:eastAsia="黑体"/>
          <w:color w:val="auto"/>
          <w:szCs w:val="28"/>
        </w:rPr>
        <w:t>第</w:t>
      </w:r>
      <w:r>
        <w:rPr>
          <w:rFonts w:ascii="黑体" w:hAnsi="黑体" w:eastAsia="黑体"/>
          <w:color w:val="auto"/>
          <w:szCs w:val="28"/>
        </w:rPr>
        <w:t>22</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推动博物馆专业化效益型发展</w:t>
      </w:r>
      <w:bookmarkEnd w:id="111"/>
    </w:p>
    <w:p w14:paraId="4A10FE74">
      <w:pPr>
        <w:pStyle w:val="2"/>
        <w:ind w:firstLine="31680"/>
        <w:rPr>
          <w:rFonts w:ascii="仿宋" w:hAnsi="仿宋" w:eastAsia="仿宋"/>
          <w:color w:val="auto"/>
          <w:sz w:val="24"/>
          <w:szCs w:val="24"/>
        </w:rPr>
      </w:pPr>
      <w:r>
        <w:rPr>
          <w:rFonts w:hint="eastAsia" w:ascii="仿宋" w:hAnsi="仿宋" w:eastAsia="仿宋"/>
          <w:color w:val="auto"/>
          <w:sz w:val="24"/>
          <w:szCs w:val="24"/>
        </w:rPr>
        <w:t>构建历史、革命、民俗、自然等类别博物馆。支持民间合法收藏和民办博物馆，打造民俗、艺术等专题性博物馆和智慧、生态、社区等新形态博物馆。完成全县国有可移动文物普查，开展石林变迁实物征藏，建立馆藏文物数据库，珍贵文物建账建档率达到</w:t>
      </w:r>
      <w:r>
        <w:rPr>
          <w:rFonts w:ascii="仿宋" w:hAnsi="仿宋" w:eastAsia="仿宋"/>
          <w:color w:val="auto"/>
          <w:sz w:val="24"/>
          <w:szCs w:val="24"/>
        </w:rPr>
        <w:t>100%</w:t>
      </w:r>
      <w:r>
        <w:rPr>
          <w:rFonts w:hint="eastAsia" w:ascii="仿宋" w:hAnsi="仿宋" w:eastAsia="仿宋"/>
          <w:color w:val="auto"/>
          <w:sz w:val="24"/>
          <w:szCs w:val="24"/>
        </w:rPr>
        <w:t>。加强博物馆风险防范，对全县珍贵文物配备柜架囊匣，实现馆藏</w:t>
      </w:r>
      <w:r>
        <w:rPr>
          <w:rFonts w:ascii="仿宋" w:hAnsi="仿宋" w:eastAsia="仿宋"/>
          <w:color w:val="auto"/>
          <w:sz w:val="24"/>
          <w:szCs w:val="24"/>
        </w:rPr>
        <w:t>500</w:t>
      </w:r>
      <w:r>
        <w:rPr>
          <w:rFonts w:hint="eastAsia" w:ascii="仿宋" w:hAnsi="仿宋" w:eastAsia="仿宋"/>
          <w:color w:val="auto"/>
          <w:sz w:val="24"/>
          <w:szCs w:val="24"/>
        </w:rPr>
        <w:t>件以上博物馆环境基本达标。提高博物馆策展水平，每年新推出主题展览</w:t>
      </w:r>
      <w:r>
        <w:rPr>
          <w:rFonts w:ascii="仿宋" w:hAnsi="仿宋" w:eastAsia="仿宋"/>
          <w:color w:val="auto"/>
          <w:sz w:val="24"/>
          <w:szCs w:val="24"/>
        </w:rPr>
        <w:t>10</w:t>
      </w:r>
      <w:r>
        <w:rPr>
          <w:rFonts w:hint="eastAsia" w:ascii="仿宋" w:hAnsi="仿宋" w:eastAsia="仿宋"/>
          <w:color w:val="auto"/>
          <w:sz w:val="24"/>
          <w:szCs w:val="24"/>
        </w:rPr>
        <w:t>个以上。探索建立多媒体集成的体验式展陈体系。强化博物馆社会功能，结合免费开放开展社区巡展、考古体验、社会文物评估等公益活动。积极开发博物馆青少年教育试点，建立中小学生定期参观博物馆及实践活动机制。完善文博场所配套设施和标识系统，增强旅游接待功能。落实国家培育文博产业的政策，支持博物馆挖掘馆藏资源，试点开展委托或授权经营，合作开发文创产品。</w:t>
      </w:r>
      <w:r>
        <w:rPr>
          <w:rFonts w:ascii="Calibri" w:hAnsi="Calibri" w:eastAsia="仿宋" w:cs="Calibri"/>
          <w:color w:val="auto"/>
          <w:sz w:val="24"/>
          <w:szCs w:val="24"/>
        </w:rPr>
        <w:t> </w:t>
      </w:r>
    </w:p>
    <w:p w14:paraId="25AAE0A0">
      <w:pPr>
        <w:pStyle w:val="4"/>
        <w:rPr>
          <w:rFonts w:ascii="黑体" w:hAnsi="黑体" w:eastAsia="黑体"/>
          <w:color w:val="auto"/>
          <w:szCs w:val="28"/>
        </w:rPr>
      </w:pPr>
      <w:bookmarkStart w:id="112" w:name="_Toc87360240"/>
      <w:r>
        <w:rPr>
          <w:rFonts w:hint="eastAsia" w:ascii="黑体" w:hAnsi="黑体" w:eastAsia="黑体"/>
          <w:color w:val="auto"/>
          <w:szCs w:val="28"/>
        </w:rPr>
        <w:t>第</w:t>
      </w:r>
      <w:r>
        <w:rPr>
          <w:rFonts w:ascii="黑体" w:hAnsi="黑体" w:eastAsia="黑体"/>
          <w:color w:val="auto"/>
          <w:szCs w:val="28"/>
        </w:rPr>
        <w:t>23</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非物质文化遗产活化利用</w:t>
      </w:r>
      <w:bookmarkEnd w:id="112"/>
    </w:p>
    <w:p w14:paraId="789BE8D2">
      <w:pPr>
        <w:pStyle w:val="2"/>
        <w:ind w:firstLine="31680"/>
        <w:rPr>
          <w:rFonts w:ascii="仿宋" w:hAnsi="仿宋" w:eastAsia="仿宋"/>
          <w:color w:val="auto"/>
          <w:sz w:val="24"/>
          <w:szCs w:val="24"/>
        </w:rPr>
      </w:pPr>
      <w:r>
        <w:rPr>
          <w:rFonts w:hint="eastAsia" w:ascii="仿宋" w:hAnsi="仿宋" w:eastAsia="仿宋"/>
          <w:color w:val="auto"/>
          <w:sz w:val="24"/>
          <w:szCs w:val="24"/>
        </w:rPr>
        <w:t>活化利用是在遗产保护的基础上对非遗资源进行合理开发利用，是在不破坏非遗真实性和完整性的前提下，充分挖掘和利用遗产本身或其中所蕴含的文化元素，从而释放非遗自身活力及文化价值的一种实践活动。非遗本身就是一种“活”的文化遗产，其生命力的核心在于其传承性与活态性。因此，非遗的活化利用对于非遗的生存发展来说至关重要。</w:t>
      </w:r>
    </w:p>
    <w:p w14:paraId="2DAD7FC7">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强化基础工作，构建数字化保护体系</w:t>
      </w:r>
    </w:p>
    <w:p w14:paraId="48EF6670">
      <w:pPr>
        <w:pStyle w:val="2"/>
        <w:ind w:firstLine="31680"/>
        <w:rPr>
          <w:rFonts w:ascii="仿宋" w:hAnsi="仿宋" w:eastAsia="仿宋"/>
          <w:color w:val="auto"/>
          <w:sz w:val="24"/>
          <w:szCs w:val="24"/>
        </w:rPr>
      </w:pPr>
      <w:r>
        <w:rPr>
          <w:rFonts w:hint="eastAsia" w:ascii="仿宋" w:hAnsi="仿宋" w:eastAsia="仿宋"/>
          <w:color w:val="auto"/>
          <w:sz w:val="24"/>
          <w:szCs w:val="24"/>
        </w:rPr>
        <w:t>对石林县的非物质文化遗产的内涵和外延进行清晰的界定，明确保护对象和保护范围，在此基础上建立系统化的石林非遗保护体系。建立完整的石林非遗资源清单并不断扩充、修订和完善。在此基础上，推动非遗的数字化保护，继续落实对文字、图片、声音和影像资料等进行数字化采集、存储、管理、展陈和传播，并建立动态的资源数据库和现代化管理服务平台。</w:t>
      </w:r>
    </w:p>
    <w:p w14:paraId="593C03CD">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积极转变保护理念</w:t>
      </w:r>
    </w:p>
    <w:p w14:paraId="06A35BC1">
      <w:pPr>
        <w:pStyle w:val="2"/>
        <w:ind w:firstLine="31680"/>
        <w:rPr>
          <w:rFonts w:ascii="仿宋" w:hAnsi="仿宋" w:eastAsia="仿宋"/>
          <w:color w:val="auto"/>
          <w:sz w:val="24"/>
          <w:szCs w:val="24"/>
        </w:rPr>
      </w:pPr>
      <w:r>
        <w:rPr>
          <w:rFonts w:hint="eastAsia" w:ascii="仿宋" w:hAnsi="仿宋" w:eastAsia="仿宋"/>
          <w:color w:val="auto"/>
          <w:sz w:val="24"/>
          <w:szCs w:val="24"/>
        </w:rPr>
        <w:t>石林非遗的保护不是静态的、单一向度的遗产保护，而是要处理好遗产保护、文化传承与资源活化利用之间的关系，使三者彼此平衡与协调、相互支撑和促进。其关键是建立非遗保护、传承和利用主体间的统筹协调机制，既要夯实保护基础、完善传承机制，又要重视活化利用，通过适度合理的开发模式和利用手段使传统的静态式、被动式保护向非遗的活态传承与可持续发展转变。</w:t>
      </w:r>
    </w:p>
    <w:p w14:paraId="160677BC">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深度挖掘非遗文化内涵</w:t>
      </w:r>
    </w:p>
    <w:p w14:paraId="08ACA881">
      <w:pPr>
        <w:pStyle w:val="2"/>
        <w:ind w:firstLine="31680"/>
        <w:rPr>
          <w:rFonts w:ascii="仿宋" w:hAnsi="仿宋" w:eastAsia="仿宋"/>
          <w:color w:val="auto"/>
          <w:sz w:val="24"/>
          <w:szCs w:val="24"/>
        </w:rPr>
      </w:pPr>
      <w:r>
        <w:rPr>
          <w:rFonts w:hint="eastAsia" w:ascii="仿宋" w:hAnsi="仿宋" w:eastAsia="仿宋"/>
          <w:color w:val="auto"/>
          <w:sz w:val="24"/>
          <w:szCs w:val="24"/>
        </w:rPr>
        <w:t>提炼石林系列非遗</w:t>
      </w:r>
      <w:r>
        <w:rPr>
          <w:rFonts w:ascii="仿宋" w:hAnsi="仿宋" w:eastAsia="仿宋"/>
          <w:color w:val="auto"/>
          <w:sz w:val="24"/>
          <w:szCs w:val="24"/>
        </w:rPr>
        <w:t xml:space="preserve">IP </w:t>
      </w:r>
      <w:r>
        <w:rPr>
          <w:rFonts w:hint="eastAsia" w:ascii="仿宋" w:hAnsi="仿宋" w:eastAsia="仿宋"/>
          <w:color w:val="auto"/>
          <w:sz w:val="24"/>
          <w:szCs w:val="24"/>
        </w:rPr>
        <w:t>。附着深厚文化内涵与情感记忆的非物质文化遗产是文化产品、服务的资源宝库。一方面，要对彝族故事、传说、民俗活动以及独特是的地质资源等进行挖掘和阐释。另一方面，要梳理非遗与彝族文化、石林发展变迁之间的关系脉络。尤其要关注不同非遗项目之间的地域差异及伴随运河流动而产生的关联。例在此基础上，取其精华、去其糟粕，凝练非遗表现形态中所蕴含的核心价值，提取象征意义、体现石林地域独特性典型文化符号，培育和孵化石林系列非遗</w:t>
      </w:r>
      <w:r>
        <w:rPr>
          <w:rFonts w:ascii="仿宋" w:hAnsi="仿宋" w:eastAsia="仿宋"/>
          <w:color w:val="auto"/>
          <w:sz w:val="24"/>
          <w:szCs w:val="24"/>
        </w:rPr>
        <w:t>IP</w:t>
      </w:r>
      <w:r>
        <w:rPr>
          <w:rFonts w:hint="eastAsia" w:ascii="仿宋" w:hAnsi="仿宋" w:eastAsia="仿宋"/>
          <w:color w:val="auto"/>
          <w:sz w:val="24"/>
          <w:szCs w:val="24"/>
        </w:rPr>
        <w:t>。</w:t>
      </w:r>
      <w:r>
        <w:rPr>
          <w:rFonts w:ascii="仿宋" w:hAnsi="仿宋" w:eastAsia="仿宋"/>
          <w:color w:val="auto"/>
          <w:sz w:val="24"/>
          <w:szCs w:val="24"/>
        </w:rPr>
        <w:t xml:space="preserve"> </w:t>
      </w:r>
    </w:p>
    <w:p w14:paraId="30108717">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创新模式和手段</w:t>
      </w:r>
    </w:p>
    <w:p w14:paraId="7390AE2F">
      <w:pPr>
        <w:pStyle w:val="2"/>
        <w:ind w:firstLine="31680"/>
        <w:rPr>
          <w:rFonts w:ascii="仿宋" w:hAnsi="仿宋" w:eastAsia="仿宋"/>
          <w:color w:val="auto"/>
          <w:sz w:val="24"/>
          <w:szCs w:val="24"/>
        </w:rPr>
      </w:pPr>
      <w:r>
        <w:rPr>
          <w:rFonts w:hint="eastAsia" w:ascii="仿宋" w:hAnsi="仿宋" w:eastAsia="仿宋"/>
          <w:color w:val="auto"/>
          <w:sz w:val="24"/>
          <w:szCs w:val="24"/>
        </w:rPr>
        <w:t>坚持“战略</w:t>
      </w:r>
      <w:r>
        <w:rPr>
          <w:rFonts w:ascii="仿宋" w:hAnsi="仿宋" w:eastAsia="仿宋"/>
          <w:color w:val="auto"/>
          <w:sz w:val="24"/>
          <w:szCs w:val="24"/>
        </w:rPr>
        <w:t>+</w:t>
      </w:r>
      <w:r>
        <w:rPr>
          <w:rFonts w:hint="eastAsia" w:ascii="仿宋" w:hAnsi="仿宋" w:eastAsia="仿宋"/>
          <w:color w:val="auto"/>
          <w:sz w:val="24"/>
          <w:szCs w:val="24"/>
        </w:rPr>
        <w:t>项目”模式</w:t>
      </w:r>
      <w:r>
        <w:rPr>
          <w:rFonts w:ascii="仿宋" w:hAnsi="仿宋" w:eastAsia="仿宋"/>
          <w:color w:val="auto"/>
          <w:sz w:val="24"/>
          <w:szCs w:val="24"/>
        </w:rPr>
        <w:t>,</w:t>
      </w:r>
      <w:r>
        <w:rPr>
          <w:rFonts w:hint="eastAsia" w:ascii="仿宋" w:hAnsi="仿宋" w:eastAsia="仿宋"/>
          <w:color w:val="auto"/>
          <w:sz w:val="24"/>
          <w:szCs w:val="24"/>
        </w:rPr>
        <w:t>以文化和旅游企业、非营利组织、遗产地社区和非遗传承人等主体开展多种形式的协同合作，推动石林非遗与旅游、演艺、动漫、节庆、会展等多种业态相融合。通过单一非遗资源的深度加工或多种资源的配置整合，实现遗产资源向文创产品、动漫产品、旅游演艺、历史文化街区等多种文化和旅游产品的创造性转化，提升资源利用与活化的程度。借助现代科技与创意设计，让非遗“动”起来、“活”起来，更好地与人产生互动、与当代社会建立连接，强化非遗与人们日常生活之间的联系。</w:t>
      </w:r>
    </w:p>
    <w:p w14:paraId="695BAD65">
      <w:pPr>
        <w:pStyle w:val="4"/>
        <w:rPr>
          <w:rFonts w:ascii="黑体" w:hAnsi="黑体" w:eastAsia="黑体"/>
          <w:color w:val="auto"/>
          <w:szCs w:val="28"/>
        </w:rPr>
      </w:pPr>
      <w:bookmarkStart w:id="113" w:name="_Toc87360241"/>
      <w:r>
        <w:rPr>
          <w:rFonts w:hint="eastAsia" w:ascii="黑体" w:hAnsi="黑体" w:eastAsia="黑体"/>
          <w:color w:val="auto"/>
          <w:szCs w:val="28"/>
        </w:rPr>
        <w:t>第</w:t>
      </w:r>
      <w:r>
        <w:rPr>
          <w:rFonts w:ascii="黑体" w:hAnsi="黑体" w:eastAsia="黑体"/>
          <w:color w:val="auto"/>
          <w:szCs w:val="28"/>
        </w:rPr>
        <w:t>24</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传统民俗文化传承保护弘扬</w:t>
      </w:r>
      <w:bookmarkEnd w:id="113"/>
    </w:p>
    <w:p w14:paraId="68B0EA7D">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深挖整理民宿资源</w:t>
      </w:r>
    </w:p>
    <w:p w14:paraId="528F7948">
      <w:pPr>
        <w:pStyle w:val="2"/>
        <w:ind w:firstLine="31680"/>
        <w:rPr>
          <w:rFonts w:ascii="仿宋" w:hAnsi="仿宋" w:eastAsia="仿宋"/>
          <w:color w:val="auto"/>
          <w:sz w:val="24"/>
          <w:szCs w:val="24"/>
        </w:rPr>
      </w:pPr>
      <w:r>
        <w:rPr>
          <w:rFonts w:hint="eastAsia" w:ascii="仿宋" w:hAnsi="仿宋" w:eastAsia="仿宋"/>
          <w:color w:val="auto"/>
          <w:sz w:val="24"/>
          <w:szCs w:val="24"/>
        </w:rPr>
        <w:t>深度挖掘和整理民俗资源，通过多媒体包装、多形式培训，让民俗传承发展后继有人、代代相传。除了依托相关政策外，还需要加注资金的投入、科技的力量。</w:t>
      </w:r>
    </w:p>
    <w:p w14:paraId="1DEE241C">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推广民俗展演活动</w:t>
      </w:r>
    </w:p>
    <w:p w14:paraId="71F1B8B7">
      <w:pPr>
        <w:pStyle w:val="2"/>
        <w:ind w:firstLine="31680"/>
        <w:rPr>
          <w:rFonts w:ascii="仿宋" w:hAnsi="仿宋" w:eastAsia="仿宋"/>
          <w:color w:val="auto"/>
          <w:sz w:val="24"/>
          <w:szCs w:val="24"/>
        </w:rPr>
      </w:pPr>
      <w:r>
        <w:rPr>
          <w:rFonts w:hint="eastAsia" w:ascii="仿宋" w:hAnsi="仿宋" w:eastAsia="仿宋"/>
          <w:color w:val="auto"/>
          <w:sz w:val="24"/>
          <w:szCs w:val="24"/>
        </w:rPr>
        <w:t>利用重大节日，通过举办各种展演活动，推动民俗进校园和进村入户，使民间艺人的艺术得以充分展现，让游客在关注、学习和传承中体验生活的情趣、拥抱青春的气息。在商旅、文化、城建中加入民俗元素，通过重新演绎的方式，把文化常态化展示，增加产业厚度和文化高度。</w:t>
      </w:r>
    </w:p>
    <w:p w14:paraId="705C9AAC">
      <w:pPr>
        <w:pStyle w:val="4"/>
        <w:rPr>
          <w:rFonts w:ascii="黑体" w:hAnsi="黑体" w:eastAsia="黑体"/>
          <w:color w:val="auto"/>
          <w:szCs w:val="28"/>
        </w:rPr>
      </w:pPr>
      <w:bookmarkStart w:id="114" w:name="_Toc87360242"/>
      <w:r>
        <w:rPr>
          <w:rFonts w:hint="eastAsia" w:ascii="黑体" w:hAnsi="黑体" w:eastAsia="黑体"/>
          <w:color w:val="auto"/>
          <w:szCs w:val="28"/>
        </w:rPr>
        <w:t>第</w:t>
      </w:r>
      <w:r>
        <w:rPr>
          <w:rFonts w:ascii="黑体" w:hAnsi="黑体" w:eastAsia="黑体"/>
          <w:color w:val="auto"/>
          <w:szCs w:val="28"/>
        </w:rPr>
        <w:t>25</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加强传统风貌街区修缮利用</w:t>
      </w:r>
      <w:bookmarkEnd w:id="114"/>
    </w:p>
    <w:p w14:paraId="7BCD9EA7">
      <w:pPr>
        <w:pStyle w:val="2"/>
        <w:ind w:firstLine="31680"/>
        <w:rPr>
          <w:rFonts w:ascii="仿宋" w:hAnsi="仿宋" w:eastAsia="仿宋"/>
          <w:color w:val="auto"/>
          <w:sz w:val="24"/>
          <w:szCs w:val="24"/>
        </w:rPr>
      </w:pPr>
      <w:r>
        <w:rPr>
          <w:rFonts w:hint="eastAsia" w:ascii="仿宋" w:hAnsi="仿宋" w:eastAsia="仿宋"/>
          <w:color w:val="auto"/>
          <w:sz w:val="24"/>
          <w:szCs w:val="24"/>
        </w:rPr>
        <w:t>传统风貌街区是悠久的城市历史见证，记录了清晰的城市文脉，承载了厚重的城市情感，彰显了独特的城市形象。加快推进传统风貌街区保护修缮利用，既是促进旅游产业转型升级的重要抓手，有利于传承城市文脉、保护文旅遗产、提升旅游品质。</w:t>
      </w:r>
    </w:p>
    <w:p w14:paraId="4CBA02BA">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注重设计品质</w:t>
      </w:r>
    </w:p>
    <w:p w14:paraId="6D7C9C52">
      <w:pPr>
        <w:pStyle w:val="2"/>
        <w:ind w:firstLine="31680"/>
        <w:rPr>
          <w:rFonts w:ascii="仿宋" w:hAnsi="仿宋" w:eastAsia="仿宋"/>
          <w:color w:val="auto"/>
          <w:sz w:val="24"/>
          <w:szCs w:val="24"/>
        </w:rPr>
      </w:pPr>
      <w:r>
        <w:rPr>
          <w:rFonts w:hint="eastAsia" w:ascii="仿宋" w:hAnsi="仿宋" w:eastAsia="仿宋"/>
          <w:color w:val="auto"/>
          <w:sz w:val="24"/>
          <w:szCs w:val="24"/>
        </w:rPr>
        <w:t>石林县的传统风貌街区保护修缮设计应委托具备重庆历史文化和传统建筑深厚积淀的设计机构承担。建立专家全程咨询论证指导制度，专家组成员应涵盖具有传统风貌街区保护修缮利用实际操作经验的策划、设计、建造、文物保护、景观等领域，以及具备石林地方彝族传统建造技艺深厚功底的能工巧匠。</w:t>
      </w:r>
    </w:p>
    <w:p w14:paraId="7A61BB57">
      <w:pPr>
        <w:pStyle w:val="2"/>
        <w:ind w:firstLine="31680"/>
        <w:rPr>
          <w:rFonts w:ascii="仿宋" w:hAnsi="仿宋" w:eastAsia="仿宋"/>
          <w:color w:val="auto"/>
          <w:sz w:val="24"/>
          <w:szCs w:val="24"/>
        </w:rPr>
      </w:pPr>
      <w:r>
        <w:rPr>
          <w:rFonts w:hint="eastAsia" w:ascii="仿宋" w:hAnsi="仿宋" w:eastAsia="仿宋"/>
          <w:color w:val="auto"/>
          <w:sz w:val="24"/>
          <w:szCs w:val="24"/>
        </w:rPr>
        <w:t>传统风貌街区不可移动文物要按照“原位置、原形制、原结构、原材料、原工艺”原则进行保护修缮设计。优秀历史建筑要按照“原位置、原面积、原工艺、原风貌”原则进行保护修缮设计。</w:t>
      </w:r>
      <w:r>
        <w:rPr>
          <w:rFonts w:ascii="仿宋" w:hAnsi="仿宋" w:eastAsia="仿宋"/>
          <w:color w:val="auto"/>
          <w:sz w:val="24"/>
          <w:szCs w:val="24"/>
        </w:rPr>
        <w:t xml:space="preserve"> </w:t>
      </w:r>
    </w:p>
    <w:p w14:paraId="00596116">
      <w:pPr>
        <w:pStyle w:val="2"/>
        <w:ind w:firstLine="31680"/>
        <w:rPr>
          <w:rFonts w:ascii="仿宋" w:hAnsi="仿宋" w:eastAsia="仿宋"/>
          <w:color w:val="auto"/>
          <w:sz w:val="24"/>
          <w:szCs w:val="24"/>
        </w:rPr>
      </w:pPr>
      <w:r>
        <w:rPr>
          <w:rFonts w:hint="eastAsia" w:ascii="仿宋" w:hAnsi="仿宋" w:eastAsia="仿宋"/>
          <w:color w:val="auto"/>
          <w:sz w:val="24"/>
          <w:szCs w:val="24"/>
        </w:rPr>
        <w:t>传统风貌街区保护修缮设计应立足石林特色的地域文化，提炼核心风貌特征，保持传统风貌街区场地特点、肌理组织、空间层次的整体连贯性以及风格、式样、用材、色彩质感和施工、制作工艺的原样传承，保持民俗传统风貌街区街巷界面、建筑形制、材质色彩的总体延续性。</w:t>
      </w:r>
    </w:p>
    <w:p w14:paraId="152197D2">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确保实施品质</w:t>
      </w:r>
    </w:p>
    <w:p w14:paraId="7AC56CB6">
      <w:pPr>
        <w:pStyle w:val="2"/>
        <w:ind w:firstLine="31680"/>
        <w:rPr>
          <w:rFonts w:ascii="仿宋" w:hAnsi="仿宋" w:eastAsia="仿宋"/>
          <w:color w:val="auto"/>
          <w:sz w:val="24"/>
          <w:szCs w:val="24"/>
        </w:rPr>
      </w:pPr>
      <w:r>
        <w:rPr>
          <w:rFonts w:hint="eastAsia" w:ascii="仿宋" w:hAnsi="仿宋" w:eastAsia="仿宋"/>
          <w:color w:val="auto"/>
          <w:sz w:val="24"/>
          <w:szCs w:val="24"/>
        </w:rPr>
        <w:t>石林县传统风貌街区的保护修缮利用，要按照保护修缮设计和传统工艺有关要求高标准实施，保证传统风貌街区的空间形态、建筑风貌、装饰细节以及材料、色彩、工艺不滥用、不走样、不变形。同时，要科学组织完善交通组织、停车设施、环卫设施、管网设施、消防设施等。</w:t>
      </w:r>
    </w:p>
    <w:p w14:paraId="7C13A942">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提升业态品质</w:t>
      </w:r>
    </w:p>
    <w:p w14:paraId="6B6BD975">
      <w:pPr>
        <w:pStyle w:val="2"/>
        <w:ind w:firstLine="31680"/>
        <w:rPr>
          <w:rFonts w:ascii="仿宋" w:hAnsi="仿宋" w:eastAsia="仿宋"/>
          <w:color w:val="auto"/>
          <w:sz w:val="24"/>
          <w:szCs w:val="24"/>
        </w:rPr>
      </w:pPr>
      <w:r>
        <w:rPr>
          <w:rFonts w:hint="eastAsia" w:ascii="仿宋" w:hAnsi="仿宋" w:eastAsia="仿宋"/>
          <w:color w:val="auto"/>
          <w:sz w:val="24"/>
          <w:szCs w:val="24"/>
        </w:rPr>
        <w:t>对石林县传统风貌街区的利用，要分步开展整体策划和业态规划，科学评估传统风貌街区的区位条件、资源禀赋，充分挖掘历史文化内涵，精准定位价值特征、文化主题和利用方向，错位布局业态结构，合理配置业态比例，健全业态管理体系，规避低端业态重复，创造和谐民族旅游业态氛围，实现传统风貌街区的文化认同、人气聚集、有序传承。</w:t>
      </w:r>
    </w:p>
    <w:p w14:paraId="37C26146">
      <w:pPr>
        <w:pStyle w:val="4"/>
        <w:rPr>
          <w:rFonts w:ascii="黑体" w:hAnsi="黑体" w:eastAsia="黑体"/>
          <w:color w:val="auto"/>
          <w:szCs w:val="28"/>
        </w:rPr>
      </w:pPr>
      <w:bookmarkStart w:id="115" w:name="_Toc87360243"/>
      <w:r>
        <w:rPr>
          <w:rFonts w:hint="eastAsia" w:ascii="黑体" w:hAnsi="黑体" w:eastAsia="黑体"/>
          <w:color w:val="auto"/>
          <w:szCs w:val="28"/>
        </w:rPr>
        <w:t>第</w:t>
      </w:r>
      <w:r>
        <w:rPr>
          <w:rFonts w:ascii="黑体" w:hAnsi="黑体" w:eastAsia="黑体"/>
          <w:color w:val="auto"/>
          <w:szCs w:val="28"/>
        </w:rPr>
        <w:t>26</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促进文化遗产创造性转化</w:t>
      </w:r>
      <w:bookmarkEnd w:id="115"/>
    </w:p>
    <w:p w14:paraId="7FEAD3AB">
      <w:pPr>
        <w:ind w:firstLine="0" w:firstLineChars="0"/>
        <w:rPr>
          <w:rFonts w:ascii="仿宋"/>
          <w:b/>
          <w:bCs/>
          <w:color w:val="auto"/>
          <w:szCs w:val="28"/>
        </w:rPr>
      </w:pPr>
      <w:r>
        <w:rPr>
          <w:rFonts w:hint="eastAsia" w:ascii="仿宋" w:hAnsi="仿宋"/>
          <w:b/>
          <w:bCs/>
          <w:color w:val="auto"/>
          <w:szCs w:val="28"/>
        </w:rPr>
        <w:t>（一）法制推动文化遗产创造性转化</w:t>
      </w:r>
    </w:p>
    <w:p w14:paraId="2D39C4ED">
      <w:pPr>
        <w:pStyle w:val="2"/>
        <w:ind w:firstLine="31680"/>
        <w:rPr>
          <w:rFonts w:ascii="仿宋" w:hAnsi="仿宋" w:eastAsia="仿宋"/>
          <w:color w:val="auto"/>
          <w:sz w:val="24"/>
          <w:szCs w:val="24"/>
        </w:rPr>
      </w:pPr>
      <w:r>
        <w:rPr>
          <w:rFonts w:hint="eastAsia" w:ascii="仿宋" w:hAnsi="仿宋" w:eastAsia="仿宋"/>
          <w:color w:val="auto"/>
          <w:sz w:val="24"/>
          <w:szCs w:val="24"/>
        </w:rPr>
        <w:t>深入研究文化遗产改革发展，积极稳妥推进文化遗产领域“放管服”改革。积极出台有关历史文化遗产保护的法规政策。为实现彝族文化、喀斯特文化、非遗文化创造性转化，落实出台石林县推进文化遗产创新发展行动计划，实施文旅提质升级工程等。</w:t>
      </w:r>
    </w:p>
    <w:p w14:paraId="7CEFBFA9">
      <w:pPr>
        <w:ind w:firstLine="0" w:firstLineChars="0"/>
        <w:rPr>
          <w:rFonts w:ascii="仿宋"/>
          <w:b/>
          <w:bCs/>
          <w:color w:val="auto"/>
          <w:szCs w:val="28"/>
        </w:rPr>
      </w:pPr>
      <w:r>
        <w:rPr>
          <w:rFonts w:hint="eastAsia" w:ascii="仿宋" w:hAnsi="仿宋"/>
          <w:b/>
          <w:bCs/>
          <w:color w:val="auto"/>
          <w:szCs w:val="28"/>
        </w:rPr>
        <w:t>（二）加大资金投入推动创新性利用</w:t>
      </w:r>
    </w:p>
    <w:p w14:paraId="5809A675">
      <w:pPr>
        <w:pStyle w:val="2"/>
        <w:ind w:firstLine="31680"/>
        <w:rPr>
          <w:rFonts w:ascii="仿宋" w:hAnsi="仿宋" w:eastAsia="仿宋"/>
          <w:color w:val="auto"/>
          <w:sz w:val="24"/>
          <w:szCs w:val="24"/>
        </w:rPr>
      </w:pPr>
      <w:r>
        <w:rPr>
          <w:rFonts w:hint="eastAsia" w:ascii="仿宋" w:hAnsi="仿宋" w:eastAsia="仿宋"/>
          <w:color w:val="auto"/>
          <w:sz w:val="24"/>
          <w:szCs w:val="24"/>
        </w:rPr>
        <w:t>全面贯彻“保护为主，抢救第一、合理利用、加强管理”的工作方针，争取更多文物保护利用得到省和国家财政支持。继续投入县，在推动文化遗产创新方面做好资金基础的保障。</w:t>
      </w:r>
    </w:p>
    <w:p w14:paraId="36D23FD4">
      <w:pPr>
        <w:ind w:firstLine="0" w:firstLineChars="0"/>
        <w:rPr>
          <w:rFonts w:ascii="仿宋"/>
          <w:b/>
          <w:bCs/>
          <w:color w:val="auto"/>
          <w:szCs w:val="28"/>
        </w:rPr>
      </w:pPr>
      <w:r>
        <w:rPr>
          <w:rFonts w:hint="eastAsia" w:ascii="仿宋" w:hAnsi="仿宋"/>
          <w:b/>
          <w:bCs/>
          <w:color w:val="auto"/>
          <w:szCs w:val="28"/>
        </w:rPr>
        <w:t>（三）融合转型发展促进创新性传承</w:t>
      </w:r>
    </w:p>
    <w:p w14:paraId="3F54B070">
      <w:pPr>
        <w:pStyle w:val="2"/>
        <w:ind w:firstLine="31680"/>
        <w:rPr>
          <w:rFonts w:ascii="仿宋" w:hAnsi="仿宋" w:eastAsia="仿宋"/>
          <w:color w:val="auto"/>
          <w:sz w:val="24"/>
          <w:szCs w:val="24"/>
        </w:rPr>
      </w:pPr>
      <w:r>
        <w:rPr>
          <w:rFonts w:hint="eastAsia" w:ascii="仿宋" w:hAnsi="仿宋" w:eastAsia="仿宋"/>
          <w:color w:val="auto"/>
          <w:sz w:val="24"/>
          <w:szCs w:val="24"/>
        </w:rPr>
        <w:t>促进文旅融合转型，发挥综合效益。打造“非遗文化游”“彝族文化游”“自然生态游”等石林优质旅游产品，发展全域旅游，助力脱贫攻坚。鼓励以彝族非遗为核心素材，研发石林特色文创产品，发展文化产业。拓展文旅融合的深度和广度，推动非遗场馆建设与休闲农业、康养基地、特色小镇建设融合。</w:t>
      </w:r>
    </w:p>
    <w:p w14:paraId="3F7B5193">
      <w:pPr>
        <w:pStyle w:val="2"/>
        <w:ind w:firstLine="0" w:firstLineChars="0"/>
        <w:rPr>
          <w:color w:val="auto"/>
        </w:rPr>
      </w:pPr>
    </w:p>
    <w:p w14:paraId="1A2BAF95">
      <w:pPr>
        <w:pStyle w:val="3"/>
        <w:spacing w:before="0" w:beforeAutospacing="0" w:after="0" w:afterAutospacing="0"/>
        <w:jc w:val="center"/>
        <w:rPr>
          <w:rFonts w:ascii="黑体" w:hAnsi="黑体" w:eastAsia="黑体"/>
          <w:color w:val="auto"/>
          <w:sz w:val="32"/>
          <w:szCs w:val="32"/>
        </w:rPr>
      </w:pPr>
      <w:bookmarkStart w:id="116" w:name="_Toc87360244"/>
      <w:r>
        <w:rPr>
          <w:rFonts w:hint="eastAsia" w:ascii="黑体" w:hAnsi="黑体" w:eastAsia="黑体"/>
          <w:color w:val="auto"/>
          <w:sz w:val="32"/>
          <w:szCs w:val="32"/>
        </w:rPr>
        <w:t>第八章</w:t>
      </w:r>
      <w:r>
        <w:rPr>
          <w:rFonts w:ascii="黑体" w:hAnsi="黑体" w:eastAsia="黑体"/>
          <w:color w:val="auto"/>
          <w:sz w:val="32"/>
          <w:szCs w:val="32"/>
        </w:rPr>
        <w:t xml:space="preserve">  </w:t>
      </w:r>
      <w:r>
        <w:rPr>
          <w:rFonts w:hint="eastAsia" w:ascii="黑体" w:hAnsi="黑体" w:eastAsia="黑体"/>
          <w:color w:val="auto"/>
          <w:sz w:val="32"/>
          <w:szCs w:val="32"/>
        </w:rPr>
        <w:t>互动共融，促进城乡统筹发展</w:t>
      </w:r>
      <w:bookmarkEnd w:id="116"/>
    </w:p>
    <w:p w14:paraId="72A23304">
      <w:pPr>
        <w:pStyle w:val="4"/>
        <w:rPr>
          <w:rFonts w:ascii="黑体" w:hAnsi="黑体" w:eastAsia="黑体"/>
          <w:color w:val="auto"/>
          <w:szCs w:val="28"/>
        </w:rPr>
      </w:pPr>
      <w:bookmarkStart w:id="117" w:name="_Toc87360245"/>
      <w:r>
        <w:rPr>
          <w:rFonts w:hint="eastAsia" w:ascii="黑体" w:hAnsi="黑体" w:eastAsia="黑体"/>
          <w:color w:val="auto"/>
          <w:szCs w:val="28"/>
        </w:rPr>
        <w:t>第</w:t>
      </w:r>
      <w:r>
        <w:rPr>
          <w:rFonts w:ascii="黑体" w:hAnsi="黑体" w:eastAsia="黑体"/>
          <w:color w:val="auto"/>
          <w:szCs w:val="28"/>
        </w:rPr>
        <w:t>27</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全域城乡统筹发展规划</w:t>
      </w:r>
      <w:bookmarkEnd w:id="117"/>
    </w:p>
    <w:p w14:paraId="54096ADE">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全域旅游城镇体系规划</w:t>
      </w:r>
    </w:p>
    <w:p w14:paraId="75F238B5">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）全域城镇统筹发展指引</w:t>
      </w:r>
    </w:p>
    <w:p w14:paraId="794CDE22">
      <w:pPr>
        <w:pStyle w:val="2"/>
        <w:ind w:firstLine="31680"/>
        <w:rPr>
          <w:rFonts w:ascii="仿宋" w:hAnsi="仿宋" w:eastAsia="仿宋"/>
          <w:color w:val="auto"/>
          <w:sz w:val="24"/>
          <w:szCs w:val="24"/>
        </w:rPr>
      </w:pPr>
      <w:r>
        <w:rPr>
          <w:rFonts w:hint="eastAsia" w:ascii="仿宋" w:hAnsi="仿宋" w:eastAsia="仿宋"/>
          <w:color w:val="auto"/>
          <w:sz w:val="24"/>
          <w:szCs w:val="24"/>
        </w:rPr>
        <w:t>以</w:t>
      </w:r>
      <w:bookmarkStart w:id="118" w:name="_Hlk45710526"/>
      <w:r>
        <w:rPr>
          <w:rFonts w:hint="eastAsia" w:ascii="仿宋" w:hAnsi="仿宋" w:eastAsia="仿宋"/>
          <w:color w:val="auto"/>
          <w:sz w:val="24"/>
          <w:szCs w:val="24"/>
        </w:rPr>
        <w:t>石林县</w:t>
      </w:r>
      <w:bookmarkEnd w:id="118"/>
      <w:r>
        <w:rPr>
          <w:rFonts w:hint="eastAsia" w:ascii="仿宋" w:hAnsi="仿宋" w:eastAsia="仿宋"/>
          <w:color w:val="auto"/>
          <w:sz w:val="24"/>
          <w:szCs w:val="24"/>
        </w:rPr>
        <w:t>“十四五”全域旅游发展总体定位为核心，综合考虑石林县全域旅游发展整体格局，统筹考虑各乡镇、街道资源特色、地理空间、发展潜力，明确石林县重点发展乡镇（街道）和支撑发展乡镇（街道），并对各乡镇（街道）旅游发展进行差异化分工，明确各乡镇（街道）核心发展思路和产品发展导向。</w:t>
      </w:r>
    </w:p>
    <w:p w14:paraId="0D2BAFE3">
      <w:pPr>
        <w:pStyle w:val="2"/>
        <w:numPr>
          <w:ilvl w:val="0"/>
          <w:numId w:val="21"/>
        </w:numPr>
        <w:ind w:firstLineChars="0"/>
        <w:rPr>
          <w:rFonts w:ascii="仿宋" w:hAnsi="仿宋" w:eastAsia="仿宋"/>
          <w:b/>
          <w:bCs/>
          <w:color w:val="auto"/>
          <w:sz w:val="24"/>
          <w:szCs w:val="24"/>
        </w:rPr>
      </w:pPr>
      <w:r>
        <w:rPr>
          <w:rFonts w:hint="eastAsia" w:ascii="仿宋" w:hAnsi="仿宋" w:eastAsia="仿宋"/>
          <w:b/>
          <w:bCs/>
          <w:color w:val="auto"/>
          <w:sz w:val="24"/>
          <w:szCs w:val="24"/>
        </w:rPr>
        <w:t>目的地型旅游</w:t>
      </w:r>
      <w:bookmarkStart w:id="119" w:name="_Hlk45716663"/>
      <w:r>
        <w:rPr>
          <w:rFonts w:hint="eastAsia" w:ascii="仿宋" w:hAnsi="仿宋" w:eastAsia="仿宋"/>
          <w:b/>
          <w:bCs/>
          <w:color w:val="auto"/>
          <w:sz w:val="24"/>
          <w:szCs w:val="24"/>
        </w:rPr>
        <w:t>城镇</w:t>
      </w:r>
      <w:bookmarkEnd w:id="119"/>
      <w:r>
        <w:rPr>
          <w:rFonts w:hint="eastAsia" w:ascii="仿宋" w:hAnsi="仿宋" w:eastAsia="仿宋"/>
          <w:b/>
          <w:bCs/>
          <w:color w:val="auto"/>
          <w:sz w:val="24"/>
          <w:szCs w:val="24"/>
        </w:rPr>
        <w:t>：鹿阜街道、石林街道</w:t>
      </w:r>
    </w:p>
    <w:p w14:paraId="60F531D5">
      <w:pPr>
        <w:pStyle w:val="2"/>
        <w:ind w:firstLine="31680"/>
        <w:rPr>
          <w:rFonts w:ascii="仿宋" w:hAnsi="仿宋" w:eastAsia="仿宋"/>
          <w:color w:val="auto"/>
          <w:sz w:val="24"/>
          <w:szCs w:val="24"/>
        </w:rPr>
      </w:pPr>
      <w:r>
        <w:rPr>
          <w:rFonts w:hint="eastAsia" w:ascii="仿宋" w:hAnsi="仿宋" w:eastAsia="仿宋"/>
          <w:color w:val="auto"/>
          <w:sz w:val="24"/>
          <w:szCs w:val="24"/>
        </w:rPr>
        <w:t>目的地型旅游城镇具有独特的旅游资源，未来能够独立打造旅游目的地的城镇，</w:t>
      </w:r>
      <w:bookmarkStart w:id="120" w:name="_Hlk45713982"/>
      <w:r>
        <w:rPr>
          <w:rFonts w:hint="eastAsia" w:ascii="仿宋" w:hAnsi="仿宋" w:eastAsia="仿宋"/>
          <w:color w:val="auto"/>
          <w:sz w:val="24"/>
          <w:szCs w:val="24"/>
        </w:rPr>
        <w:t>主要包含：</w:t>
      </w:r>
      <w:bookmarkEnd w:id="120"/>
      <w:r>
        <w:rPr>
          <w:rFonts w:hint="eastAsia" w:ascii="仿宋" w:hAnsi="仿宋" w:eastAsia="仿宋"/>
          <w:color w:val="auto"/>
          <w:sz w:val="24"/>
          <w:szCs w:val="24"/>
        </w:rPr>
        <w:t>鹿阜街道、石林街道。该类城镇应结合旅游景区建设，大力发展旅游服务，逐步提升服务业比重，实现产业结构转型和景城融合发展，促使产业结构往“三、二、一”方向发展。</w:t>
      </w:r>
    </w:p>
    <w:p w14:paraId="54231710">
      <w:pPr>
        <w:pStyle w:val="2"/>
        <w:numPr>
          <w:ilvl w:val="0"/>
          <w:numId w:val="22"/>
        </w:numPr>
        <w:ind w:firstLineChars="0"/>
        <w:rPr>
          <w:rFonts w:ascii="仿宋" w:hAnsi="仿宋" w:eastAsia="仿宋"/>
          <w:b/>
          <w:bCs/>
          <w:color w:val="auto"/>
          <w:sz w:val="24"/>
          <w:szCs w:val="24"/>
        </w:rPr>
      </w:pPr>
      <w:r>
        <w:rPr>
          <w:rFonts w:hint="eastAsia" w:ascii="仿宋" w:hAnsi="仿宋" w:eastAsia="仿宋"/>
          <w:b/>
          <w:bCs/>
          <w:color w:val="auto"/>
          <w:sz w:val="24"/>
          <w:szCs w:val="24"/>
        </w:rPr>
        <w:t>门户型旅游城镇：板桥街道、圭山镇</w:t>
      </w:r>
    </w:p>
    <w:p w14:paraId="5E71155C">
      <w:pPr>
        <w:pStyle w:val="2"/>
        <w:ind w:firstLine="31680"/>
        <w:rPr>
          <w:rFonts w:ascii="仿宋" w:hAnsi="仿宋" w:eastAsia="仿宋"/>
          <w:color w:val="auto"/>
          <w:sz w:val="24"/>
          <w:szCs w:val="24"/>
        </w:rPr>
      </w:pPr>
      <w:r>
        <w:rPr>
          <w:rFonts w:hint="eastAsia" w:ascii="仿宋" w:hAnsi="仿宋" w:eastAsia="仿宋"/>
          <w:color w:val="auto"/>
          <w:sz w:val="24"/>
          <w:szCs w:val="24"/>
        </w:rPr>
        <w:t>门户型旅游城镇位于进入石林县主要国道、省道交通线上，或临近高铁站区的城镇，作为石林县旅游形象门户打造，主要包含：板桥街道、圭山镇。该类城镇应发展旅游汽车租赁、维修服务及旅游住宿、旅游交通换乘服务、旅游购物服务等，提升第一产业与第三产业比重。</w:t>
      </w:r>
    </w:p>
    <w:p w14:paraId="3D11DA00">
      <w:pPr>
        <w:pStyle w:val="2"/>
        <w:numPr>
          <w:ilvl w:val="0"/>
          <w:numId w:val="23"/>
        </w:numPr>
        <w:ind w:firstLineChars="0"/>
        <w:rPr>
          <w:rFonts w:ascii="仿宋" w:hAnsi="仿宋" w:eastAsia="仿宋"/>
          <w:b/>
          <w:bCs/>
          <w:color w:val="auto"/>
          <w:sz w:val="24"/>
          <w:szCs w:val="24"/>
        </w:rPr>
      </w:pPr>
      <w:r>
        <w:rPr>
          <w:rFonts w:hint="eastAsia" w:ascii="仿宋" w:hAnsi="仿宋" w:eastAsia="仿宋"/>
          <w:b/>
          <w:bCs/>
          <w:color w:val="auto"/>
          <w:sz w:val="24"/>
          <w:szCs w:val="24"/>
        </w:rPr>
        <w:t>服务型旅游城镇：长湖镇、西街口镇、大可乡</w:t>
      </w:r>
    </w:p>
    <w:p w14:paraId="7818A1CA">
      <w:pPr>
        <w:pStyle w:val="2"/>
        <w:ind w:firstLine="31680"/>
        <w:rPr>
          <w:rFonts w:ascii="仿宋" w:hAnsi="仿宋" w:eastAsia="仿宋"/>
          <w:color w:val="auto"/>
          <w:sz w:val="24"/>
          <w:szCs w:val="24"/>
        </w:rPr>
      </w:pPr>
      <w:r>
        <w:rPr>
          <w:rFonts w:hint="eastAsia" w:ascii="仿宋" w:hAnsi="仿宋" w:eastAsia="仿宋"/>
          <w:color w:val="auto"/>
          <w:sz w:val="24"/>
          <w:szCs w:val="24"/>
        </w:rPr>
        <w:t>服务型旅游城镇包括景区服务型城镇、风景道服务型城镇、产业支撑型服务城镇，主要包含：长湖镇、西街口镇、大可乡。该类城镇重点结合景区开发，重点面向自驾游客，并积极推介全县旅游发展和旅游项目建设。</w:t>
      </w:r>
    </w:p>
    <w:p w14:paraId="2CF49B7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）目的地型旅游城镇</w:t>
      </w:r>
    </w:p>
    <w:p w14:paraId="39178F9F">
      <w:pPr>
        <w:pStyle w:val="2"/>
        <w:ind w:firstLine="31680"/>
        <w:rPr>
          <w:rFonts w:ascii="仿宋" w:hAnsi="仿宋" w:eastAsia="仿宋"/>
          <w:color w:val="auto"/>
          <w:sz w:val="24"/>
          <w:szCs w:val="24"/>
        </w:rPr>
      </w:pPr>
      <w:r>
        <w:rPr>
          <w:rFonts w:hint="eastAsia" w:ascii="仿宋" w:hAnsi="仿宋" w:eastAsia="仿宋"/>
          <w:color w:val="auto"/>
          <w:sz w:val="24"/>
          <w:szCs w:val="24"/>
        </w:rPr>
        <w:t>开发旅游资源、发展旅游产业、建设旅游主导型城镇。注重旅游资源开发，加强基础设施建设，适度开发或延伸旅游产业链，建成环境优美、设施配套、功能齐全、生活方便的旅游型城镇。</w:t>
      </w:r>
    </w:p>
    <w:p w14:paraId="709FE61A">
      <w:pPr>
        <w:pStyle w:val="2"/>
        <w:numPr>
          <w:ilvl w:val="0"/>
          <w:numId w:val="24"/>
        </w:numPr>
        <w:ind w:firstLineChars="0"/>
        <w:rPr>
          <w:rFonts w:ascii="仿宋" w:hAnsi="仿宋" w:eastAsia="仿宋"/>
          <w:color w:val="auto"/>
          <w:sz w:val="24"/>
          <w:szCs w:val="24"/>
        </w:rPr>
      </w:pPr>
      <w:bookmarkStart w:id="121" w:name="_Hlk45716606"/>
      <w:r>
        <w:rPr>
          <w:rFonts w:hint="eastAsia" w:ascii="仿宋" w:hAnsi="仿宋" w:eastAsia="仿宋"/>
          <w:b/>
          <w:bCs/>
          <w:color w:val="auto"/>
          <w:sz w:val="24"/>
          <w:szCs w:val="24"/>
        </w:rPr>
        <w:t>整合城镇旅游资源，挖掘文化，形成核心吸引力</w:t>
      </w:r>
    </w:p>
    <w:bookmarkEnd w:id="121"/>
    <w:p w14:paraId="5795D530">
      <w:pPr>
        <w:pStyle w:val="2"/>
        <w:ind w:firstLine="31680"/>
        <w:rPr>
          <w:rFonts w:ascii="仿宋" w:hAnsi="仿宋" w:eastAsia="仿宋"/>
          <w:color w:val="auto"/>
          <w:sz w:val="24"/>
          <w:szCs w:val="24"/>
        </w:rPr>
      </w:pPr>
      <w:r>
        <w:rPr>
          <w:rFonts w:hint="eastAsia" w:ascii="仿宋" w:hAnsi="仿宋" w:eastAsia="仿宋"/>
          <w:color w:val="auto"/>
          <w:sz w:val="24"/>
          <w:szCs w:val="24"/>
        </w:rPr>
        <w:t>对石林县具有资源优势、发展潜力的城镇进行梳理，深入挖掘相关文化，确定城镇发展主题，围绕发展主题实现服务设施和基础设施的主题化和特色化，形成城镇核心卖点和吸引力。</w:t>
      </w:r>
    </w:p>
    <w:p w14:paraId="7BB6E519">
      <w:pPr>
        <w:pStyle w:val="2"/>
        <w:numPr>
          <w:ilvl w:val="0"/>
          <w:numId w:val="25"/>
        </w:numPr>
        <w:ind w:firstLineChars="0"/>
        <w:rPr>
          <w:rFonts w:ascii="仿宋" w:hAnsi="仿宋" w:eastAsia="仿宋"/>
          <w:color w:val="auto"/>
          <w:sz w:val="24"/>
          <w:szCs w:val="24"/>
        </w:rPr>
      </w:pPr>
      <w:r>
        <w:rPr>
          <w:rFonts w:hint="eastAsia" w:ascii="仿宋" w:hAnsi="仿宋" w:eastAsia="仿宋"/>
          <w:b/>
          <w:bCs/>
          <w:color w:val="auto"/>
          <w:sz w:val="24"/>
          <w:szCs w:val="24"/>
        </w:rPr>
        <w:t>兼顾城镇和旅游双重功能，居游共享</w:t>
      </w:r>
    </w:p>
    <w:p w14:paraId="0F086C80">
      <w:pPr>
        <w:pStyle w:val="2"/>
        <w:ind w:firstLine="31680"/>
        <w:rPr>
          <w:rFonts w:ascii="仿宋" w:hAnsi="仿宋" w:eastAsia="仿宋"/>
          <w:color w:val="auto"/>
          <w:sz w:val="24"/>
          <w:szCs w:val="24"/>
        </w:rPr>
      </w:pPr>
      <w:r>
        <w:rPr>
          <w:rFonts w:hint="eastAsia" w:ascii="仿宋" w:hAnsi="仿宋" w:eastAsia="仿宋"/>
          <w:color w:val="auto"/>
          <w:sz w:val="24"/>
          <w:szCs w:val="24"/>
        </w:rPr>
        <w:t>在旅游功能外还是当地居民生活空间，因此旅游城镇的发展必须兼顾旅游及城镇双重功能。在旅游设施与项目的设置上，充分考虑当地居民生活需要，预留居民生活区。旅游要素减小旅游发展对当地社会、环境的不利影响，实现居游共享。</w:t>
      </w:r>
    </w:p>
    <w:p w14:paraId="0FABA684">
      <w:pPr>
        <w:pStyle w:val="2"/>
        <w:numPr>
          <w:ilvl w:val="0"/>
          <w:numId w:val="26"/>
        </w:numPr>
        <w:ind w:firstLineChars="0"/>
        <w:rPr>
          <w:rFonts w:ascii="仿宋" w:hAnsi="仿宋" w:eastAsia="仿宋"/>
          <w:b/>
          <w:bCs/>
          <w:color w:val="auto"/>
          <w:sz w:val="24"/>
          <w:szCs w:val="24"/>
        </w:rPr>
      </w:pPr>
      <w:r>
        <w:rPr>
          <w:rFonts w:hint="eastAsia" w:ascii="仿宋" w:hAnsi="仿宋" w:eastAsia="仿宋"/>
          <w:b/>
          <w:bCs/>
          <w:color w:val="auto"/>
          <w:sz w:val="24"/>
          <w:szCs w:val="24"/>
        </w:rPr>
        <w:t>旅游产业要素链条化，提升功能及布局</w:t>
      </w:r>
    </w:p>
    <w:p w14:paraId="3C575F32">
      <w:pPr>
        <w:pStyle w:val="2"/>
        <w:ind w:firstLine="31680"/>
        <w:rPr>
          <w:rFonts w:ascii="仿宋" w:hAnsi="仿宋" w:eastAsia="仿宋"/>
          <w:color w:val="auto"/>
          <w:sz w:val="24"/>
          <w:szCs w:val="24"/>
        </w:rPr>
      </w:pPr>
      <w:r>
        <w:rPr>
          <w:rFonts w:hint="eastAsia" w:ascii="仿宋" w:hAnsi="仿宋" w:eastAsia="仿宋"/>
          <w:color w:val="auto"/>
          <w:sz w:val="24"/>
          <w:szCs w:val="24"/>
        </w:rPr>
        <w:t>把旅游城镇作为旅游目的地打造，旅游城镇的功能包括居住、集散、夜间娱乐、观光、休闲、度假、游乐，需要围绕核心吸引力及游憩过程进行要素配置（主要是指“吃住行游购娱”），从而形成旅游功能的完整组合。在石林县旅游目的地型旅游城镇发展布局中，合理规划吃、住、行、游、购、娱旅游产业要素，合理发展休闲度假地产、商务会议设施等，实现旅游产业集聚化发展。</w:t>
      </w:r>
    </w:p>
    <w:p w14:paraId="4D8EE39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）门户型旅游城镇</w:t>
      </w:r>
    </w:p>
    <w:p w14:paraId="7E807FBB">
      <w:pPr>
        <w:pStyle w:val="2"/>
        <w:ind w:firstLine="31680"/>
        <w:rPr>
          <w:rFonts w:ascii="仿宋" w:hAnsi="仿宋" w:eastAsia="仿宋"/>
          <w:color w:val="auto"/>
          <w:sz w:val="24"/>
          <w:szCs w:val="24"/>
        </w:rPr>
      </w:pPr>
      <w:r>
        <w:rPr>
          <w:rFonts w:hint="eastAsia" w:ascii="仿宋" w:hAnsi="仿宋" w:eastAsia="仿宋"/>
          <w:color w:val="auto"/>
          <w:sz w:val="24"/>
          <w:szCs w:val="24"/>
        </w:rPr>
        <w:t>门户，即主要出入口和形象展示区。门户型旅游城镇依托其良好的交通优势和地理区位带来的客流、物流集聚，使此类型城镇在石林县全域旅游发展中，形成具备独特的服务功能的旅游城镇。</w:t>
      </w:r>
    </w:p>
    <w:p w14:paraId="50570D36">
      <w:pPr>
        <w:pStyle w:val="2"/>
        <w:numPr>
          <w:ilvl w:val="0"/>
          <w:numId w:val="27"/>
        </w:numPr>
        <w:ind w:firstLineChars="0"/>
        <w:rPr>
          <w:rFonts w:ascii="仿宋" w:hAnsi="仿宋" w:eastAsia="仿宋"/>
          <w:color w:val="auto"/>
          <w:sz w:val="24"/>
          <w:szCs w:val="24"/>
        </w:rPr>
      </w:pPr>
      <w:bookmarkStart w:id="122" w:name="_Hlk45717843"/>
      <w:r>
        <w:rPr>
          <w:rFonts w:hint="eastAsia" w:ascii="仿宋" w:hAnsi="仿宋" w:eastAsia="仿宋"/>
          <w:b/>
          <w:bCs/>
          <w:color w:val="auto"/>
          <w:sz w:val="24"/>
          <w:szCs w:val="24"/>
        </w:rPr>
        <w:t>入口形象窗口工程</w:t>
      </w:r>
    </w:p>
    <w:bookmarkEnd w:id="122"/>
    <w:p w14:paraId="0DF8C91C">
      <w:pPr>
        <w:pStyle w:val="2"/>
        <w:ind w:firstLine="31680"/>
        <w:rPr>
          <w:rFonts w:ascii="仿宋" w:hAnsi="仿宋" w:eastAsia="仿宋"/>
          <w:color w:val="auto"/>
          <w:sz w:val="24"/>
          <w:szCs w:val="24"/>
        </w:rPr>
      </w:pPr>
      <w:r>
        <w:rPr>
          <w:rFonts w:hint="eastAsia" w:ascii="仿宋" w:hAnsi="仿宋" w:eastAsia="仿宋"/>
          <w:color w:val="auto"/>
          <w:sz w:val="24"/>
          <w:szCs w:val="24"/>
        </w:rPr>
        <w:t>在公路入口区、高铁站区，设置入口主题形象标识、旅游形象宣传广告牌、旅游导览牌、道路景观和相关文化符号的注入，打造特色旅游窗口。</w:t>
      </w:r>
    </w:p>
    <w:p w14:paraId="55B4A5EF">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旅游咨询服务功能完善</w:t>
      </w:r>
    </w:p>
    <w:p w14:paraId="455BB0BA">
      <w:pPr>
        <w:pStyle w:val="2"/>
        <w:ind w:firstLine="31680"/>
        <w:rPr>
          <w:rFonts w:ascii="仿宋" w:hAnsi="仿宋" w:eastAsia="仿宋"/>
          <w:color w:val="auto"/>
          <w:sz w:val="24"/>
          <w:szCs w:val="24"/>
        </w:rPr>
      </w:pPr>
      <w:r>
        <w:rPr>
          <w:rFonts w:hint="eastAsia" w:ascii="仿宋" w:hAnsi="仿宋" w:eastAsia="仿宋"/>
          <w:color w:val="auto"/>
          <w:sz w:val="24"/>
          <w:szCs w:val="24"/>
        </w:rPr>
        <w:t>功能包括形象展示、停车、集散、咨询、自助导游服务（导游手册、地图、一卡通、游览护照）、汽车租赁服务等功能。</w:t>
      </w:r>
    </w:p>
    <w:p w14:paraId="17307204">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景观改造主题化，突出差异性</w:t>
      </w:r>
    </w:p>
    <w:p w14:paraId="09EB3371">
      <w:pPr>
        <w:pStyle w:val="2"/>
        <w:ind w:firstLine="31680"/>
        <w:rPr>
          <w:rFonts w:ascii="仿宋" w:hAnsi="仿宋" w:eastAsia="仿宋"/>
          <w:color w:val="auto"/>
          <w:sz w:val="24"/>
          <w:szCs w:val="24"/>
        </w:rPr>
      </w:pPr>
      <w:r>
        <w:rPr>
          <w:rFonts w:hint="eastAsia" w:ascii="仿宋" w:hAnsi="仿宋" w:eastAsia="仿宋"/>
          <w:color w:val="auto"/>
          <w:sz w:val="24"/>
          <w:szCs w:val="24"/>
        </w:rPr>
        <w:t>可根据本城镇旅游功能定位</w:t>
      </w:r>
      <w:r>
        <w:rPr>
          <w:rFonts w:ascii="仿宋" w:hAnsi="仿宋" w:eastAsia="仿宋"/>
          <w:color w:val="auto"/>
          <w:sz w:val="24"/>
          <w:szCs w:val="24"/>
        </w:rPr>
        <w:t>/</w:t>
      </w:r>
      <w:r>
        <w:rPr>
          <w:rFonts w:hint="eastAsia" w:ascii="仿宋" w:hAnsi="仿宋" w:eastAsia="仿宋"/>
          <w:color w:val="auto"/>
          <w:sz w:val="24"/>
          <w:szCs w:val="24"/>
        </w:rPr>
        <w:t>形象定位，设计不同的景观风貌主题。</w:t>
      </w:r>
    </w:p>
    <w:p w14:paraId="020140A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）服务型旅游</w:t>
      </w:r>
      <w:bookmarkStart w:id="123" w:name="_Hlk45719593"/>
      <w:r>
        <w:rPr>
          <w:rFonts w:hint="eastAsia" w:ascii="仿宋" w:hAnsi="仿宋" w:eastAsia="仿宋"/>
          <w:b/>
          <w:bCs/>
          <w:color w:val="auto"/>
          <w:sz w:val="24"/>
          <w:szCs w:val="24"/>
        </w:rPr>
        <w:t>城镇</w:t>
      </w:r>
      <w:bookmarkEnd w:id="123"/>
    </w:p>
    <w:p w14:paraId="3E8B8FB4">
      <w:pPr>
        <w:pStyle w:val="2"/>
        <w:ind w:firstLine="31680"/>
        <w:rPr>
          <w:rFonts w:ascii="仿宋" w:hAnsi="仿宋" w:eastAsia="仿宋"/>
          <w:color w:val="auto"/>
          <w:sz w:val="24"/>
          <w:szCs w:val="24"/>
        </w:rPr>
      </w:pPr>
      <w:r>
        <w:rPr>
          <w:rFonts w:hint="eastAsia" w:ascii="仿宋" w:hAnsi="仿宋" w:eastAsia="仿宋"/>
          <w:color w:val="auto"/>
          <w:sz w:val="24"/>
          <w:szCs w:val="24"/>
        </w:rPr>
        <w:t>服务型旅游城镇靠近重点景区，在旅游目的地的周边城镇通常为靠近著名风景区重要门户和游客主通道，具有独特的区位优势，小城镇依托地理优势，开展旅游接待工作。</w:t>
      </w:r>
    </w:p>
    <w:p w14:paraId="5D6416CA">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完善基础设施，提高服务能力</w:t>
      </w:r>
    </w:p>
    <w:p w14:paraId="46B3C8B4">
      <w:pPr>
        <w:pStyle w:val="2"/>
        <w:ind w:firstLine="31680"/>
        <w:rPr>
          <w:rFonts w:ascii="仿宋" w:hAnsi="仿宋" w:eastAsia="仿宋"/>
          <w:color w:val="auto"/>
          <w:sz w:val="24"/>
          <w:szCs w:val="24"/>
        </w:rPr>
      </w:pPr>
      <w:r>
        <w:rPr>
          <w:rFonts w:hint="eastAsia" w:ascii="仿宋" w:hAnsi="仿宋" w:eastAsia="仿宋"/>
          <w:color w:val="auto"/>
          <w:sz w:val="24"/>
          <w:szCs w:val="24"/>
        </w:rPr>
        <w:t>以交通的通达性为基础，提升交通系统。在城镇规划建设餐饮街、休闲购物街、民宿住宿等特色街区，提高游客满意度。</w:t>
      </w:r>
    </w:p>
    <w:p w14:paraId="7D8439A3">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景观环境提升</w:t>
      </w:r>
    </w:p>
    <w:p w14:paraId="7E68ABBE">
      <w:pPr>
        <w:pStyle w:val="2"/>
        <w:ind w:firstLine="31680"/>
        <w:rPr>
          <w:rFonts w:ascii="仿宋" w:hAnsi="仿宋" w:eastAsia="仿宋"/>
          <w:color w:val="auto"/>
          <w:sz w:val="24"/>
          <w:szCs w:val="24"/>
        </w:rPr>
      </w:pPr>
      <w:r>
        <w:rPr>
          <w:rFonts w:hint="eastAsia" w:ascii="仿宋" w:hAnsi="仿宋" w:eastAsia="仿宋"/>
          <w:color w:val="auto"/>
          <w:sz w:val="24"/>
          <w:szCs w:val="24"/>
        </w:rPr>
        <w:t>提高要做好城镇的景观规划，打造旅游城镇的景观吸引力与休闲度假环境；对景区至城镇主要道路沿线民居进行风貌控制与改造，融入当地文化符号，做出文化景观特色。</w:t>
      </w:r>
    </w:p>
    <w:p w14:paraId="761AAE67">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延伸发展中心，获取土地增值效益</w:t>
      </w:r>
    </w:p>
    <w:p w14:paraId="3546E1C4">
      <w:pPr>
        <w:pStyle w:val="2"/>
        <w:ind w:firstLine="31680"/>
        <w:rPr>
          <w:rFonts w:ascii="仿宋" w:hAnsi="仿宋" w:eastAsia="仿宋"/>
          <w:color w:val="auto"/>
          <w:sz w:val="24"/>
          <w:szCs w:val="24"/>
        </w:rPr>
      </w:pPr>
      <w:r>
        <w:rPr>
          <w:rFonts w:hint="eastAsia" w:ascii="仿宋" w:hAnsi="仿宋" w:eastAsia="仿宋"/>
          <w:color w:val="auto"/>
          <w:sz w:val="24"/>
          <w:szCs w:val="24"/>
        </w:rPr>
        <w:t>服务于景区的城镇，环境条件好，区位条件好，是旅游房地产开发的最佳区域，既可以开发旅游商业房地产，又可以开发旅游度假房地产。</w:t>
      </w:r>
    </w:p>
    <w:p w14:paraId="681508B2">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全域旅游乡村体系规划</w:t>
      </w:r>
    </w:p>
    <w:p w14:paraId="3051438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）全域旅游导向下的乡村体系</w:t>
      </w:r>
    </w:p>
    <w:p w14:paraId="65593949">
      <w:pPr>
        <w:pStyle w:val="2"/>
        <w:ind w:firstLine="31680"/>
        <w:rPr>
          <w:rFonts w:ascii="仿宋" w:hAnsi="仿宋" w:eastAsia="仿宋"/>
          <w:color w:val="auto"/>
          <w:sz w:val="24"/>
          <w:szCs w:val="24"/>
        </w:rPr>
      </w:pPr>
      <w:r>
        <w:rPr>
          <w:rFonts w:hint="eastAsia" w:ascii="仿宋" w:hAnsi="仿宋" w:eastAsia="仿宋"/>
          <w:color w:val="auto"/>
          <w:sz w:val="24"/>
          <w:szCs w:val="24"/>
        </w:rPr>
        <w:t>乡村是构成石林县“十四五”全域旅游发展的最基本空间单元，在全域旅游理念的发展指导下，在各乡镇相关规划的基础上，从旅游发展角度，将全县乡村旅游分工和发展导向进行重新梳理，明确各类型乡村的旅游发展思路和重点方向。</w:t>
      </w:r>
    </w:p>
    <w:p w14:paraId="096FC76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）目的地型村寨</w:t>
      </w:r>
    </w:p>
    <w:p w14:paraId="244859EC">
      <w:pPr>
        <w:pStyle w:val="2"/>
        <w:ind w:firstLine="31680"/>
        <w:rPr>
          <w:rFonts w:ascii="仿宋" w:hAnsi="仿宋" w:eastAsia="仿宋"/>
          <w:color w:val="auto"/>
          <w:sz w:val="24"/>
          <w:szCs w:val="24"/>
        </w:rPr>
      </w:pPr>
      <w:r>
        <w:rPr>
          <w:rFonts w:hint="eastAsia" w:ascii="仿宋" w:hAnsi="仿宋" w:eastAsia="仿宋"/>
          <w:color w:val="auto"/>
          <w:sz w:val="24"/>
          <w:szCs w:val="24"/>
        </w:rPr>
        <w:t>目的地型乡村旅游是指在自身旅游资源较为丰富，且得到一定程度的开发利用，拥有一定知名度的乡村旅游，此类村庄本身就可以称之为一个景区，也是游客旅游的目的地的选择所在。目的地型村寨有彝族第一村、糯黑村、阿着底村、月湖村、芭茅村、威黑村、赵公庄村、蓑衣山村、矣美堵村、老黑山村。</w:t>
      </w:r>
    </w:p>
    <w:p w14:paraId="59051F01">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特色凝练</w:t>
      </w:r>
    </w:p>
    <w:p w14:paraId="2F26150C">
      <w:pPr>
        <w:pStyle w:val="2"/>
        <w:ind w:firstLine="31680"/>
        <w:rPr>
          <w:rFonts w:ascii="仿宋" w:hAnsi="仿宋" w:eastAsia="仿宋"/>
          <w:color w:val="auto"/>
          <w:sz w:val="24"/>
          <w:szCs w:val="24"/>
        </w:rPr>
      </w:pPr>
      <w:r>
        <w:rPr>
          <w:rFonts w:hint="eastAsia" w:ascii="仿宋" w:hAnsi="仿宋" w:eastAsia="仿宋"/>
          <w:color w:val="auto"/>
          <w:sz w:val="24"/>
          <w:szCs w:val="24"/>
        </w:rPr>
        <w:t>梳理自身重要的旅游资源加以强化，在全域旅游的大格局下，深度整合旅游资源，把握重点，打造自己特色的产品和项目，进一步提高旅游核心吸引力。</w:t>
      </w:r>
    </w:p>
    <w:p w14:paraId="35AC736B">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智慧营销</w:t>
      </w:r>
    </w:p>
    <w:p w14:paraId="39CC6CBF">
      <w:pPr>
        <w:pStyle w:val="2"/>
        <w:ind w:firstLine="31680"/>
        <w:rPr>
          <w:rFonts w:ascii="仿宋" w:hAnsi="仿宋" w:eastAsia="仿宋"/>
          <w:color w:val="auto"/>
          <w:sz w:val="24"/>
          <w:szCs w:val="24"/>
        </w:rPr>
      </w:pPr>
      <w:r>
        <w:rPr>
          <w:rFonts w:hint="eastAsia" w:ascii="仿宋" w:hAnsi="仿宋" w:eastAsia="仿宋"/>
          <w:color w:val="auto"/>
          <w:sz w:val="24"/>
          <w:szCs w:val="24"/>
        </w:rPr>
        <w:t>结合全域旅游智慧旅游规划，将此类村寨纳入到石林县统一的智慧旅游营销平台，并对本地区的旅游产品、目的地品牌进行推广、销售和维护。</w:t>
      </w:r>
    </w:p>
    <w:p w14:paraId="02D4F84F">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协同合作</w:t>
      </w:r>
    </w:p>
    <w:p w14:paraId="158D0E90">
      <w:pPr>
        <w:pStyle w:val="2"/>
        <w:ind w:firstLine="31680"/>
        <w:rPr>
          <w:rFonts w:ascii="仿宋" w:hAnsi="仿宋" w:eastAsia="仿宋"/>
          <w:color w:val="auto"/>
          <w:sz w:val="24"/>
          <w:szCs w:val="24"/>
        </w:rPr>
      </w:pPr>
      <w:r>
        <w:rPr>
          <w:rFonts w:hint="eastAsia" w:ascii="仿宋" w:hAnsi="仿宋" w:eastAsia="仿宋"/>
          <w:color w:val="auto"/>
          <w:sz w:val="24"/>
          <w:szCs w:val="24"/>
        </w:rPr>
        <w:t>确立不同的乡村旅游主题，如田园观光、文化体验、养生养心、教育研学等，规划设立多条独居特色的乡村旅游线路。</w:t>
      </w:r>
    </w:p>
    <w:p w14:paraId="7FAC80E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）交通依托型村寨</w:t>
      </w:r>
    </w:p>
    <w:p w14:paraId="1A7C7CE2">
      <w:pPr>
        <w:pStyle w:val="2"/>
        <w:ind w:firstLine="31680"/>
        <w:rPr>
          <w:rFonts w:ascii="仿宋" w:hAnsi="仿宋" w:eastAsia="仿宋"/>
          <w:color w:val="auto"/>
          <w:sz w:val="24"/>
          <w:szCs w:val="24"/>
        </w:rPr>
      </w:pPr>
      <w:r>
        <w:rPr>
          <w:rFonts w:hint="eastAsia" w:ascii="仿宋" w:hAnsi="仿宋" w:eastAsia="仿宋"/>
          <w:color w:val="auto"/>
          <w:sz w:val="24"/>
          <w:szCs w:val="24"/>
        </w:rPr>
        <w:t>交通依托型乡村旅游是指在重要交通道路沿线或重要交通节点，依靠道路交通延伸线发展带动起来的乡村旅游带。交通依托型村寨有松子园村、宜奈村、矣维哨村、尾乍黑村、南大村。</w:t>
      </w:r>
    </w:p>
    <w:p w14:paraId="3809BA12">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协调建筑风貌</w:t>
      </w:r>
    </w:p>
    <w:p w14:paraId="2C205821">
      <w:pPr>
        <w:pStyle w:val="2"/>
        <w:ind w:firstLine="31680"/>
        <w:rPr>
          <w:rFonts w:ascii="仿宋" w:hAnsi="仿宋" w:eastAsia="仿宋"/>
          <w:color w:val="auto"/>
          <w:sz w:val="24"/>
          <w:szCs w:val="24"/>
        </w:rPr>
      </w:pPr>
      <w:r>
        <w:rPr>
          <w:rFonts w:hint="eastAsia" w:ascii="仿宋" w:hAnsi="仿宋" w:eastAsia="仿宋"/>
          <w:color w:val="auto"/>
          <w:sz w:val="24"/>
          <w:szCs w:val="24"/>
        </w:rPr>
        <w:t>注重道路沿线建筑风貌打造，挖掘石林县阿诗玛、撒尼特色文化与特色资源，转化为建筑符号，提高石林县文化旅游的可辨识性。</w:t>
      </w:r>
    </w:p>
    <w:p w14:paraId="7B0E4B71">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营造特色景观</w:t>
      </w:r>
    </w:p>
    <w:p w14:paraId="1746B5C1">
      <w:pPr>
        <w:pStyle w:val="2"/>
        <w:ind w:firstLine="31680"/>
        <w:rPr>
          <w:rFonts w:ascii="仿宋" w:hAnsi="仿宋" w:eastAsia="仿宋"/>
          <w:color w:val="auto"/>
          <w:sz w:val="24"/>
          <w:szCs w:val="24"/>
        </w:rPr>
      </w:pPr>
      <w:r>
        <w:rPr>
          <w:rFonts w:hint="eastAsia" w:ascii="仿宋" w:hAnsi="仿宋" w:eastAsia="仿宋"/>
          <w:color w:val="auto"/>
          <w:sz w:val="24"/>
          <w:szCs w:val="24"/>
        </w:rPr>
        <w:t>就整体道路沿线而言，在保证绿化、亮化和硬化的同时，塑造特色景观小品，强化入口标识</w:t>
      </w:r>
      <w:r>
        <w:rPr>
          <w:rFonts w:ascii="仿宋" w:hAnsi="仿宋" w:eastAsia="仿宋"/>
          <w:color w:val="auto"/>
          <w:sz w:val="24"/>
          <w:szCs w:val="24"/>
        </w:rPr>
        <w:t>,</w:t>
      </w:r>
      <w:r>
        <w:rPr>
          <w:rFonts w:hint="eastAsia" w:ascii="仿宋" w:hAnsi="仿宋" w:eastAsia="仿宋"/>
          <w:color w:val="auto"/>
          <w:sz w:val="24"/>
          <w:szCs w:val="24"/>
        </w:rPr>
        <w:t>打造一条沿线村寨示范带。</w:t>
      </w:r>
    </w:p>
    <w:p w14:paraId="37EEBDF0">
      <w:pPr>
        <w:pStyle w:val="2"/>
        <w:numPr>
          <w:ilvl w:val="0"/>
          <w:numId w:val="27"/>
        </w:numPr>
        <w:ind w:firstLineChars="0"/>
        <w:rPr>
          <w:rFonts w:ascii="仿宋" w:hAnsi="仿宋" w:eastAsia="仿宋"/>
          <w:color w:val="auto"/>
          <w:sz w:val="24"/>
          <w:szCs w:val="24"/>
        </w:rPr>
      </w:pPr>
      <w:r>
        <w:rPr>
          <w:rFonts w:hint="eastAsia" w:ascii="仿宋" w:hAnsi="仿宋" w:eastAsia="仿宋"/>
          <w:b/>
          <w:bCs/>
          <w:color w:val="auto"/>
          <w:sz w:val="24"/>
          <w:szCs w:val="24"/>
        </w:rPr>
        <w:t>配套公共服务</w:t>
      </w:r>
    </w:p>
    <w:p w14:paraId="776A1D28">
      <w:pPr>
        <w:pStyle w:val="2"/>
        <w:ind w:firstLine="31680"/>
        <w:rPr>
          <w:rFonts w:ascii="仿宋" w:hAnsi="仿宋" w:eastAsia="仿宋"/>
          <w:color w:val="auto"/>
          <w:sz w:val="24"/>
          <w:szCs w:val="24"/>
        </w:rPr>
      </w:pPr>
      <w:r>
        <w:rPr>
          <w:rFonts w:hint="eastAsia" w:ascii="仿宋" w:hAnsi="仿宋" w:eastAsia="仿宋"/>
          <w:color w:val="auto"/>
          <w:sz w:val="24"/>
          <w:szCs w:val="24"/>
        </w:rPr>
        <w:t>发挥村寨的集聚功能，打造特色的乡村驿站并配以基本的公共服务设施，为游客提供更多服务支撑的同时也方便了村寨居民。</w:t>
      </w:r>
    </w:p>
    <w:p w14:paraId="607BF7B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）景区依托型村寨</w:t>
      </w:r>
    </w:p>
    <w:p w14:paraId="17CA8033">
      <w:pPr>
        <w:pStyle w:val="2"/>
        <w:ind w:firstLine="31680"/>
        <w:rPr>
          <w:rFonts w:ascii="仿宋" w:hAnsi="仿宋" w:eastAsia="仿宋"/>
          <w:color w:val="auto"/>
          <w:sz w:val="24"/>
          <w:szCs w:val="24"/>
        </w:rPr>
      </w:pPr>
      <w:r>
        <w:rPr>
          <w:rFonts w:hint="eastAsia" w:ascii="仿宋" w:hAnsi="仿宋" w:eastAsia="仿宋"/>
          <w:color w:val="auto"/>
          <w:sz w:val="24"/>
          <w:szCs w:val="24"/>
        </w:rPr>
        <w:t>景区依托型乡村旅游是指在成熟景区的边缘，以景区为核心，依托景区的客源和乡村特有的旅游资源发展起来的乡村旅游活动。景区依托型村寨有和摩站村、小箐村、清水塘村、维则村、冒水洞村、小叠水村、和合村。</w:t>
      </w:r>
    </w:p>
    <w:p w14:paraId="0AE93417">
      <w:pPr>
        <w:pStyle w:val="2"/>
        <w:numPr>
          <w:ilvl w:val="0"/>
          <w:numId w:val="28"/>
        </w:numPr>
        <w:ind w:firstLineChars="0"/>
        <w:rPr>
          <w:rFonts w:ascii="仿宋" w:hAnsi="仿宋" w:eastAsia="仿宋"/>
          <w:color w:val="auto"/>
          <w:sz w:val="24"/>
          <w:szCs w:val="24"/>
        </w:rPr>
      </w:pPr>
      <w:r>
        <w:rPr>
          <w:rFonts w:hint="eastAsia" w:ascii="仿宋" w:hAnsi="仿宋" w:eastAsia="仿宋"/>
          <w:b/>
          <w:bCs/>
          <w:color w:val="auto"/>
          <w:sz w:val="24"/>
          <w:szCs w:val="24"/>
        </w:rPr>
        <w:t>协调规划</w:t>
      </w:r>
    </w:p>
    <w:p w14:paraId="2A3C417F">
      <w:pPr>
        <w:pStyle w:val="2"/>
        <w:ind w:firstLine="31680"/>
        <w:rPr>
          <w:rFonts w:ascii="仿宋" w:hAnsi="仿宋" w:eastAsia="仿宋"/>
          <w:color w:val="auto"/>
          <w:sz w:val="24"/>
          <w:szCs w:val="24"/>
        </w:rPr>
      </w:pPr>
      <w:r>
        <w:rPr>
          <w:rFonts w:hint="eastAsia" w:ascii="仿宋" w:hAnsi="仿宋" w:eastAsia="仿宋"/>
          <w:color w:val="auto"/>
          <w:sz w:val="24"/>
          <w:szCs w:val="24"/>
        </w:rPr>
        <w:t>依托景区发展战略制定自身旅游发展规划，将其发展纳入依托景区的旅游规划体系。</w:t>
      </w:r>
    </w:p>
    <w:p w14:paraId="7591EBA8">
      <w:pPr>
        <w:pStyle w:val="2"/>
        <w:numPr>
          <w:ilvl w:val="0"/>
          <w:numId w:val="28"/>
        </w:numPr>
        <w:ind w:firstLineChars="0"/>
        <w:rPr>
          <w:rFonts w:ascii="仿宋" w:hAnsi="仿宋" w:eastAsia="仿宋"/>
          <w:color w:val="auto"/>
          <w:sz w:val="24"/>
          <w:szCs w:val="24"/>
        </w:rPr>
      </w:pPr>
      <w:r>
        <w:rPr>
          <w:rFonts w:hint="eastAsia" w:ascii="仿宋" w:hAnsi="仿宋" w:eastAsia="仿宋"/>
          <w:b/>
          <w:bCs/>
          <w:color w:val="auto"/>
          <w:sz w:val="24"/>
          <w:szCs w:val="24"/>
        </w:rPr>
        <w:t>互补发展</w:t>
      </w:r>
    </w:p>
    <w:p w14:paraId="03CC10DC">
      <w:pPr>
        <w:pStyle w:val="2"/>
        <w:ind w:firstLine="31680"/>
        <w:rPr>
          <w:rFonts w:ascii="仿宋" w:hAnsi="仿宋" w:eastAsia="仿宋"/>
          <w:color w:val="auto"/>
          <w:sz w:val="24"/>
          <w:szCs w:val="24"/>
        </w:rPr>
      </w:pPr>
      <w:r>
        <w:rPr>
          <w:rFonts w:hint="eastAsia" w:ascii="仿宋" w:hAnsi="仿宋" w:eastAsia="仿宋"/>
          <w:color w:val="auto"/>
          <w:sz w:val="24"/>
          <w:szCs w:val="24"/>
        </w:rPr>
        <w:t>在内容和功能上互补发展。功能上主要以餐饮、住宿等旅游配套服务主，与石林风景区的观光游览功能互为补充。</w:t>
      </w:r>
    </w:p>
    <w:p w14:paraId="1403F0D6">
      <w:pPr>
        <w:pStyle w:val="2"/>
        <w:numPr>
          <w:ilvl w:val="0"/>
          <w:numId w:val="28"/>
        </w:numPr>
        <w:ind w:firstLineChars="0"/>
        <w:rPr>
          <w:rFonts w:ascii="仿宋" w:hAnsi="仿宋" w:eastAsia="仿宋"/>
          <w:color w:val="auto"/>
          <w:sz w:val="24"/>
          <w:szCs w:val="24"/>
        </w:rPr>
      </w:pPr>
      <w:r>
        <w:rPr>
          <w:rFonts w:hint="eastAsia" w:ascii="仿宋" w:hAnsi="仿宋" w:eastAsia="仿宋"/>
          <w:b/>
          <w:bCs/>
          <w:color w:val="auto"/>
          <w:sz w:val="24"/>
          <w:szCs w:val="24"/>
        </w:rPr>
        <w:t>完善交通</w:t>
      </w:r>
    </w:p>
    <w:p w14:paraId="3494B97A">
      <w:pPr>
        <w:pStyle w:val="2"/>
        <w:ind w:firstLine="31680"/>
        <w:rPr>
          <w:rFonts w:ascii="仿宋" w:hAnsi="仿宋" w:eastAsia="仿宋"/>
          <w:color w:val="auto"/>
          <w:sz w:val="24"/>
          <w:szCs w:val="24"/>
        </w:rPr>
      </w:pPr>
      <w:r>
        <w:rPr>
          <w:rFonts w:hint="eastAsia" w:ascii="仿宋" w:hAnsi="仿宋" w:eastAsia="仿宋"/>
          <w:color w:val="auto"/>
          <w:sz w:val="24"/>
          <w:szCs w:val="24"/>
        </w:rPr>
        <w:t>加强与依托景区的线路连接。做好基础建设，提高乡村与核心景区的交通通达度，整合资源，将乡村与依托景区纳入同一旅游线路，联动发展。</w:t>
      </w:r>
    </w:p>
    <w:p w14:paraId="7A5E569E">
      <w:pPr>
        <w:pStyle w:val="2"/>
        <w:numPr>
          <w:ilvl w:val="0"/>
          <w:numId w:val="29"/>
        </w:numPr>
        <w:ind w:firstLineChars="0"/>
        <w:rPr>
          <w:rFonts w:ascii="仿宋" w:hAnsi="仿宋" w:eastAsia="仿宋"/>
          <w:color w:val="auto"/>
          <w:sz w:val="24"/>
          <w:szCs w:val="24"/>
        </w:rPr>
      </w:pPr>
      <w:r>
        <w:rPr>
          <w:rFonts w:hint="eastAsia" w:ascii="仿宋" w:hAnsi="仿宋" w:eastAsia="仿宋"/>
          <w:b/>
          <w:bCs/>
          <w:color w:val="auto"/>
          <w:sz w:val="24"/>
          <w:szCs w:val="24"/>
        </w:rPr>
        <w:t>联合营销</w:t>
      </w:r>
    </w:p>
    <w:p w14:paraId="39F969FC">
      <w:pPr>
        <w:pStyle w:val="2"/>
        <w:ind w:firstLine="31680"/>
        <w:rPr>
          <w:rFonts w:ascii="仿宋" w:hAnsi="仿宋" w:eastAsia="仿宋"/>
          <w:color w:val="auto"/>
          <w:sz w:val="24"/>
          <w:szCs w:val="24"/>
        </w:rPr>
      </w:pPr>
      <w:r>
        <w:rPr>
          <w:rFonts w:hint="eastAsia" w:ascii="仿宋" w:hAnsi="仿宋" w:eastAsia="仿宋"/>
          <w:color w:val="auto"/>
          <w:sz w:val="24"/>
          <w:szCs w:val="24"/>
        </w:rPr>
        <w:t>实施与依托景区的联合营销。积极参与依托景区的营销活动，借助景区的知名度和口碑，帮助自身宣传。与区域内景区进行联合营销，打造区域旅游大品牌。</w:t>
      </w:r>
    </w:p>
    <w:p w14:paraId="491E98E7">
      <w:pPr>
        <w:pStyle w:val="4"/>
        <w:rPr>
          <w:rFonts w:ascii="黑体" w:hAnsi="黑体" w:eastAsia="黑体"/>
          <w:color w:val="auto"/>
          <w:szCs w:val="28"/>
        </w:rPr>
      </w:pPr>
      <w:bookmarkStart w:id="124" w:name="_Toc87360246"/>
      <w:r>
        <w:rPr>
          <w:rFonts w:hint="eastAsia" w:ascii="黑体" w:hAnsi="黑体" w:eastAsia="黑体"/>
          <w:color w:val="auto"/>
          <w:szCs w:val="28"/>
        </w:rPr>
        <w:t>第</w:t>
      </w:r>
      <w:r>
        <w:rPr>
          <w:rFonts w:ascii="黑体" w:hAnsi="黑体" w:eastAsia="黑体"/>
          <w:color w:val="auto"/>
          <w:szCs w:val="28"/>
        </w:rPr>
        <w:t>28</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全域旅游驱动乡村振兴</w:t>
      </w:r>
      <w:bookmarkEnd w:id="124"/>
    </w:p>
    <w:p w14:paraId="066482DF">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乡村旅游集聚群发展规划</w:t>
      </w:r>
    </w:p>
    <w:p w14:paraId="781CE7E5">
      <w:pPr>
        <w:pStyle w:val="2"/>
        <w:ind w:firstLine="31680"/>
        <w:rPr>
          <w:rFonts w:ascii="仿宋" w:hAnsi="仿宋" w:eastAsia="仿宋"/>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w:t>
      </w:r>
      <w:r>
        <w:rPr>
          <w:rFonts w:ascii="仿宋" w:hAnsi="仿宋" w:eastAsia="仿宋"/>
          <w:b/>
          <w:bCs/>
          <w:color w:val="auto"/>
          <w:sz w:val="24"/>
          <w:szCs w:val="24"/>
        </w:rPr>
        <w:t>+</w:t>
      </w:r>
      <w:r>
        <w:rPr>
          <w:rFonts w:hint="eastAsia" w:ascii="仿宋" w:hAnsi="仿宋" w:eastAsia="仿宋"/>
          <w:b/>
          <w:bCs/>
          <w:color w:val="auto"/>
          <w:sz w:val="24"/>
          <w:szCs w:val="24"/>
        </w:rPr>
        <w:t>”集聚：融合多元“</w:t>
      </w:r>
      <w:r>
        <w:rPr>
          <w:rFonts w:ascii="仿宋" w:hAnsi="仿宋" w:eastAsia="仿宋"/>
          <w:b/>
          <w:bCs/>
          <w:color w:val="auto"/>
          <w:sz w:val="24"/>
          <w:szCs w:val="24"/>
        </w:rPr>
        <w:t>+</w:t>
      </w:r>
      <w:r>
        <w:rPr>
          <w:rFonts w:hint="eastAsia" w:ascii="仿宋" w:hAnsi="仿宋" w:eastAsia="仿宋"/>
          <w:b/>
          <w:bCs/>
          <w:color w:val="auto"/>
          <w:sz w:val="24"/>
          <w:szCs w:val="24"/>
        </w:rPr>
        <w:t>”元素、推动旅游“全”发展</w:t>
      </w:r>
    </w:p>
    <w:p w14:paraId="3424994D">
      <w:pPr>
        <w:pStyle w:val="2"/>
        <w:ind w:firstLine="3168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w:t>
      </w:r>
      <w:r>
        <w:rPr>
          <w:rFonts w:hint="eastAsia" w:ascii="仿宋" w:hAnsi="仿宋" w:eastAsia="仿宋"/>
          <w:color w:val="auto"/>
          <w:sz w:val="24"/>
          <w:szCs w:val="24"/>
        </w:rPr>
        <w:t>”的集聚包括“要素</w:t>
      </w:r>
      <w:r>
        <w:rPr>
          <w:rFonts w:ascii="仿宋" w:hAnsi="仿宋" w:eastAsia="仿宋"/>
          <w:color w:val="auto"/>
          <w:sz w:val="24"/>
          <w:szCs w:val="24"/>
        </w:rPr>
        <w:t>+</w:t>
      </w:r>
      <w:r>
        <w:rPr>
          <w:rFonts w:hint="eastAsia" w:ascii="仿宋" w:hAnsi="仿宋" w:eastAsia="仿宋"/>
          <w:color w:val="auto"/>
          <w:sz w:val="24"/>
          <w:szCs w:val="24"/>
        </w:rPr>
        <w:t>”、“业态</w:t>
      </w:r>
      <w:r>
        <w:rPr>
          <w:rFonts w:ascii="仿宋" w:hAnsi="仿宋" w:eastAsia="仿宋"/>
          <w:color w:val="auto"/>
          <w:sz w:val="24"/>
          <w:szCs w:val="24"/>
        </w:rPr>
        <w:t>+</w:t>
      </w:r>
      <w:r>
        <w:rPr>
          <w:rFonts w:hint="eastAsia" w:ascii="仿宋" w:hAnsi="仿宋" w:eastAsia="仿宋"/>
          <w:color w:val="auto"/>
          <w:sz w:val="24"/>
          <w:szCs w:val="24"/>
        </w:rPr>
        <w:t>”和企业合作的各种“</w:t>
      </w:r>
      <w:r>
        <w:rPr>
          <w:rFonts w:ascii="仿宋" w:hAnsi="仿宋" w:eastAsia="仿宋"/>
          <w:color w:val="auto"/>
          <w:sz w:val="24"/>
          <w:szCs w:val="24"/>
        </w:rPr>
        <w:t>+</w:t>
      </w:r>
      <w:r>
        <w:rPr>
          <w:rFonts w:hint="eastAsia" w:ascii="仿宋" w:hAnsi="仿宋" w:eastAsia="仿宋"/>
          <w:color w:val="auto"/>
          <w:sz w:val="24"/>
          <w:szCs w:val="24"/>
        </w:rPr>
        <w:t>”的集聚方式。“</w:t>
      </w:r>
      <w:r>
        <w:rPr>
          <w:rFonts w:ascii="仿宋" w:hAnsi="仿宋" w:eastAsia="仿宋"/>
          <w:color w:val="auto"/>
          <w:sz w:val="24"/>
          <w:szCs w:val="24"/>
        </w:rPr>
        <w:t>+</w:t>
      </w:r>
      <w:r>
        <w:rPr>
          <w:rFonts w:hint="eastAsia" w:ascii="仿宋" w:hAnsi="仿宋" w:eastAsia="仿宋"/>
          <w:color w:val="auto"/>
          <w:sz w:val="24"/>
          <w:szCs w:val="24"/>
        </w:rPr>
        <w:t>”的集聚多要求距离较近，多为石林县镇域范围的、乡村范围的集聚。</w:t>
      </w:r>
    </w:p>
    <w:p w14:paraId="2DBD6620">
      <w:pPr>
        <w:pStyle w:val="2"/>
        <w:ind w:firstLine="31680"/>
        <w:rPr>
          <w:rFonts w:ascii="仿宋" w:hAnsi="仿宋" w:eastAsia="仿宋"/>
          <w:color w:val="auto"/>
          <w:sz w:val="24"/>
          <w:szCs w:val="24"/>
        </w:rPr>
      </w:pPr>
      <w:r>
        <w:rPr>
          <w:rFonts w:hint="eastAsia" w:ascii="仿宋" w:hAnsi="仿宋" w:eastAsia="仿宋"/>
          <w:color w:val="auto"/>
          <w:sz w:val="24"/>
          <w:szCs w:val="24"/>
        </w:rPr>
        <w:t>要素</w:t>
      </w:r>
      <w:r>
        <w:rPr>
          <w:rFonts w:ascii="仿宋" w:hAnsi="仿宋" w:eastAsia="仿宋"/>
          <w:color w:val="auto"/>
          <w:sz w:val="24"/>
          <w:szCs w:val="24"/>
        </w:rPr>
        <w:t>+</w:t>
      </w:r>
      <w:r>
        <w:rPr>
          <w:rFonts w:hint="eastAsia" w:ascii="仿宋" w:hAnsi="仿宋" w:eastAsia="仿宋"/>
          <w:color w:val="auto"/>
          <w:sz w:val="24"/>
          <w:szCs w:val="24"/>
        </w:rPr>
        <w:t>的集聚，即原本的农庄或庄园，继续添加地域美食、特色住宿、特产购买、农耕鱼乐体验、垄上骑行或徒步等旅游传统要素的补充，多可由庄园主自己投资进行提升式集聚，完善旅游基本功能。</w:t>
      </w:r>
    </w:p>
    <w:p w14:paraId="79F90128">
      <w:pPr>
        <w:pStyle w:val="2"/>
        <w:ind w:firstLine="31680"/>
        <w:rPr>
          <w:rFonts w:ascii="仿宋" w:hAnsi="仿宋" w:eastAsia="仿宋"/>
          <w:color w:val="auto"/>
          <w:sz w:val="24"/>
          <w:szCs w:val="24"/>
        </w:rPr>
      </w:pPr>
      <w:r>
        <w:rPr>
          <w:rFonts w:hint="eastAsia" w:ascii="仿宋" w:hAnsi="仿宋" w:eastAsia="仿宋"/>
          <w:color w:val="auto"/>
          <w:sz w:val="24"/>
          <w:szCs w:val="24"/>
        </w:rPr>
        <w:t>业态</w:t>
      </w:r>
      <w:r>
        <w:rPr>
          <w:rFonts w:ascii="仿宋" w:hAnsi="仿宋" w:eastAsia="仿宋"/>
          <w:color w:val="auto"/>
          <w:sz w:val="24"/>
          <w:szCs w:val="24"/>
        </w:rPr>
        <w:t>+</w:t>
      </w:r>
      <w:r>
        <w:rPr>
          <w:rFonts w:hint="eastAsia" w:ascii="仿宋" w:hAnsi="仿宋" w:eastAsia="仿宋"/>
          <w:color w:val="auto"/>
          <w:sz w:val="24"/>
          <w:szCs w:val="24"/>
        </w:rPr>
        <w:t>的集聚，即商养学闲情奇的集聚，是区域内部抱团的集聚方式，将区域内部的乡村旅游资源进行整合，进行功能分区，整体开发。</w:t>
      </w:r>
    </w:p>
    <w:p w14:paraId="1661BF0C">
      <w:pPr>
        <w:pStyle w:val="2"/>
        <w:ind w:firstLine="31680"/>
        <w:rPr>
          <w:rFonts w:ascii="仿宋" w:hAnsi="仿宋" w:eastAsia="仿宋"/>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）空间集聚：划分集聚空间、分类指引发展</w:t>
      </w:r>
    </w:p>
    <w:p w14:paraId="4698A558">
      <w:pPr>
        <w:pStyle w:val="2"/>
        <w:ind w:firstLine="31680"/>
        <w:rPr>
          <w:rFonts w:ascii="仿宋" w:hAnsi="仿宋" w:eastAsia="仿宋"/>
          <w:color w:val="auto"/>
          <w:sz w:val="24"/>
          <w:szCs w:val="24"/>
        </w:rPr>
      </w:pPr>
      <w:bookmarkStart w:id="125" w:name="_Hlk87371271"/>
      <w:r>
        <w:rPr>
          <w:rFonts w:hint="eastAsia" w:ascii="仿宋" w:hAnsi="仿宋" w:eastAsia="仿宋"/>
          <w:color w:val="auto"/>
          <w:sz w:val="24"/>
          <w:szCs w:val="24"/>
        </w:rPr>
        <w:t>通过对石林县现状乡村旅游的梳理，整合潜力较好的旅游资源和旅游村镇，划分出</w:t>
      </w:r>
      <w:r>
        <w:rPr>
          <w:rFonts w:ascii="仿宋" w:hAnsi="仿宋" w:eastAsia="仿宋"/>
          <w:color w:val="auto"/>
          <w:sz w:val="24"/>
          <w:szCs w:val="24"/>
        </w:rPr>
        <w:t>5</w:t>
      </w:r>
      <w:r>
        <w:rPr>
          <w:rFonts w:hint="eastAsia" w:ascii="仿宋" w:hAnsi="仿宋" w:eastAsia="仿宋"/>
          <w:color w:val="auto"/>
          <w:sz w:val="24"/>
          <w:szCs w:val="24"/>
        </w:rPr>
        <w:t>个乡村旅游集聚群（都市农园、健康果园、红色文化、彝风民俗、生态山水），增强村寨与景区，村寨与资源的联系互动。</w:t>
      </w:r>
    </w:p>
    <w:bookmarkEnd w:id="125"/>
    <w:p w14:paraId="0DB493A5">
      <w:pPr>
        <w:ind w:firstLine="0" w:firstLineChars="0"/>
        <w:rPr>
          <w:rFonts w:ascii="仿宋"/>
          <w:b/>
          <w:bCs/>
          <w:color w:val="auto"/>
          <w:szCs w:val="28"/>
        </w:rPr>
      </w:pPr>
      <w:bookmarkStart w:id="126" w:name="_Hlk45710930"/>
      <w:r>
        <w:rPr>
          <w:rFonts w:ascii="仿宋" w:hAnsi="仿宋"/>
          <w:b/>
          <w:bCs/>
          <w:color w:val="auto"/>
          <w:szCs w:val="28"/>
        </w:rPr>
        <w:t>2</w:t>
      </w:r>
      <w:r>
        <w:rPr>
          <w:rFonts w:ascii="仿宋"/>
          <w:b/>
          <w:bCs/>
          <w:color w:val="auto"/>
          <w:szCs w:val="28"/>
        </w:rPr>
        <w:t>.</w:t>
      </w:r>
      <w:r>
        <w:rPr>
          <w:rFonts w:hint="eastAsia" w:ascii="仿宋" w:hAnsi="仿宋"/>
          <w:b/>
          <w:bCs/>
          <w:color w:val="auto"/>
          <w:szCs w:val="28"/>
        </w:rPr>
        <w:t>乡村旅游致富路径</w:t>
      </w:r>
    </w:p>
    <w:bookmarkEnd w:id="126"/>
    <w:p w14:paraId="746F7BE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）完善乡村智慧旅游基础设施</w:t>
      </w:r>
    </w:p>
    <w:p w14:paraId="4420EE12">
      <w:pPr>
        <w:pStyle w:val="2"/>
        <w:ind w:firstLine="31680"/>
        <w:rPr>
          <w:rFonts w:ascii="仿宋" w:hAnsi="仿宋" w:eastAsia="仿宋"/>
          <w:color w:val="auto"/>
          <w:sz w:val="24"/>
          <w:szCs w:val="24"/>
        </w:rPr>
      </w:pPr>
      <w:r>
        <w:rPr>
          <w:color w:val="auto"/>
        </w:rPr>
        <w:t xml:space="preserve">  </w:t>
      </w:r>
      <w:r>
        <w:rPr>
          <w:rFonts w:hint="eastAsia" w:ascii="仿宋" w:hAnsi="仿宋" w:eastAsia="仿宋"/>
          <w:color w:val="auto"/>
          <w:sz w:val="24"/>
          <w:szCs w:val="24"/>
        </w:rPr>
        <w:t>建立基础设施保障措施，提供完备的景点网络、交通、医疗卫生等基础公共设施。并结合乡村旅游特色，整合各项地理信息、人文资源信息，建立相应的智慧旅游基础服务系统，依托现有的公司、合作社，引进互联网技术人才，为乡村旅游提供技术服务支持。</w:t>
      </w:r>
    </w:p>
    <w:p w14:paraId="5BC29B9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）拓展与开发新业态</w:t>
      </w:r>
    </w:p>
    <w:p w14:paraId="56F45F49">
      <w:pPr>
        <w:pStyle w:val="2"/>
        <w:ind w:firstLine="31680"/>
        <w:rPr>
          <w:rFonts w:ascii="仿宋" w:hAnsi="仿宋" w:eastAsia="仿宋"/>
          <w:color w:val="auto"/>
          <w:sz w:val="24"/>
          <w:szCs w:val="24"/>
        </w:rPr>
      </w:pPr>
      <w:r>
        <w:rPr>
          <w:rFonts w:hint="eastAsia" w:ascii="仿宋" w:hAnsi="仿宋" w:eastAsia="仿宋"/>
          <w:color w:val="auto"/>
          <w:sz w:val="24"/>
          <w:szCs w:val="24"/>
        </w:rPr>
        <w:t>在现有旅游产业的基础上，鼓励当地农民拓展与开发原乡休闲、民宿、国家农业公园、休闲农场、乡村营地、乡村庄园、乡村博物馆、艺术村落、市民农园等新业态，助推从乡村旅游到乡村旅游生活的转变。</w:t>
      </w:r>
    </w:p>
    <w:p w14:paraId="532568D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）升级经营管理模式</w:t>
      </w:r>
    </w:p>
    <w:p w14:paraId="485FD2F7">
      <w:pPr>
        <w:pStyle w:val="2"/>
        <w:ind w:firstLine="31680"/>
        <w:rPr>
          <w:rFonts w:ascii="仿宋" w:hAnsi="仿宋" w:eastAsia="仿宋"/>
          <w:color w:val="auto"/>
          <w:sz w:val="24"/>
          <w:szCs w:val="24"/>
        </w:rPr>
      </w:pPr>
      <w:r>
        <w:rPr>
          <w:rFonts w:hint="eastAsia" w:ascii="仿宋" w:hAnsi="仿宋" w:eastAsia="仿宋"/>
          <w:color w:val="auto"/>
          <w:sz w:val="24"/>
          <w:szCs w:val="24"/>
        </w:rPr>
        <w:t>加快乡村全域旅游目的地管理系统建设，通过乡村旅游</w:t>
      </w:r>
      <w:r>
        <w:rPr>
          <w:rFonts w:ascii="仿宋" w:hAnsi="仿宋" w:eastAsia="仿宋"/>
          <w:color w:val="auto"/>
          <w:sz w:val="24"/>
          <w:szCs w:val="24"/>
        </w:rPr>
        <w:t>O2O</w:t>
      </w:r>
      <w:r>
        <w:rPr>
          <w:rFonts w:hint="eastAsia" w:ascii="仿宋" w:hAnsi="仿宋" w:eastAsia="仿宋"/>
          <w:color w:val="auto"/>
          <w:sz w:val="24"/>
          <w:szCs w:val="24"/>
        </w:rPr>
        <w:t>模式，实现线上线下紧密结合的高效管理。通过与农业开发公司或旅游网站合作</w:t>
      </w:r>
      <w:r>
        <w:rPr>
          <w:rFonts w:ascii="仿宋" w:hAnsi="仿宋" w:eastAsia="仿宋"/>
          <w:color w:val="auto"/>
          <w:sz w:val="24"/>
          <w:szCs w:val="24"/>
        </w:rPr>
        <w:t>,</w:t>
      </w:r>
      <w:r>
        <w:rPr>
          <w:rFonts w:hint="eastAsia" w:ascii="仿宋" w:hAnsi="仿宋" w:eastAsia="仿宋"/>
          <w:color w:val="auto"/>
          <w:sz w:val="24"/>
          <w:szCs w:val="24"/>
        </w:rPr>
        <w:t>将闲置的乡村旅游资源进行度假租赁的分级、整合、规模化管理，帮助村民实现收入的增加，走上致富的道路。</w:t>
      </w:r>
    </w:p>
    <w:p w14:paraId="14C4805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）积极开展网络营销</w:t>
      </w:r>
    </w:p>
    <w:p w14:paraId="4F211D05">
      <w:pPr>
        <w:pStyle w:val="2"/>
        <w:ind w:firstLine="31680"/>
        <w:rPr>
          <w:rFonts w:ascii="仿宋" w:hAnsi="仿宋" w:eastAsia="仿宋"/>
          <w:color w:val="auto"/>
          <w:sz w:val="24"/>
          <w:szCs w:val="24"/>
        </w:rPr>
      </w:pPr>
      <w:r>
        <w:rPr>
          <w:rFonts w:hint="eastAsia" w:ascii="仿宋" w:hAnsi="仿宋" w:eastAsia="仿宋"/>
          <w:color w:val="auto"/>
          <w:sz w:val="24"/>
          <w:szCs w:val="24"/>
        </w:rPr>
        <w:t>实现“线上线下”互动营销、融合营销、精准营销。探索“龙头企业</w:t>
      </w:r>
      <w:r>
        <w:rPr>
          <w:rFonts w:ascii="仿宋" w:hAnsi="仿宋" w:eastAsia="仿宋"/>
          <w:color w:val="auto"/>
          <w:sz w:val="24"/>
          <w:szCs w:val="24"/>
        </w:rPr>
        <w:t>+</w:t>
      </w:r>
      <w:r>
        <w:rPr>
          <w:rFonts w:hint="eastAsia" w:ascii="仿宋" w:hAnsi="仿宋" w:eastAsia="仿宋"/>
          <w:color w:val="auto"/>
          <w:sz w:val="24"/>
          <w:szCs w:val="24"/>
        </w:rPr>
        <w:t>特色村寨</w:t>
      </w:r>
      <w:r>
        <w:rPr>
          <w:rFonts w:ascii="仿宋" w:hAnsi="仿宋" w:eastAsia="仿宋"/>
          <w:color w:val="auto"/>
          <w:sz w:val="24"/>
          <w:szCs w:val="24"/>
        </w:rPr>
        <w:t>+</w:t>
      </w:r>
      <w:r>
        <w:rPr>
          <w:rFonts w:hint="eastAsia" w:ascii="仿宋" w:hAnsi="仿宋" w:eastAsia="仿宋"/>
          <w:color w:val="auto"/>
          <w:sz w:val="24"/>
          <w:szCs w:val="24"/>
        </w:rPr>
        <w:t>农特产品”乡村旅游发展模式，采取政府引导、企业实施、农户合作的营销策略，通过舆论造势来进行宣传营销。并通过统一整合产品、统一编排线路、统一包装形象，实现全域范围乡村旅游目的地的综合感知。</w:t>
      </w:r>
    </w:p>
    <w:p w14:paraId="1C9074E3">
      <w:pPr>
        <w:pStyle w:val="2"/>
        <w:ind w:firstLine="0" w:firstLineChars="0"/>
        <w:rPr>
          <w:color w:val="auto"/>
        </w:rPr>
      </w:pPr>
    </w:p>
    <w:p w14:paraId="55091B13">
      <w:pPr>
        <w:pStyle w:val="3"/>
        <w:spacing w:before="0" w:beforeAutospacing="0" w:after="0" w:afterAutospacing="0"/>
        <w:jc w:val="center"/>
        <w:rPr>
          <w:color w:val="auto"/>
          <w:sz w:val="30"/>
          <w:szCs w:val="30"/>
        </w:rPr>
      </w:pPr>
      <w:bookmarkStart w:id="127" w:name="_Toc87360247"/>
      <w:r>
        <w:rPr>
          <w:rFonts w:hint="eastAsia" w:ascii="黑体" w:hAnsi="黑体" w:eastAsia="黑体"/>
          <w:color w:val="auto"/>
          <w:sz w:val="32"/>
          <w:szCs w:val="32"/>
        </w:rPr>
        <w:t>第九章</w:t>
      </w:r>
      <w:r>
        <w:rPr>
          <w:rFonts w:ascii="黑体" w:hAnsi="黑体" w:eastAsia="黑体"/>
          <w:color w:val="auto"/>
          <w:sz w:val="32"/>
          <w:szCs w:val="32"/>
        </w:rPr>
        <w:t xml:space="preserve">  </w:t>
      </w:r>
      <w:r>
        <w:rPr>
          <w:rFonts w:hint="eastAsia" w:ascii="黑体" w:hAnsi="黑体" w:eastAsia="黑体"/>
          <w:color w:val="auto"/>
          <w:sz w:val="32"/>
          <w:szCs w:val="32"/>
        </w:rPr>
        <w:t>品牌营销，彰显美丽石林魅力</w:t>
      </w:r>
      <w:bookmarkEnd w:id="127"/>
    </w:p>
    <w:p w14:paraId="20D5D7B5">
      <w:pPr>
        <w:pStyle w:val="4"/>
        <w:rPr>
          <w:rFonts w:ascii="黑体" w:hAnsi="黑体" w:eastAsia="黑体"/>
          <w:color w:val="auto"/>
          <w:szCs w:val="28"/>
        </w:rPr>
      </w:pPr>
      <w:bookmarkStart w:id="128" w:name="_Toc87360248"/>
      <w:r>
        <w:rPr>
          <w:rFonts w:hint="eastAsia" w:ascii="黑体" w:hAnsi="黑体" w:eastAsia="黑体"/>
          <w:color w:val="auto"/>
          <w:szCs w:val="28"/>
        </w:rPr>
        <w:t>第</w:t>
      </w:r>
      <w:r>
        <w:rPr>
          <w:rFonts w:ascii="黑体" w:hAnsi="黑体" w:eastAsia="黑体"/>
          <w:color w:val="auto"/>
          <w:szCs w:val="28"/>
        </w:rPr>
        <w:t>29</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构建多层次文化和旅游品牌体系</w:t>
      </w:r>
      <w:bookmarkEnd w:id="128"/>
    </w:p>
    <w:p w14:paraId="4B5F4985">
      <w:pPr>
        <w:pStyle w:val="2"/>
        <w:ind w:firstLine="31680"/>
        <w:rPr>
          <w:rFonts w:ascii="仿宋" w:hAnsi="仿宋" w:eastAsia="仿宋"/>
          <w:color w:val="auto"/>
          <w:sz w:val="24"/>
          <w:szCs w:val="24"/>
        </w:rPr>
      </w:pPr>
      <w:r>
        <w:rPr>
          <w:rFonts w:hint="eastAsia" w:ascii="仿宋" w:hAnsi="仿宋" w:eastAsia="仿宋"/>
          <w:color w:val="auto"/>
          <w:sz w:val="24"/>
          <w:szCs w:val="24"/>
        </w:rPr>
        <w:t>构建“遗产</w:t>
      </w:r>
      <w:r>
        <w:rPr>
          <w:rFonts w:ascii="仿宋" w:hAnsi="仿宋" w:eastAsia="仿宋"/>
          <w:color w:val="auto"/>
          <w:sz w:val="24"/>
          <w:szCs w:val="24"/>
        </w:rPr>
        <w:t>+</w:t>
      </w:r>
      <w:r>
        <w:rPr>
          <w:rFonts w:hint="eastAsia" w:ascii="仿宋" w:hAnsi="仿宋" w:eastAsia="仿宋"/>
          <w:color w:val="auto"/>
          <w:sz w:val="24"/>
          <w:szCs w:val="24"/>
        </w:rPr>
        <w:t>”的文化和旅游品牌体系，助推石林文旅转型融合发展。石林因其发育演化的古老性、复杂性、多期性和珍稀性以及景观形态的多样性，成为世界上反映此类喀斯特地质地貌遗迹的典型范例和“石林”二字的起源地，并具有很高的旅游地学科普价值。与此同时，石林的阿诗玛非遗文化构成了石林的另一大特色遗产资源。</w:t>
      </w:r>
    </w:p>
    <w:p w14:paraId="39E80D73">
      <w:pPr>
        <w:pStyle w:val="2"/>
        <w:ind w:firstLine="31680"/>
        <w:rPr>
          <w:rFonts w:ascii="仿宋" w:hAnsi="仿宋" w:eastAsia="仿宋"/>
          <w:color w:val="auto"/>
          <w:sz w:val="24"/>
          <w:szCs w:val="24"/>
        </w:rPr>
      </w:pPr>
      <w:r>
        <w:rPr>
          <w:rFonts w:hint="eastAsia" w:ascii="仿宋" w:hAnsi="仿宋" w:eastAsia="仿宋"/>
          <w:color w:val="auto"/>
          <w:sz w:val="24"/>
          <w:szCs w:val="24"/>
        </w:rPr>
        <w:t>在十四五时期文旅融合高质量发展的新时代，讲好石林遗产故事，弘扬地质文化和民族文化，发展特色产业，需要整体策划“走进石林遗产”、“创意石林遗产”、“传播石林遗产”等文旅系统活动，大力培育“以产能</w:t>
      </w:r>
      <w:r>
        <w:rPr>
          <w:rFonts w:ascii="仿宋" w:hAnsi="仿宋" w:eastAsia="仿宋"/>
          <w:color w:val="auto"/>
          <w:sz w:val="24"/>
          <w:szCs w:val="24"/>
        </w:rPr>
        <w:t>+</w:t>
      </w:r>
      <w:r>
        <w:rPr>
          <w:rFonts w:hint="eastAsia" w:ascii="仿宋" w:hAnsi="仿宋" w:eastAsia="仿宋"/>
          <w:color w:val="auto"/>
          <w:sz w:val="24"/>
          <w:szCs w:val="24"/>
        </w:rPr>
        <w:t>”文化品牌体系，进一步明确多种遗产文化的品牌定位和价值内涵，让石林文旅品牌走向更有诗意的远方，走出更有效益的魅力，充分展示石林和昆明的美好形象。</w:t>
      </w:r>
    </w:p>
    <w:p w14:paraId="7DA49EDD">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b/>
          <w:bCs/>
          <w:color w:val="auto"/>
          <w:szCs w:val="28"/>
        </w:rPr>
        <w:t>“</w:t>
      </w:r>
      <w:r>
        <w:rPr>
          <w:rFonts w:hint="eastAsia" w:ascii="仿宋" w:hAnsi="仿宋"/>
          <w:b/>
          <w:bCs/>
          <w:color w:val="auto"/>
          <w:szCs w:val="28"/>
        </w:rPr>
        <w:t>遗产</w:t>
      </w:r>
      <w:r>
        <w:rPr>
          <w:rFonts w:ascii="仿宋" w:hAnsi="仿宋"/>
          <w:b/>
          <w:bCs/>
          <w:color w:val="auto"/>
          <w:szCs w:val="28"/>
        </w:rPr>
        <w:t>+</w:t>
      </w:r>
      <w:r>
        <w:rPr>
          <w:rFonts w:hint="eastAsia" w:ascii="仿宋" w:hAnsi="仿宋"/>
          <w:b/>
          <w:bCs/>
          <w:color w:val="auto"/>
          <w:szCs w:val="28"/>
        </w:rPr>
        <w:t>生态保护</w:t>
      </w:r>
      <w:r>
        <w:rPr>
          <w:rFonts w:hint="eastAsia" w:ascii="仿宋"/>
          <w:b/>
          <w:bCs/>
          <w:color w:val="auto"/>
          <w:szCs w:val="28"/>
        </w:rPr>
        <w:t>”</w:t>
      </w:r>
      <w:r>
        <w:rPr>
          <w:rFonts w:hint="eastAsia" w:ascii="仿宋" w:hAnsi="仿宋"/>
          <w:b/>
          <w:bCs/>
          <w:color w:val="auto"/>
          <w:szCs w:val="28"/>
        </w:rPr>
        <w:t>提升石林文旅度假吸引力</w:t>
      </w:r>
    </w:p>
    <w:p w14:paraId="13393420">
      <w:pPr>
        <w:pStyle w:val="2"/>
        <w:ind w:firstLine="31680"/>
        <w:rPr>
          <w:rFonts w:ascii="仿宋" w:hAnsi="仿宋" w:eastAsia="仿宋"/>
          <w:color w:val="auto"/>
          <w:sz w:val="24"/>
          <w:szCs w:val="24"/>
        </w:rPr>
      </w:pPr>
      <w:r>
        <w:rPr>
          <w:rFonts w:hint="eastAsia" w:ascii="仿宋" w:hAnsi="仿宋" w:eastAsia="仿宋"/>
          <w:color w:val="auto"/>
          <w:sz w:val="24"/>
          <w:szCs w:val="24"/>
        </w:rPr>
        <w:t>多样化的喀斯特形态，高大的剑状、柱状、蘑菇状、塔状等石灰岩柱是石林的典型代表，此外还有溶丘、洼地、漏斗、暗河、溶洞、石芽、钟乳、溶蚀湖、天生桥、断崖瀑布、锥状山峰等，几乎世界上所有的喀斯特形态都集中在这里，构成了一幅喀斯特地质地貌全景图。</w:t>
      </w:r>
    </w:p>
    <w:p w14:paraId="5AAE9AFF">
      <w:pPr>
        <w:pStyle w:val="2"/>
        <w:ind w:firstLine="31680"/>
        <w:rPr>
          <w:rFonts w:ascii="仿宋" w:hAnsi="仿宋" w:eastAsia="仿宋"/>
          <w:color w:val="auto"/>
          <w:sz w:val="24"/>
          <w:szCs w:val="24"/>
        </w:rPr>
      </w:pPr>
      <w:r>
        <w:rPr>
          <w:rFonts w:hint="eastAsia" w:ascii="仿宋" w:hAnsi="仿宋" w:eastAsia="仿宋"/>
          <w:color w:val="auto"/>
          <w:sz w:val="24"/>
          <w:szCs w:val="24"/>
        </w:rPr>
        <w:t>石林最具代表性的要数阿诗玛文化，是撒尼人最主要的文化遗产，口传叙事长诗《阿诗玛》被国务院列入第一批国家级非物质文化遗产名录。</w:t>
      </w:r>
    </w:p>
    <w:p w14:paraId="72822209">
      <w:pPr>
        <w:pStyle w:val="2"/>
        <w:ind w:firstLine="31680"/>
        <w:rPr>
          <w:rFonts w:ascii="仿宋" w:hAnsi="仿宋" w:eastAsia="仿宋"/>
          <w:color w:val="auto"/>
          <w:sz w:val="24"/>
          <w:szCs w:val="24"/>
        </w:rPr>
      </w:pPr>
      <w:r>
        <w:rPr>
          <w:rFonts w:hint="eastAsia" w:ascii="仿宋" w:hAnsi="仿宋" w:eastAsia="仿宋"/>
          <w:color w:val="auto"/>
          <w:sz w:val="24"/>
          <w:szCs w:val="24"/>
        </w:rPr>
        <w:t>在文旅融合高质量发展的新时代，要以喀斯特地貌为标识的自然生态体系保护为基础，聚焦独特的生物多样性的价值内涵，围绕自然遗产等建设，加强石林自然生态环境保护，聚合地质与非遗的自然科学和文学艺术的双重学术研究优势，以此为核心魅力，吸引国际高端游客入境体验，培育地质地学观赏体验、生态主题研学、休闲度假旅游等遗产生态旅游产业，努力打造西南地区绝佳的自然生态观赏园和绿色旅游目的地，策划走近喀斯特“五大徒步线路”、“八大观赏营地”和“八大研学基地”，抓紧深化构建世界地质公园等示范项目，向世界展示石林的双重遗产的文旅独特魅力。</w:t>
      </w:r>
    </w:p>
    <w:p w14:paraId="30157E3E">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b/>
          <w:bCs/>
          <w:color w:val="auto"/>
          <w:szCs w:val="28"/>
        </w:rPr>
        <w:t>“</w:t>
      </w:r>
      <w:r>
        <w:rPr>
          <w:rFonts w:hint="eastAsia" w:ascii="仿宋" w:hAnsi="仿宋"/>
          <w:b/>
          <w:bCs/>
          <w:color w:val="auto"/>
          <w:szCs w:val="28"/>
        </w:rPr>
        <w:t>遗产</w:t>
      </w:r>
      <w:r>
        <w:rPr>
          <w:rFonts w:ascii="仿宋" w:hAnsi="仿宋"/>
          <w:b/>
          <w:bCs/>
          <w:color w:val="auto"/>
          <w:szCs w:val="28"/>
        </w:rPr>
        <w:t>+</w:t>
      </w:r>
      <w:r>
        <w:rPr>
          <w:rFonts w:hint="eastAsia" w:ascii="仿宋" w:hAnsi="仿宋"/>
          <w:b/>
          <w:bCs/>
          <w:color w:val="auto"/>
          <w:szCs w:val="28"/>
        </w:rPr>
        <w:t>文化创意</w:t>
      </w:r>
      <w:r>
        <w:rPr>
          <w:rFonts w:hint="eastAsia" w:ascii="仿宋"/>
          <w:b/>
          <w:bCs/>
          <w:color w:val="auto"/>
          <w:szCs w:val="28"/>
        </w:rPr>
        <w:t>”</w:t>
      </w:r>
      <w:r>
        <w:rPr>
          <w:rFonts w:hint="eastAsia" w:ascii="仿宋" w:hAnsi="仿宋"/>
          <w:b/>
          <w:bCs/>
          <w:color w:val="auto"/>
          <w:szCs w:val="28"/>
        </w:rPr>
        <w:t>提升遗产文旅原创供给力</w:t>
      </w:r>
    </w:p>
    <w:p w14:paraId="636DFCA0">
      <w:pPr>
        <w:pStyle w:val="2"/>
        <w:ind w:firstLine="31680"/>
        <w:rPr>
          <w:rFonts w:ascii="仿宋" w:hAnsi="仿宋" w:eastAsia="仿宋"/>
          <w:color w:val="auto"/>
          <w:sz w:val="24"/>
          <w:szCs w:val="24"/>
        </w:rPr>
      </w:pPr>
      <w:r>
        <w:rPr>
          <w:rFonts w:hint="eastAsia" w:ascii="仿宋" w:hAnsi="仿宋" w:eastAsia="仿宋"/>
          <w:color w:val="auto"/>
          <w:sz w:val="24"/>
          <w:szCs w:val="24"/>
        </w:rPr>
        <w:t>石林喀斯特地质地貌作为世界典型地质现象的典范，阿诗玛文化等代表性的一批非物质文化遗产作为西南地区少数民族的珍贵文化，两重遗产是石林县具有高度辨识度的文旅符号元素资源。</w:t>
      </w:r>
    </w:p>
    <w:p w14:paraId="4122134F">
      <w:pPr>
        <w:pStyle w:val="2"/>
        <w:ind w:firstLine="31680"/>
        <w:rPr>
          <w:rFonts w:ascii="仿宋" w:hAnsi="仿宋" w:eastAsia="仿宋"/>
          <w:color w:val="auto"/>
          <w:sz w:val="24"/>
          <w:szCs w:val="24"/>
        </w:rPr>
      </w:pPr>
      <w:r>
        <w:rPr>
          <w:rFonts w:hint="eastAsia" w:ascii="仿宋" w:hAnsi="仿宋" w:eastAsia="仿宋"/>
          <w:color w:val="auto"/>
          <w:sz w:val="24"/>
          <w:szCs w:val="24"/>
        </w:rPr>
        <w:t>在文旅融合高质量发展的新时代，石林应当立足多种遗产文化综合优势，为国家构建代表绿色发展的世界地质遗产文化，站在国家战略和现代思维的高度深谋远虑，深入发掘世界遗产等遗产资源的文化内涵和产业价值，把地质遗产和文化遗产作为创意源泉，构建世界地质文化创意谷和文创产业集群，将遗产文化内涵的历史价值、生态价值、教育价值和绿色价值转变为文创产品和特色产业，充分发挥人才和生态优势，充分运用电影电视、动画动漫、音乐诗歌、网游电竞、美术摄影、书法绘画、舞台演艺等现代文化载体，融入</w:t>
      </w:r>
      <w:r>
        <w:rPr>
          <w:rFonts w:ascii="仿宋" w:hAnsi="仿宋" w:eastAsia="仿宋"/>
          <w:color w:val="auto"/>
          <w:sz w:val="24"/>
          <w:szCs w:val="24"/>
        </w:rPr>
        <w:t>AI</w:t>
      </w:r>
      <w:r>
        <w:rPr>
          <w:rFonts w:hint="eastAsia" w:ascii="仿宋" w:hAnsi="仿宋" w:eastAsia="仿宋"/>
          <w:color w:val="auto"/>
          <w:sz w:val="24"/>
          <w:szCs w:val="24"/>
        </w:rPr>
        <w:t>、</w:t>
      </w:r>
      <w:r>
        <w:rPr>
          <w:rFonts w:ascii="仿宋" w:hAnsi="仿宋" w:eastAsia="仿宋"/>
          <w:color w:val="auto"/>
          <w:sz w:val="24"/>
          <w:szCs w:val="24"/>
        </w:rPr>
        <w:t>AR</w:t>
      </w:r>
      <w:r>
        <w:rPr>
          <w:rFonts w:hint="eastAsia" w:ascii="仿宋" w:hAnsi="仿宋" w:eastAsia="仿宋"/>
          <w:color w:val="auto"/>
          <w:sz w:val="24"/>
          <w:szCs w:val="24"/>
        </w:rPr>
        <w:t>、</w:t>
      </w:r>
      <w:r>
        <w:rPr>
          <w:rFonts w:ascii="仿宋" w:hAnsi="仿宋" w:eastAsia="仿宋"/>
          <w:color w:val="auto"/>
          <w:sz w:val="24"/>
          <w:szCs w:val="24"/>
        </w:rPr>
        <w:t>VR</w:t>
      </w:r>
      <w:r>
        <w:rPr>
          <w:rFonts w:hint="eastAsia" w:ascii="仿宋" w:hAnsi="仿宋" w:eastAsia="仿宋"/>
          <w:color w:val="auto"/>
          <w:sz w:val="24"/>
          <w:szCs w:val="24"/>
        </w:rPr>
        <w:t>等人工智能和视觉技术，打造具有独特优势的世界地质文化创意谷和文创产业集群，策划创意喀斯特等遗产“十大遗产创意精品</w:t>
      </w:r>
      <w:r>
        <w:rPr>
          <w:rFonts w:ascii="仿宋" w:hAnsi="仿宋" w:eastAsia="仿宋"/>
          <w:color w:val="auto"/>
          <w:sz w:val="24"/>
          <w:szCs w:val="24"/>
        </w:rPr>
        <w:t>IP</w:t>
      </w:r>
      <w:r>
        <w:rPr>
          <w:rFonts w:hint="eastAsia" w:ascii="仿宋" w:hAnsi="仿宋" w:eastAsia="仿宋"/>
          <w:color w:val="auto"/>
          <w:sz w:val="24"/>
          <w:szCs w:val="24"/>
        </w:rPr>
        <w:t>”、“十大遗产影视精品”和“十大遗产旅游精品”等年度成果展示，突出影视创作、艺术创意和旅游创客，让世界遗产和非遗等的文化价值和品牌形象，既为走到</w:t>
      </w:r>
      <w:r>
        <w:rPr>
          <w:color w:val="auto"/>
        </w:rPr>
        <w:fldChar w:fldCharType="begin"/>
      </w:r>
      <w:r>
        <w:rPr>
          <w:color w:val="auto"/>
        </w:rPr>
        <w:instrText xml:space="preserve"> HYPERLINK "http://www.zgscys.com/news?p32" \t "_blank" </w:instrText>
      </w:r>
      <w:r>
        <w:rPr>
          <w:color w:val="auto"/>
        </w:rPr>
        <w:fldChar w:fldCharType="separate"/>
      </w:r>
      <w:r>
        <w:rPr>
          <w:rFonts w:hint="eastAsia" w:ascii="仿宋" w:hAnsi="仿宋" w:eastAsia="仿宋"/>
          <w:color w:val="auto"/>
          <w:sz w:val="24"/>
          <w:szCs w:val="24"/>
        </w:rPr>
        <w:t>石林旅游</w:t>
      </w:r>
      <w:r>
        <w:rPr>
          <w:rFonts w:hint="eastAsia" w:ascii="仿宋" w:hAnsi="仿宋" w:eastAsia="仿宋"/>
          <w:color w:val="auto"/>
          <w:sz w:val="24"/>
          <w:szCs w:val="24"/>
        </w:rPr>
        <w:fldChar w:fldCharType="end"/>
      </w:r>
      <w:r>
        <w:rPr>
          <w:rFonts w:hint="eastAsia" w:ascii="仿宋" w:hAnsi="仿宋" w:eastAsia="仿宋"/>
          <w:color w:val="auto"/>
          <w:sz w:val="24"/>
          <w:szCs w:val="24"/>
        </w:rPr>
        <w:t>的国内外游客展示，又插上文化创意和万物互联的翅膀，承载起石林县十四五时期全域旅游转型升级发展的翅膀。</w:t>
      </w:r>
    </w:p>
    <w:p w14:paraId="1B573908">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b/>
          <w:bCs/>
          <w:color w:val="auto"/>
          <w:szCs w:val="28"/>
        </w:rPr>
        <w:t>“</w:t>
      </w:r>
      <w:r>
        <w:rPr>
          <w:rFonts w:hint="eastAsia" w:ascii="仿宋" w:hAnsi="仿宋"/>
          <w:b/>
          <w:bCs/>
          <w:color w:val="auto"/>
          <w:szCs w:val="28"/>
        </w:rPr>
        <w:t>遗产</w:t>
      </w:r>
      <w:r>
        <w:rPr>
          <w:rFonts w:ascii="仿宋" w:hAnsi="仿宋"/>
          <w:b/>
          <w:bCs/>
          <w:color w:val="auto"/>
          <w:szCs w:val="28"/>
        </w:rPr>
        <w:t>+</w:t>
      </w:r>
      <w:r>
        <w:rPr>
          <w:rFonts w:hint="eastAsia" w:ascii="仿宋" w:hAnsi="仿宋"/>
          <w:b/>
          <w:bCs/>
          <w:color w:val="auto"/>
          <w:szCs w:val="28"/>
        </w:rPr>
        <w:t>品牌传播</w:t>
      </w:r>
      <w:r>
        <w:rPr>
          <w:rFonts w:hint="eastAsia" w:ascii="仿宋"/>
          <w:b/>
          <w:bCs/>
          <w:color w:val="auto"/>
          <w:szCs w:val="28"/>
        </w:rPr>
        <w:t>”</w:t>
      </w:r>
      <w:r>
        <w:rPr>
          <w:rFonts w:hint="eastAsia" w:ascii="仿宋" w:hAnsi="仿宋"/>
          <w:b/>
          <w:bCs/>
          <w:color w:val="auto"/>
          <w:szCs w:val="28"/>
        </w:rPr>
        <w:t>提升石林文旅活动影响力</w:t>
      </w:r>
    </w:p>
    <w:p w14:paraId="7D6D49BF">
      <w:pPr>
        <w:pStyle w:val="2"/>
        <w:ind w:firstLine="31680"/>
        <w:rPr>
          <w:rFonts w:ascii="仿宋" w:hAnsi="仿宋" w:eastAsia="仿宋"/>
          <w:color w:val="auto"/>
          <w:sz w:val="24"/>
          <w:szCs w:val="24"/>
        </w:rPr>
      </w:pPr>
      <w:r>
        <w:rPr>
          <w:rFonts w:hint="eastAsia" w:ascii="仿宋" w:hAnsi="仿宋" w:eastAsia="仿宋"/>
          <w:color w:val="auto"/>
          <w:sz w:val="24"/>
          <w:szCs w:val="24"/>
        </w:rPr>
        <w:t>石林喀斯特资源具有世界级的品牌价值，阿诗玛为代表的非遗具有国家级的品牌价值，对于文旅资源要素具有强大的集聚作用和耦合效应，运用、传播和提升自然和文化遗产品牌价值，全力培育形成地方性文旅特色活动，通过活动创造活力、提升魅力。</w:t>
      </w:r>
    </w:p>
    <w:p w14:paraId="59E2401D">
      <w:pPr>
        <w:pStyle w:val="2"/>
        <w:ind w:firstLine="31680"/>
        <w:rPr>
          <w:rFonts w:ascii="仿宋" w:hAnsi="仿宋" w:eastAsia="仿宋"/>
          <w:color w:val="auto"/>
          <w:sz w:val="24"/>
          <w:szCs w:val="24"/>
        </w:rPr>
      </w:pPr>
      <w:r>
        <w:rPr>
          <w:rFonts w:hint="eastAsia" w:ascii="仿宋" w:hAnsi="仿宋" w:eastAsia="仿宋"/>
          <w:color w:val="auto"/>
          <w:sz w:val="24"/>
          <w:szCs w:val="24"/>
        </w:rPr>
        <w:t>需要从世界的高度为文化创意活动搭建国际化的聚集平台和传播高地。在文旅融合高质量转型发展的新时代，应准确定位石林遗产的品牌价值及其转化途径，对石林文旅品牌推广活动进行系统的、全方位的策划、培育和传播，运用节会展览、学术论坛、项目活动等形式，努力把石林打造成为全球地质学术高地和民族风情文旅活动中心，策划传播系列“非遗学术活动”、“少数民族文创版权大会”和“创新旅游项目交易大会”，推动石林文旅品牌与产业、市场、资本高水品对接，用世界地质遗产文化品牌凝聚起世界地质文化粉丝群，拓展石林的全球“朋友圈”，让石林文旅转型发展更具“国际范儿”，产生强大的品牌影响力。</w:t>
      </w:r>
    </w:p>
    <w:p w14:paraId="2CCB08D9">
      <w:pPr>
        <w:pStyle w:val="4"/>
        <w:rPr>
          <w:rFonts w:ascii="黑体" w:hAnsi="黑体" w:eastAsia="黑体"/>
          <w:color w:val="auto"/>
          <w:szCs w:val="28"/>
        </w:rPr>
      </w:pPr>
      <w:bookmarkStart w:id="129" w:name="_Toc87360249"/>
      <w:r>
        <w:rPr>
          <w:rFonts w:hint="eastAsia" w:ascii="黑体" w:hAnsi="黑体" w:eastAsia="黑体"/>
          <w:color w:val="auto"/>
          <w:szCs w:val="28"/>
        </w:rPr>
        <w:t>第</w:t>
      </w:r>
      <w:r>
        <w:rPr>
          <w:rFonts w:ascii="黑体" w:hAnsi="黑体" w:eastAsia="黑体"/>
          <w:color w:val="auto"/>
          <w:szCs w:val="28"/>
        </w:rPr>
        <w:t>30</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国字号品牌创建与提升计划</w:t>
      </w:r>
      <w:bookmarkEnd w:id="129"/>
    </w:p>
    <w:p w14:paraId="38482834">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继续深化全域旅游示范区工作</w:t>
      </w:r>
    </w:p>
    <w:p w14:paraId="0FF8B533">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）完成全域旅游复核工作</w:t>
      </w:r>
    </w:p>
    <w:p w14:paraId="23DAB434">
      <w:pPr>
        <w:pStyle w:val="2"/>
        <w:ind w:firstLine="31680"/>
        <w:rPr>
          <w:rFonts w:ascii="仿宋" w:hAnsi="仿宋" w:eastAsia="仿宋"/>
          <w:color w:val="auto"/>
          <w:sz w:val="24"/>
          <w:szCs w:val="24"/>
        </w:rPr>
      </w:pPr>
      <w:r>
        <w:rPr>
          <w:rFonts w:hint="eastAsia" w:ascii="仿宋" w:hAnsi="仿宋" w:eastAsia="仿宋"/>
          <w:color w:val="auto"/>
          <w:sz w:val="24"/>
          <w:szCs w:val="24"/>
        </w:rPr>
        <w:t>进一步深化各级党政领导、旅游系统、社会各界对全域旅游发展的认识，将全域旅游发展作为石林县的党政一把手工作，纳入县党委、政府工作报告。将全域旅游复核工作作为两办督查重点，纳入政府目标绩效考核范围。</w:t>
      </w:r>
    </w:p>
    <w:p w14:paraId="4346476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）加大旅游产品开发力度</w:t>
      </w:r>
    </w:p>
    <w:p w14:paraId="438168D8">
      <w:pPr>
        <w:pStyle w:val="2"/>
        <w:ind w:firstLine="31680"/>
        <w:rPr>
          <w:rFonts w:ascii="仿宋" w:hAnsi="仿宋" w:eastAsia="仿宋"/>
          <w:color w:val="auto"/>
          <w:sz w:val="24"/>
          <w:szCs w:val="24"/>
        </w:rPr>
      </w:pPr>
      <w:r>
        <w:rPr>
          <w:rFonts w:hint="eastAsia" w:ascii="仿宋" w:hAnsi="仿宋" w:eastAsia="仿宋"/>
          <w:color w:val="auto"/>
          <w:sz w:val="24"/>
          <w:szCs w:val="24"/>
        </w:rPr>
        <w:t>在加大乡村旅游、休闲旅游、智慧旅游开发力度的同时，积极推出一批以地质探秘、原味民宿、多彩农产等为主题的地方特色旅游商品，进一步拓展旅游文化产业、丰富了旅游纪念品市场。依托杏林大观园、圭山森林公园以及阿着底村等，积极开发新增科教旅游基地、工业旅游基地、研学旅行基地、国家体育旅游精品景区（线路、赛事）等业态。</w:t>
      </w:r>
    </w:p>
    <w:p w14:paraId="597FAF5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）提高旅游公共服务水平</w:t>
      </w:r>
    </w:p>
    <w:p w14:paraId="298C49C6">
      <w:pPr>
        <w:pStyle w:val="2"/>
        <w:ind w:firstLine="31680"/>
        <w:rPr>
          <w:rFonts w:ascii="仿宋" w:hAnsi="仿宋" w:eastAsia="仿宋"/>
          <w:color w:val="auto"/>
          <w:sz w:val="24"/>
          <w:szCs w:val="24"/>
        </w:rPr>
      </w:pPr>
      <w:r>
        <w:rPr>
          <w:rFonts w:hint="eastAsia" w:ascii="仿宋" w:hAnsi="仿宋" w:eastAsia="仿宋"/>
          <w:color w:val="auto"/>
          <w:sz w:val="24"/>
          <w:szCs w:val="24"/>
        </w:rPr>
        <w:t>石林县应坚持以游客满意为导向，加大资金投入，推进管理体制机制创新，大力推进硬件改善和软件提升。继续深入推进厕所革命，新建改扩建旅游厕所，对现有游客集散中心、旅游驿站、标识标牌进行提档升级优化。扎实推进智慧旅游，积极建设智慧旅游综合服务中心。做好旅游标准化工作，制修订山岳旅游、乡村旅游和旅游接待服务等各类标准，做好市场管理体制机制改革。</w:t>
      </w:r>
    </w:p>
    <w:p w14:paraId="1B73E7BC">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）打响全域旅游品牌影响</w:t>
      </w:r>
    </w:p>
    <w:p w14:paraId="1F74FAA9">
      <w:pPr>
        <w:pStyle w:val="2"/>
        <w:ind w:firstLine="31680"/>
        <w:rPr>
          <w:rFonts w:ascii="仿宋" w:hAnsi="仿宋" w:eastAsia="仿宋"/>
          <w:color w:val="auto"/>
          <w:sz w:val="24"/>
          <w:szCs w:val="24"/>
        </w:rPr>
      </w:pPr>
      <w:r>
        <w:rPr>
          <w:rFonts w:hint="eastAsia" w:ascii="仿宋" w:hAnsi="仿宋" w:eastAsia="仿宋"/>
          <w:color w:val="auto"/>
          <w:sz w:val="24"/>
          <w:szCs w:val="24"/>
        </w:rPr>
        <w:t>注重加强资金、资源整合力度，扎实推进营销模式创新，考虑组建西南地区旅游营销联盟、高铁旅游联盟，云南省名山联盟、</w:t>
      </w:r>
      <w:r>
        <w:rPr>
          <w:rFonts w:ascii="仿宋" w:hAnsi="仿宋" w:eastAsia="仿宋"/>
          <w:color w:val="auto"/>
          <w:sz w:val="24"/>
          <w:szCs w:val="24"/>
        </w:rPr>
        <w:t>5A</w:t>
      </w:r>
      <w:r>
        <w:rPr>
          <w:rFonts w:hint="eastAsia" w:ascii="仿宋" w:hAnsi="仿宋" w:eastAsia="仿宋"/>
          <w:color w:val="auto"/>
          <w:sz w:val="24"/>
          <w:szCs w:val="24"/>
        </w:rPr>
        <w:t>景区联盟以及世界地质公园联盟等联盟组织，建立拼盘营销、活动营销、联合营销等工作机制。开展持续时间最长、规模大、各方参与度广的宣传推介活动。</w:t>
      </w:r>
    </w:p>
    <w:p w14:paraId="546D66DA">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深化推进世界地质公园建设</w:t>
      </w:r>
    </w:p>
    <w:p w14:paraId="1936389F">
      <w:pPr>
        <w:pStyle w:val="2"/>
        <w:ind w:firstLine="31680"/>
        <w:rPr>
          <w:rFonts w:ascii="仿宋" w:hAnsi="仿宋" w:eastAsia="仿宋"/>
          <w:color w:val="auto"/>
          <w:sz w:val="24"/>
          <w:szCs w:val="24"/>
        </w:rPr>
      </w:pPr>
      <w:r>
        <w:rPr>
          <w:rFonts w:hint="eastAsia" w:ascii="仿宋" w:hAnsi="仿宋" w:eastAsia="仿宋"/>
          <w:color w:val="auto"/>
          <w:sz w:val="24"/>
          <w:szCs w:val="24"/>
        </w:rPr>
        <w:t>利用好石林县石林世界地质公园，全力做好生态资源的保护工作的同时，积极推进深化世界地质公园的建设发展工作，积极促进世界地质公园的转型升级发展，从多年的观光游转向深度的度假游。</w:t>
      </w:r>
    </w:p>
    <w:p w14:paraId="71FD86C9">
      <w:pPr>
        <w:pStyle w:val="2"/>
        <w:ind w:firstLine="31680"/>
        <w:rPr>
          <w:rFonts w:ascii="仿宋" w:hAnsi="仿宋" w:eastAsia="仿宋"/>
          <w:color w:val="auto"/>
          <w:sz w:val="24"/>
          <w:szCs w:val="24"/>
        </w:rPr>
      </w:pPr>
      <w:r>
        <w:rPr>
          <w:rFonts w:hint="eastAsia" w:ascii="仿宋" w:hAnsi="仿宋" w:eastAsia="仿宋"/>
          <w:color w:val="auto"/>
          <w:sz w:val="24"/>
          <w:szCs w:val="24"/>
        </w:rPr>
        <w:t>坚持“以乡村为依托，以市场为导向，以生态为主题，以文化为内涵”的开发原则，结合乡村振兴、美丽乡村建设，整合项目资金，做好彝族第一村等周边村落的旅游度假产业的发展。组建成立第一村住宿业商会，强化行业自律，引导群众主动顺应市场化、规模化、产业化带来的农业生产经营方式转变，讲诚信、提质量、增效益，以产业发展带动乡风文明，形成了诚信、文明、健康、和谐的服务环境。</w:t>
      </w:r>
    </w:p>
    <w:p w14:paraId="0389129A">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全力创建高标准</w:t>
      </w:r>
      <w:r>
        <w:rPr>
          <w:rFonts w:ascii="仿宋" w:hAnsi="仿宋"/>
          <w:b/>
          <w:bCs/>
          <w:color w:val="auto"/>
          <w:szCs w:val="28"/>
        </w:rPr>
        <w:t>A</w:t>
      </w:r>
      <w:r>
        <w:rPr>
          <w:rFonts w:hint="eastAsia" w:ascii="仿宋" w:hAnsi="仿宋"/>
          <w:b/>
          <w:bCs/>
          <w:color w:val="auto"/>
          <w:szCs w:val="28"/>
        </w:rPr>
        <w:t>级旅游景区</w:t>
      </w:r>
    </w:p>
    <w:p w14:paraId="511776CB">
      <w:pPr>
        <w:pStyle w:val="2"/>
        <w:ind w:firstLine="31680"/>
        <w:rPr>
          <w:rFonts w:ascii="仿宋" w:hAnsi="仿宋" w:eastAsia="仿宋"/>
          <w:color w:val="auto"/>
          <w:sz w:val="24"/>
          <w:szCs w:val="24"/>
        </w:rPr>
      </w:pPr>
      <w:r>
        <w:rPr>
          <w:rFonts w:hint="eastAsia" w:ascii="仿宋" w:hAnsi="仿宋" w:eastAsia="仿宋"/>
          <w:color w:val="auto"/>
          <w:sz w:val="24"/>
          <w:szCs w:val="24"/>
        </w:rPr>
        <w:t>目前石林县拥有</w:t>
      </w:r>
      <w:r>
        <w:rPr>
          <w:rFonts w:ascii="仿宋" w:hAnsi="仿宋" w:eastAsia="仿宋"/>
          <w:color w:val="auto"/>
          <w:sz w:val="24"/>
          <w:szCs w:val="24"/>
        </w:rPr>
        <w:t>1</w:t>
      </w:r>
      <w:r>
        <w:rPr>
          <w:rFonts w:hint="eastAsia" w:ascii="仿宋" w:hAnsi="仿宋" w:eastAsia="仿宋"/>
          <w:color w:val="auto"/>
          <w:sz w:val="24"/>
          <w:szCs w:val="24"/>
        </w:rPr>
        <w:t>个国家</w:t>
      </w:r>
      <w:r>
        <w:rPr>
          <w:rFonts w:ascii="仿宋" w:hAnsi="仿宋" w:eastAsia="仿宋"/>
          <w:color w:val="auto"/>
          <w:sz w:val="24"/>
          <w:szCs w:val="24"/>
        </w:rPr>
        <w:t>5A</w:t>
      </w:r>
      <w:r>
        <w:rPr>
          <w:rFonts w:hint="eastAsia" w:ascii="仿宋" w:hAnsi="仿宋" w:eastAsia="仿宋"/>
          <w:color w:val="auto"/>
          <w:sz w:val="24"/>
          <w:szCs w:val="24"/>
        </w:rPr>
        <w:t>级旅游景区（石林风景区），</w:t>
      </w:r>
      <w:r>
        <w:rPr>
          <w:rFonts w:ascii="仿宋" w:hAnsi="仿宋" w:eastAsia="仿宋"/>
          <w:color w:val="auto"/>
          <w:sz w:val="24"/>
          <w:szCs w:val="24"/>
        </w:rPr>
        <w:t>1</w:t>
      </w:r>
      <w:r>
        <w:rPr>
          <w:rFonts w:hint="eastAsia" w:ascii="仿宋" w:hAnsi="仿宋" w:eastAsia="仿宋"/>
          <w:color w:val="auto"/>
          <w:sz w:val="24"/>
          <w:szCs w:val="24"/>
        </w:rPr>
        <w:t>个云南省省级旅游度假区（台创园），</w:t>
      </w:r>
      <w:r>
        <w:rPr>
          <w:rFonts w:ascii="仿宋" w:hAnsi="仿宋" w:eastAsia="仿宋"/>
          <w:color w:val="auto"/>
          <w:sz w:val="24"/>
          <w:szCs w:val="24"/>
        </w:rPr>
        <w:t>2</w:t>
      </w:r>
      <w:r>
        <w:rPr>
          <w:rFonts w:hint="eastAsia" w:ascii="仿宋" w:hAnsi="仿宋" w:eastAsia="仿宋"/>
          <w:color w:val="auto"/>
          <w:sz w:val="24"/>
          <w:szCs w:val="24"/>
        </w:rPr>
        <w:t>个国家</w:t>
      </w:r>
      <w:r>
        <w:rPr>
          <w:rFonts w:ascii="仿宋" w:hAnsi="仿宋" w:eastAsia="仿宋"/>
          <w:color w:val="auto"/>
          <w:sz w:val="24"/>
          <w:szCs w:val="24"/>
        </w:rPr>
        <w:t>4A</w:t>
      </w:r>
      <w:r>
        <w:rPr>
          <w:rFonts w:hint="eastAsia" w:ascii="仿宋" w:hAnsi="仿宋" w:eastAsia="仿宋"/>
          <w:color w:val="auto"/>
          <w:sz w:val="24"/>
          <w:szCs w:val="24"/>
        </w:rPr>
        <w:t>级旅游景区（杏林大观园、乃古石林），</w:t>
      </w:r>
      <w:r>
        <w:rPr>
          <w:rFonts w:ascii="仿宋" w:hAnsi="仿宋" w:eastAsia="仿宋"/>
          <w:color w:val="auto"/>
          <w:sz w:val="24"/>
          <w:szCs w:val="24"/>
        </w:rPr>
        <w:t>1</w:t>
      </w:r>
      <w:r>
        <w:rPr>
          <w:rFonts w:hint="eastAsia" w:ascii="仿宋" w:hAnsi="仿宋" w:eastAsia="仿宋"/>
          <w:color w:val="auto"/>
          <w:sz w:val="24"/>
          <w:szCs w:val="24"/>
        </w:rPr>
        <w:t>个国家</w:t>
      </w:r>
      <w:r>
        <w:rPr>
          <w:rFonts w:ascii="仿宋" w:hAnsi="仿宋" w:eastAsia="仿宋"/>
          <w:color w:val="auto"/>
          <w:sz w:val="24"/>
          <w:szCs w:val="24"/>
        </w:rPr>
        <w:t>3A</w:t>
      </w:r>
      <w:r>
        <w:rPr>
          <w:rFonts w:hint="eastAsia" w:ascii="仿宋" w:hAnsi="仿宋" w:eastAsia="仿宋"/>
          <w:color w:val="auto"/>
          <w:sz w:val="24"/>
          <w:szCs w:val="24"/>
        </w:rPr>
        <w:t>级旅游景区（万家欢蓝莓庄园），旅游品牌建设成效明显，但仍存在部分高质量景区没有旅游品牌，应积极推动长湖景区、大叠水景区、圭山森林公园、糯黑村等景区向</w:t>
      </w:r>
      <w:r>
        <w:rPr>
          <w:rFonts w:ascii="仿宋" w:hAnsi="仿宋" w:eastAsia="仿宋"/>
          <w:color w:val="auto"/>
          <w:sz w:val="24"/>
          <w:szCs w:val="24"/>
        </w:rPr>
        <w:t>3A</w:t>
      </w:r>
      <w:r>
        <w:rPr>
          <w:rFonts w:hint="eastAsia" w:ascii="仿宋" w:hAnsi="仿宋" w:eastAsia="仿宋"/>
          <w:color w:val="auto"/>
          <w:sz w:val="24"/>
          <w:szCs w:val="24"/>
        </w:rPr>
        <w:t>级或更高级别景区迈进。全力打造</w:t>
      </w:r>
      <w:r>
        <w:rPr>
          <w:rFonts w:ascii="仿宋" w:hAnsi="仿宋" w:eastAsia="仿宋"/>
          <w:color w:val="auto"/>
          <w:sz w:val="24"/>
          <w:szCs w:val="24"/>
        </w:rPr>
        <w:t>5A</w:t>
      </w:r>
      <w:r>
        <w:rPr>
          <w:rFonts w:hint="eastAsia" w:ascii="仿宋" w:hAnsi="仿宋" w:eastAsia="仿宋"/>
          <w:color w:val="auto"/>
          <w:sz w:val="24"/>
          <w:szCs w:val="24"/>
        </w:rPr>
        <w:t>引领下的，</w:t>
      </w:r>
      <w:r>
        <w:rPr>
          <w:rFonts w:ascii="仿宋" w:hAnsi="仿宋" w:eastAsia="仿宋"/>
          <w:color w:val="auto"/>
          <w:sz w:val="24"/>
          <w:szCs w:val="24"/>
        </w:rPr>
        <w:t>4A</w:t>
      </w:r>
      <w:r>
        <w:rPr>
          <w:rFonts w:hint="eastAsia" w:ascii="仿宋" w:hAnsi="仿宋" w:eastAsia="仿宋"/>
          <w:color w:val="auto"/>
          <w:sz w:val="24"/>
          <w:szCs w:val="24"/>
        </w:rPr>
        <w:t>与</w:t>
      </w:r>
      <w:r>
        <w:rPr>
          <w:rFonts w:ascii="仿宋" w:hAnsi="仿宋" w:eastAsia="仿宋"/>
          <w:color w:val="auto"/>
          <w:sz w:val="24"/>
          <w:szCs w:val="24"/>
        </w:rPr>
        <w:t>3A</w:t>
      </w:r>
      <w:r>
        <w:rPr>
          <w:rFonts w:hint="eastAsia" w:ascii="仿宋" w:hAnsi="仿宋" w:eastAsia="仿宋"/>
          <w:color w:val="auto"/>
          <w:sz w:val="24"/>
          <w:szCs w:val="24"/>
        </w:rPr>
        <w:t>多层次覆盖发展的旅游景区体系，使得石林县旅游产业发展均衡高效。延长旅游产业链的长度与深度。</w:t>
      </w:r>
    </w:p>
    <w:p w14:paraId="7F7D24E7">
      <w:pPr>
        <w:pStyle w:val="4"/>
        <w:rPr>
          <w:rFonts w:ascii="黑体" w:hAnsi="黑体" w:eastAsia="黑体"/>
          <w:color w:val="auto"/>
          <w:szCs w:val="28"/>
        </w:rPr>
      </w:pPr>
      <w:bookmarkStart w:id="130" w:name="_Toc87360250"/>
      <w:r>
        <w:rPr>
          <w:rFonts w:hint="eastAsia" w:ascii="黑体" w:hAnsi="黑体" w:eastAsia="黑体"/>
          <w:color w:val="auto"/>
          <w:szCs w:val="28"/>
        </w:rPr>
        <w:t>第</w:t>
      </w:r>
      <w:r>
        <w:rPr>
          <w:rFonts w:ascii="黑体" w:hAnsi="黑体" w:eastAsia="黑体"/>
          <w:color w:val="auto"/>
          <w:szCs w:val="28"/>
        </w:rPr>
        <w:t>31</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联合打造文化和旅游圈品牌</w:t>
      </w:r>
      <w:bookmarkEnd w:id="130"/>
    </w:p>
    <w:p w14:paraId="7BE8A83E">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打造石林旅游信息共享平台</w:t>
      </w:r>
    </w:p>
    <w:p w14:paraId="64604996">
      <w:pPr>
        <w:pStyle w:val="2"/>
        <w:ind w:firstLine="31680"/>
        <w:rPr>
          <w:rFonts w:ascii="仿宋" w:hAnsi="仿宋" w:eastAsia="仿宋"/>
          <w:color w:val="auto"/>
          <w:sz w:val="24"/>
          <w:szCs w:val="24"/>
        </w:rPr>
      </w:pPr>
      <w:r>
        <w:rPr>
          <w:rFonts w:hint="eastAsia" w:ascii="仿宋" w:hAnsi="仿宋" w:eastAsia="仿宋"/>
          <w:color w:val="auto"/>
          <w:sz w:val="24"/>
          <w:szCs w:val="24"/>
        </w:rPr>
        <w:t>石林县应深入挖掘石林、非物质文化遗产及彝族文化等特色文旅资源。不断放大和利用世界遗产的核心资源和品牌优势，精心打造全景石林、品质非遗、风情彝族世界级旅游品牌。打造“昆明都市圈旅游品牌”。</w:t>
      </w:r>
    </w:p>
    <w:p w14:paraId="21DB247C">
      <w:pPr>
        <w:pStyle w:val="2"/>
        <w:ind w:firstLine="31680"/>
        <w:rPr>
          <w:rFonts w:ascii="仿宋" w:hAnsi="仿宋" w:eastAsia="仿宋"/>
          <w:color w:val="auto"/>
          <w:sz w:val="24"/>
          <w:szCs w:val="24"/>
        </w:rPr>
      </w:pPr>
      <w:r>
        <w:rPr>
          <w:rFonts w:hint="eastAsia" w:ascii="仿宋" w:hAnsi="仿宋" w:eastAsia="仿宋"/>
          <w:color w:val="auto"/>
          <w:sz w:val="24"/>
          <w:szCs w:val="24"/>
        </w:rPr>
        <w:t>石林县应整合昆明及周边地区旅游网，打造石林旅游信息共享平台，共同推出石林旅游攻略、日历和地图。推出畅游石林主题线路，吸引更多海内外游客畅游石林、乐享休闲。不断提升石林旅游圈宣传推广专业化、市场化、信息化水平。</w:t>
      </w:r>
    </w:p>
    <w:p w14:paraId="104BCFA1">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推出遗产文化世界旅游线路</w:t>
      </w:r>
    </w:p>
    <w:p w14:paraId="6D7B535F">
      <w:pPr>
        <w:pStyle w:val="2"/>
        <w:ind w:firstLine="31680"/>
        <w:rPr>
          <w:rFonts w:ascii="仿宋" w:hAnsi="仿宋" w:eastAsia="仿宋"/>
          <w:color w:val="auto"/>
          <w:sz w:val="24"/>
          <w:szCs w:val="24"/>
        </w:rPr>
      </w:pPr>
      <w:r>
        <w:rPr>
          <w:rFonts w:hint="eastAsia" w:ascii="仿宋" w:hAnsi="仿宋" w:eastAsia="仿宋"/>
          <w:color w:val="auto"/>
          <w:sz w:val="24"/>
          <w:szCs w:val="24"/>
        </w:rPr>
        <w:t>在构建跨区域旅游网络方面，以昆明旅游圈为基地，推进多层次区域旅游合作，以现代高速交通体系为连接纽带，构建国际化大区域旅游网络。深化昆明都市圈等区域旅游协作，推动建立实质性的旅游合作机制，进一步加强与相关省市的旅游交流合作，更好地发挥入境旅游合作联盟、旅游媒体合作联盟的作用。</w:t>
      </w:r>
    </w:p>
    <w:p w14:paraId="4479A747">
      <w:pPr>
        <w:pStyle w:val="2"/>
        <w:ind w:firstLine="31680"/>
        <w:rPr>
          <w:rFonts w:ascii="仿宋" w:hAnsi="仿宋" w:eastAsia="仿宋"/>
          <w:color w:val="auto"/>
          <w:sz w:val="24"/>
          <w:szCs w:val="24"/>
        </w:rPr>
      </w:pPr>
      <w:r>
        <w:rPr>
          <w:rFonts w:hint="eastAsia" w:ascii="仿宋" w:hAnsi="仿宋" w:eastAsia="仿宋"/>
          <w:color w:val="auto"/>
          <w:sz w:val="24"/>
          <w:szCs w:val="24"/>
        </w:rPr>
        <w:t>加强昆明旅游圈与全国重点旅游省份的合作机制，拓展云南省与长三角、珠三角、东北三省、中西部等地区旅游重点省份的联合营销推广机制，共同推出世界级旅游线路，联合提升旅游国际化水平。加强昆明旅游圈与“一带一路”沿线国家和重点客源国（地区）的互动机制，搭建国际旅游交流平台和举办国际性旅游论坛等活动，促进开展双边与多边的国际旅游交流合作。</w:t>
      </w:r>
    </w:p>
    <w:p w14:paraId="3E3B7F52">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塑造“石林周末”旅游品牌</w:t>
      </w:r>
    </w:p>
    <w:p w14:paraId="443CC89E">
      <w:pPr>
        <w:pStyle w:val="2"/>
        <w:ind w:firstLine="31680"/>
        <w:rPr>
          <w:rFonts w:ascii="仿宋" w:hAnsi="仿宋" w:eastAsia="仿宋"/>
          <w:color w:val="auto"/>
          <w:sz w:val="24"/>
          <w:szCs w:val="24"/>
        </w:rPr>
      </w:pPr>
      <w:r>
        <w:rPr>
          <w:rFonts w:hint="eastAsia" w:ascii="仿宋" w:hAnsi="仿宋" w:eastAsia="仿宋"/>
          <w:color w:val="auto"/>
          <w:sz w:val="24"/>
          <w:szCs w:val="24"/>
        </w:rPr>
        <w:t>助推石林县从“资源时代”进入“产品时代”和“品牌时代”，做大“彝风石歌”品牌，构建多层次旅游品牌体系。</w:t>
      </w:r>
    </w:p>
    <w:p w14:paraId="640649D8">
      <w:pPr>
        <w:pStyle w:val="2"/>
        <w:ind w:firstLine="31680"/>
        <w:rPr>
          <w:rFonts w:ascii="仿宋" w:hAnsi="仿宋" w:eastAsia="仿宋"/>
          <w:color w:val="auto"/>
          <w:sz w:val="24"/>
          <w:szCs w:val="24"/>
        </w:rPr>
      </w:pPr>
      <w:r>
        <w:rPr>
          <w:rFonts w:hint="eastAsia" w:ascii="仿宋" w:hAnsi="仿宋" w:eastAsia="仿宋"/>
          <w:color w:val="auto"/>
          <w:sz w:val="24"/>
          <w:szCs w:val="24"/>
        </w:rPr>
        <w:t>面向西南打造“石林周末”品牌。以满足昆明都市圈居民旅游休闲需求为主导，加强“周末到石林，周周有不同”的“石林周末”旅游品牌建设。为昆明等周边城市居民提供更多优惠和便利，大力发展山水休闲避暑、乡村居住度假、体育运动健身、养生养老置业、商务会议会展等旅游产品。</w:t>
      </w:r>
    </w:p>
    <w:p w14:paraId="1F8E18BE">
      <w:pPr>
        <w:pStyle w:val="2"/>
        <w:ind w:firstLine="31680"/>
        <w:rPr>
          <w:rFonts w:ascii="仿宋" w:hAnsi="仿宋" w:eastAsia="仿宋"/>
          <w:color w:val="auto"/>
          <w:sz w:val="24"/>
          <w:szCs w:val="24"/>
        </w:rPr>
      </w:pPr>
      <w:r>
        <w:rPr>
          <w:rFonts w:hint="eastAsia" w:ascii="仿宋" w:hAnsi="仿宋" w:eastAsia="仿宋"/>
          <w:color w:val="auto"/>
          <w:sz w:val="24"/>
          <w:szCs w:val="24"/>
        </w:rPr>
        <w:t>针对西南都市圈自驾游、周末游的巨大市场需求，着力提升现有精品线路景区、度假村、休闲农庄、旅游小镇、运动基地的品质。大力推动山地型、温泉型、乡村型等旅游度假开发。针对昆明等健康人群健康养生需求，深化一批中医药、森林氧吧、温泉度假养生区。针对西南地区巨大的养老需求，优先在石林地区发展一批养老机构、养老社区、健康产业园和旅游养老基地。</w:t>
      </w:r>
    </w:p>
    <w:p w14:paraId="6305E083">
      <w:pPr>
        <w:pStyle w:val="4"/>
        <w:rPr>
          <w:rFonts w:ascii="黑体" w:hAnsi="黑体" w:eastAsia="黑体"/>
          <w:color w:val="auto"/>
          <w:szCs w:val="28"/>
        </w:rPr>
      </w:pPr>
      <w:bookmarkStart w:id="131" w:name="_Toc87360251"/>
      <w:r>
        <w:rPr>
          <w:rFonts w:hint="eastAsia" w:ascii="黑体" w:hAnsi="黑体" w:eastAsia="黑体"/>
          <w:color w:val="auto"/>
          <w:szCs w:val="28"/>
        </w:rPr>
        <w:t>第</w:t>
      </w:r>
      <w:r>
        <w:rPr>
          <w:rFonts w:ascii="黑体" w:hAnsi="黑体" w:eastAsia="黑体"/>
          <w:color w:val="auto"/>
          <w:szCs w:val="28"/>
        </w:rPr>
        <w:t>32</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强化旅游目的地整体营销</w:t>
      </w:r>
      <w:bookmarkEnd w:id="131"/>
    </w:p>
    <w:p w14:paraId="6EC95C12">
      <w:pPr>
        <w:pStyle w:val="2"/>
        <w:ind w:firstLine="31680"/>
        <w:rPr>
          <w:rFonts w:ascii="仿宋" w:hAnsi="仿宋" w:eastAsia="仿宋"/>
          <w:color w:val="auto"/>
          <w:sz w:val="24"/>
          <w:szCs w:val="24"/>
        </w:rPr>
      </w:pPr>
      <w:r>
        <w:rPr>
          <w:rFonts w:hint="eastAsia" w:ascii="仿宋" w:hAnsi="仿宋" w:eastAsia="仿宋"/>
          <w:color w:val="auto"/>
          <w:sz w:val="24"/>
          <w:szCs w:val="24"/>
        </w:rPr>
        <w:t>旅游业的竞争是旅游目的地之间的竞争</w:t>
      </w:r>
      <w:r>
        <w:rPr>
          <w:rFonts w:ascii="仿宋" w:hAnsi="仿宋" w:eastAsia="仿宋"/>
          <w:color w:val="auto"/>
          <w:sz w:val="24"/>
          <w:szCs w:val="24"/>
        </w:rPr>
        <w:t>,</w:t>
      </w:r>
      <w:r>
        <w:rPr>
          <w:rFonts w:hint="eastAsia" w:ascii="仿宋" w:hAnsi="仿宋" w:eastAsia="仿宋"/>
          <w:color w:val="auto"/>
          <w:sz w:val="24"/>
          <w:szCs w:val="24"/>
        </w:rPr>
        <w:t>成功的旅游目的地离不开成功的营销。旅游产业的特殊性</w:t>
      </w:r>
      <w:r>
        <w:rPr>
          <w:rFonts w:ascii="仿宋" w:hAnsi="仿宋" w:eastAsia="仿宋"/>
          <w:color w:val="auto"/>
          <w:sz w:val="24"/>
          <w:szCs w:val="24"/>
        </w:rPr>
        <w:t>,</w:t>
      </w:r>
      <w:r>
        <w:rPr>
          <w:rFonts w:hint="eastAsia" w:ascii="仿宋" w:hAnsi="仿宋" w:eastAsia="仿宋"/>
          <w:color w:val="auto"/>
          <w:sz w:val="24"/>
          <w:szCs w:val="24"/>
        </w:rPr>
        <w:t>决定了旅游目的地营销必须走区域性整体营销之路</w:t>
      </w:r>
      <w:r>
        <w:rPr>
          <w:rFonts w:ascii="仿宋" w:hAnsi="仿宋" w:eastAsia="仿宋"/>
          <w:color w:val="auto"/>
          <w:sz w:val="24"/>
          <w:szCs w:val="24"/>
        </w:rPr>
        <w:t>.</w:t>
      </w:r>
      <w:r>
        <w:rPr>
          <w:rFonts w:hint="eastAsia" w:ascii="仿宋" w:hAnsi="仿宋" w:eastAsia="仿宋"/>
          <w:color w:val="auto"/>
          <w:sz w:val="24"/>
          <w:szCs w:val="24"/>
        </w:rPr>
        <w:t>绿色生态、遗产文化是石林县的特色和品牌</w:t>
      </w:r>
      <w:r>
        <w:rPr>
          <w:rFonts w:ascii="仿宋" w:hAnsi="仿宋" w:eastAsia="仿宋"/>
          <w:color w:val="auto"/>
          <w:sz w:val="24"/>
          <w:szCs w:val="24"/>
        </w:rPr>
        <w:t>,</w:t>
      </w:r>
      <w:r>
        <w:rPr>
          <w:rFonts w:hint="eastAsia" w:ascii="仿宋" w:hAnsi="仿宋" w:eastAsia="仿宋"/>
          <w:color w:val="auto"/>
          <w:sz w:val="24"/>
          <w:szCs w:val="24"/>
        </w:rPr>
        <w:t>是石林旅游的文脉。要建立以政府为营销主体、旅游品牌形象为营销核心、旅游产品为营销内容的全新营销模式。在具体营销策略中</w:t>
      </w:r>
      <w:r>
        <w:rPr>
          <w:rFonts w:ascii="仿宋" w:hAnsi="仿宋" w:eastAsia="仿宋"/>
          <w:color w:val="auto"/>
          <w:sz w:val="24"/>
          <w:szCs w:val="24"/>
        </w:rPr>
        <w:t>,</w:t>
      </w:r>
      <w:r>
        <w:rPr>
          <w:rFonts w:hint="eastAsia" w:ascii="仿宋" w:hAnsi="仿宋" w:eastAsia="仿宋"/>
          <w:color w:val="auto"/>
          <w:sz w:val="24"/>
          <w:szCs w:val="24"/>
        </w:rPr>
        <w:t>旅游产品创新是关键</w:t>
      </w:r>
      <w:r>
        <w:rPr>
          <w:rFonts w:ascii="仿宋" w:hAnsi="仿宋" w:eastAsia="仿宋"/>
          <w:color w:val="auto"/>
          <w:sz w:val="24"/>
          <w:szCs w:val="24"/>
        </w:rPr>
        <w:t>,</w:t>
      </w:r>
      <w:r>
        <w:rPr>
          <w:rFonts w:hint="eastAsia" w:ascii="仿宋" w:hAnsi="仿宋" w:eastAsia="仿宋"/>
          <w:color w:val="auto"/>
          <w:sz w:val="24"/>
          <w:szCs w:val="24"/>
        </w:rPr>
        <w:t>旅游节庆活动是亮点</w:t>
      </w:r>
      <w:r>
        <w:rPr>
          <w:rFonts w:ascii="仿宋" w:hAnsi="仿宋" w:eastAsia="仿宋"/>
          <w:color w:val="auto"/>
          <w:sz w:val="24"/>
          <w:szCs w:val="24"/>
        </w:rPr>
        <w:t>,</w:t>
      </w:r>
      <w:r>
        <w:rPr>
          <w:rFonts w:hint="eastAsia" w:ascii="仿宋" w:hAnsi="仿宋" w:eastAsia="仿宋"/>
          <w:color w:val="auto"/>
          <w:sz w:val="24"/>
          <w:szCs w:val="24"/>
        </w:rPr>
        <w:t>多元化、立体化宣传手段是必要的条件。</w:t>
      </w:r>
    </w:p>
    <w:p w14:paraId="7E6ACCEA">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品牌营销：引爆现代旅游业原子弹</w:t>
      </w:r>
    </w:p>
    <w:p w14:paraId="1F8AFBFC">
      <w:pPr>
        <w:pStyle w:val="2"/>
        <w:ind w:firstLine="31680"/>
        <w:rPr>
          <w:rFonts w:ascii="仿宋" w:hAnsi="仿宋" w:eastAsia="仿宋"/>
          <w:color w:val="auto"/>
          <w:sz w:val="24"/>
          <w:szCs w:val="24"/>
        </w:rPr>
      </w:pPr>
      <w:r>
        <w:rPr>
          <w:rFonts w:hint="eastAsia" w:ascii="仿宋" w:hAnsi="仿宋" w:eastAsia="仿宋"/>
          <w:color w:val="auto"/>
          <w:sz w:val="24"/>
          <w:szCs w:val="24"/>
        </w:rPr>
        <w:t>全球化经济时代就是品牌竞争的时代，现代旅游竞争的实质就是品牌的竞争。一切旅游策划和营销策略的实施，其根本目的就是为打造独具魅力的强势旅游品牌。石林的旅游品牌必须是知名度、美誉度和忠诚度，形象力、竞争力、文化力、联想力、亲和力和吸引力的完美统一。应强化石林文旅的品牌意识、推进品牌战略、制订品牌规划、加强品牌宣传、创新品牌管理、提升品牌价值，最终达到打造旅游目的地强势品牌形象、增强品牌整体竞争实力的目的。</w:t>
      </w:r>
    </w:p>
    <w:p w14:paraId="54BA8460">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整合营销：</w:t>
      </w:r>
      <w:r>
        <w:rPr>
          <w:rFonts w:hint="eastAsia" w:ascii="仿宋"/>
          <w:b/>
          <w:bCs/>
          <w:color w:val="auto"/>
          <w:szCs w:val="28"/>
        </w:rPr>
        <w:t>“</w:t>
      </w:r>
      <w:r>
        <w:rPr>
          <w:rFonts w:hint="eastAsia" w:ascii="仿宋" w:hAnsi="仿宋"/>
          <w:b/>
          <w:bCs/>
          <w:color w:val="auto"/>
          <w:szCs w:val="28"/>
        </w:rPr>
        <w:t>合</w:t>
      </w:r>
      <w:r>
        <w:rPr>
          <w:rFonts w:hint="eastAsia" w:ascii="仿宋"/>
          <w:b/>
          <w:bCs/>
          <w:color w:val="auto"/>
          <w:szCs w:val="28"/>
        </w:rPr>
        <w:t>”</w:t>
      </w:r>
      <w:r>
        <w:rPr>
          <w:rFonts w:hint="eastAsia" w:ascii="仿宋" w:hAnsi="仿宋"/>
          <w:b/>
          <w:bCs/>
          <w:color w:val="auto"/>
          <w:szCs w:val="28"/>
        </w:rPr>
        <w:t>文化打造核动力</w:t>
      </w:r>
    </w:p>
    <w:p w14:paraId="3BB3A26E">
      <w:pPr>
        <w:pStyle w:val="2"/>
        <w:ind w:firstLine="31680"/>
        <w:rPr>
          <w:rFonts w:ascii="仿宋" w:hAnsi="仿宋" w:eastAsia="仿宋"/>
          <w:color w:val="auto"/>
          <w:sz w:val="24"/>
          <w:szCs w:val="24"/>
        </w:rPr>
      </w:pPr>
      <w:r>
        <w:rPr>
          <w:rFonts w:hint="eastAsia" w:ascii="仿宋" w:hAnsi="仿宋" w:eastAsia="仿宋"/>
          <w:color w:val="auto"/>
          <w:sz w:val="24"/>
          <w:szCs w:val="24"/>
        </w:rPr>
        <w:t>旅游市场竞争日趋激烈，旅游营销策略日益创新，传统老套的旅游促销手段在品牌包打天下的现代旅游时代已难以奏效。整合营销作为一种全新的营销策略，既是市场营销变革的大趋势，更是旅游市场竞争的核武器。</w:t>
      </w:r>
    </w:p>
    <w:p w14:paraId="2B3A4A45">
      <w:pPr>
        <w:pStyle w:val="2"/>
        <w:ind w:firstLine="31680"/>
        <w:rPr>
          <w:rFonts w:ascii="仿宋" w:hAnsi="仿宋" w:eastAsia="仿宋"/>
          <w:color w:val="auto"/>
          <w:sz w:val="24"/>
          <w:szCs w:val="24"/>
        </w:rPr>
      </w:pPr>
      <w:r>
        <w:rPr>
          <w:rFonts w:hint="eastAsia" w:ascii="仿宋" w:hAnsi="仿宋" w:eastAsia="仿宋"/>
          <w:color w:val="auto"/>
          <w:sz w:val="24"/>
          <w:szCs w:val="24"/>
        </w:rPr>
        <w:t>石林县应综合运用宣传广告、公共关系、人员推广和业务促销等促销要素，整合利用新闻炒作、软硬广告、节事活动、展览推销等多种营销形式。从当前石林的现实情况看，加大各种形式旅游广告的宣传是必不可少的，提高整合营销水平迫在眉睫。</w:t>
      </w:r>
    </w:p>
    <w:p w14:paraId="056FCF7E">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节庆营销：给品牌的老虎添上双翼</w:t>
      </w:r>
    </w:p>
    <w:p w14:paraId="21B03E9A">
      <w:pPr>
        <w:pStyle w:val="2"/>
        <w:ind w:firstLine="31680"/>
        <w:rPr>
          <w:rFonts w:ascii="仿宋" w:hAnsi="仿宋" w:eastAsia="仿宋"/>
          <w:color w:val="auto"/>
          <w:sz w:val="24"/>
          <w:szCs w:val="24"/>
        </w:rPr>
      </w:pPr>
      <w:r>
        <w:rPr>
          <w:rFonts w:hint="eastAsia" w:ascii="仿宋" w:hAnsi="仿宋" w:eastAsia="仿宋"/>
          <w:color w:val="auto"/>
          <w:sz w:val="24"/>
          <w:szCs w:val="24"/>
        </w:rPr>
        <w:t>石林县的节庆营销必须服从于品牌营销、服务于品牌营销。节庆营销与品牌营销应该自觉地走向融合和统一，石林县应该通过系列民族主题活动成功传播“石情画意”的品牌形象。“生命在于运动，旅游在于活动”，为更好地打造旅游目的地整体品牌，必须进一步强化节庆营销意识，尤其是要更加注重以营销品牌为终极目标的节庆营销的策划和执行，以及节会自身品牌的打造，坚决防止误入节庆营销与品牌营销两张皮的歧途，自觉杜绝节会营销损害和破坏整体品牌形象的发生。</w:t>
      </w:r>
    </w:p>
    <w:p w14:paraId="3B0BB483">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特色营销：张扬个性化的魅力</w:t>
      </w:r>
    </w:p>
    <w:p w14:paraId="5454339E">
      <w:pPr>
        <w:ind w:firstLine="31680"/>
        <w:rPr>
          <w:rFonts w:ascii="仿宋"/>
          <w:color w:val="auto"/>
          <w:sz w:val="24"/>
          <w:szCs w:val="24"/>
        </w:rPr>
      </w:pPr>
      <w:r>
        <w:rPr>
          <w:rFonts w:hint="eastAsia" w:ascii="仿宋" w:hAnsi="仿宋"/>
          <w:color w:val="auto"/>
          <w:sz w:val="24"/>
          <w:szCs w:val="24"/>
        </w:rPr>
        <w:t>世界旅游需求日趋多元化、个性化和旅游产品日趋同质化、雷同化，石林的特色就是价值。石林独特的世界自然遗产、珍贵的非物质文化遗产和别样的少数民族风情是石林旅游品牌赖以生存的基础，是石林旅游业的核心竞争力，是石林旅游发展的生命线。</w:t>
      </w:r>
      <w:r>
        <w:rPr>
          <w:rFonts w:ascii="仿宋" w:hAnsi="仿宋"/>
          <w:color w:val="auto"/>
          <w:sz w:val="24"/>
          <w:szCs w:val="24"/>
        </w:rPr>
        <w:t xml:space="preserve"> </w:t>
      </w:r>
    </w:p>
    <w:p w14:paraId="36DAED58">
      <w:pPr>
        <w:ind w:firstLine="31680"/>
        <w:rPr>
          <w:rFonts w:ascii="仿宋"/>
          <w:color w:val="auto"/>
          <w:sz w:val="24"/>
          <w:szCs w:val="24"/>
        </w:rPr>
      </w:pPr>
      <w:r>
        <w:rPr>
          <w:rFonts w:hint="eastAsia" w:ascii="仿宋" w:hAnsi="仿宋"/>
          <w:color w:val="auto"/>
          <w:sz w:val="24"/>
          <w:szCs w:val="24"/>
        </w:rPr>
        <w:t>旅游竞争力的培育，其实就是个性化魅力的张扬和差异化品牌的塑造。从旅游规划设计，到旅游开发建设，到旅游经营管理，到旅游市场营销，每一个环节</w:t>
      </w:r>
      <w:r>
        <w:rPr>
          <w:rFonts w:ascii="仿宋" w:hAnsi="仿宋"/>
          <w:color w:val="auto"/>
          <w:sz w:val="24"/>
          <w:szCs w:val="24"/>
        </w:rPr>
        <w:t xml:space="preserve"> </w:t>
      </w:r>
      <w:r>
        <w:rPr>
          <w:rFonts w:hint="eastAsia" w:ascii="仿宋" w:hAnsi="仿宋"/>
          <w:color w:val="auto"/>
          <w:sz w:val="24"/>
          <w:szCs w:val="24"/>
        </w:rPr>
        <w:t>都要融入石林特色的塑造和个性化的张扬。旅游特色越强，个性越美，知名度、美誉度和忠诚度则越高，竞争力则越强，品牌价值、品牌效益就会越大。</w:t>
      </w:r>
    </w:p>
    <w:p w14:paraId="2AAD97BE">
      <w:pPr>
        <w:ind w:firstLine="31680"/>
        <w:rPr>
          <w:rFonts w:ascii="仿宋"/>
          <w:color w:val="auto"/>
          <w:sz w:val="24"/>
          <w:szCs w:val="24"/>
        </w:rPr>
      </w:pPr>
      <w:r>
        <w:rPr>
          <w:rFonts w:hint="eastAsia" w:ascii="仿宋" w:hAnsi="仿宋"/>
          <w:color w:val="auto"/>
          <w:sz w:val="24"/>
          <w:szCs w:val="24"/>
        </w:rPr>
        <w:t>石林县旅游业的特色营销就是要像下围棋一样，善于制造</w:t>
      </w:r>
      <w:r>
        <w:rPr>
          <w:rFonts w:hint="eastAsia" w:ascii="仿宋"/>
          <w:color w:val="auto"/>
          <w:sz w:val="24"/>
          <w:szCs w:val="24"/>
        </w:rPr>
        <w:t>“</w:t>
      </w:r>
      <w:r>
        <w:rPr>
          <w:rFonts w:hint="eastAsia" w:ascii="仿宋" w:hAnsi="仿宋"/>
          <w:color w:val="auto"/>
          <w:sz w:val="24"/>
          <w:szCs w:val="24"/>
        </w:rPr>
        <w:t>竟势落差</w:t>
      </w:r>
      <w:r>
        <w:rPr>
          <w:rFonts w:hint="eastAsia" w:ascii="仿宋"/>
          <w:color w:val="auto"/>
          <w:sz w:val="24"/>
          <w:szCs w:val="24"/>
        </w:rPr>
        <w:t>”</w:t>
      </w:r>
      <w:r>
        <w:rPr>
          <w:rFonts w:hint="eastAsia" w:ascii="仿宋" w:hAnsi="仿宋"/>
          <w:color w:val="auto"/>
          <w:sz w:val="24"/>
          <w:szCs w:val="24"/>
        </w:rPr>
        <w:t>，通过有效的特色营销，形成与周边区域内对手之间的差异进而制造出自己在市场竞争中的优势</w:t>
      </w:r>
      <w:r>
        <w:rPr>
          <w:rFonts w:hint="eastAsia" w:ascii="仿宋"/>
          <w:color w:val="auto"/>
          <w:sz w:val="24"/>
          <w:szCs w:val="24"/>
        </w:rPr>
        <w:t>“</w:t>
      </w:r>
      <w:r>
        <w:rPr>
          <w:rFonts w:hint="eastAsia" w:ascii="仿宋" w:hAnsi="仿宋"/>
          <w:color w:val="auto"/>
          <w:sz w:val="24"/>
          <w:szCs w:val="24"/>
        </w:rPr>
        <w:t>落差</w:t>
      </w:r>
      <w:r>
        <w:rPr>
          <w:rFonts w:hint="eastAsia" w:ascii="仿宋"/>
          <w:color w:val="auto"/>
          <w:sz w:val="24"/>
          <w:szCs w:val="24"/>
        </w:rPr>
        <w:t>”</w:t>
      </w:r>
      <w:r>
        <w:rPr>
          <w:rFonts w:hint="eastAsia" w:ascii="仿宋" w:hAnsi="仿宋"/>
          <w:color w:val="auto"/>
          <w:sz w:val="24"/>
          <w:szCs w:val="24"/>
        </w:rPr>
        <w:t>，并逐步有效地将这种</w:t>
      </w:r>
      <w:r>
        <w:rPr>
          <w:rFonts w:hint="eastAsia" w:ascii="仿宋"/>
          <w:color w:val="auto"/>
          <w:sz w:val="24"/>
          <w:szCs w:val="24"/>
        </w:rPr>
        <w:t>“</w:t>
      </w:r>
      <w:r>
        <w:rPr>
          <w:rFonts w:hint="eastAsia" w:ascii="仿宋" w:hAnsi="仿宋"/>
          <w:color w:val="auto"/>
          <w:sz w:val="24"/>
          <w:szCs w:val="24"/>
        </w:rPr>
        <w:t>落差</w:t>
      </w:r>
      <w:r>
        <w:rPr>
          <w:rFonts w:hint="eastAsia" w:ascii="仿宋"/>
          <w:color w:val="auto"/>
          <w:sz w:val="24"/>
          <w:szCs w:val="24"/>
        </w:rPr>
        <w:t>”</w:t>
      </w:r>
      <w:r>
        <w:rPr>
          <w:rFonts w:hint="eastAsia" w:ascii="仿宋" w:hAnsi="仿宋"/>
          <w:color w:val="auto"/>
          <w:sz w:val="24"/>
          <w:szCs w:val="24"/>
        </w:rPr>
        <w:t>拉大，不断巩固特色营销的优势。</w:t>
      </w:r>
    </w:p>
    <w:p w14:paraId="0AA4B4FB">
      <w:pPr>
        <w:pStyle w:val="4"/>
        <w:rPr>
          <w:rFonts w:ascii="黑体" w:hAnsi="黑体" w:eastAsia="黑体"/>
          <w:color w:val="auto"/>
          <w:szCs w:val="28"/>
        </w:rPr>
      </w:pPr>
      <w:bookmarkStart w:id="132" w:name="_Toc87360252"/>
      <w:r>
        <w:rPr>
          <w:rFonts w:hint="eastAsia" w:ascii="黑体" w:hAnsi="黑体" w:eastAsia="黑体"/>
          <w:color w:val="auto"/>
          <w:szCs w:val="28"/>
        </w:rPr>
        <w:t>第</w:t>
      </w:r>
      <w:r>
        <w:rPr>
          <w:rFonts w:ascii="黑体" w:hAnsi="黑体" w:eastAsia="黑体"/>
          <w:color w:val="auto"/>
          <w:szCs w:val="28"/>
        </w:rPr>
        <w:t>33</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细分市场精准营销</w:t>
      </w:r>
      <w:bookmarkEnd w:id="132"/>
    </w:p>
    <w:p w14:paraId="2923EDFD">
      <w:pPr>
        <w:ind w:firstLine="31680"/>
        <w:rPr>
          <w:rFonts w:ascii="仿宋"/>
          <w:color w:val="auto"/>
          <w:sz w:val="24"/>
          <w:szCs w:val="24"/>
        </w:rPr>
      </w:pPr>
      <w:r>
        <w:rPr>
          <w:rFonts w:hint="eastAsia" w:ascii="仿宋" w:hAnsi="仿宋"/>
          <w:color w:val="auto"/>
          <w:sz w:val="24"/>
          <w:szCs w:val="24"/>
        </w:rPr>
        <w:t>旅游细分市场精准营销是提高旅游营销效果、达到营销目的、实现营销目标的保证。旅游精准营销是一个深入细致的系统工程。要做到旅游精准营销，最重要的是要做到两个精准，即精准市场定位和精准宣传推广，其中，精准市场定位是旅游精准营销的前提和基础。</w:t>
      </w:r>
    </w:p>
    <w:p w14:paraId="3E438FB8">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精准市场定位</w:t>
      </w:r>
    </w:p>
    <w:p w14:paraId="180E54F3">
      <w:pPr>
        <w:ind w:firstLine="31680"/>
        <w:rPr>
          <w:rFonts w:ascii="仿宋"/>
          <w:color w:val="auto"/>
          <w:sz w:val="24"/>
          <w:szCs w:val="24"/>
        </w:rPr>
      </w:pPr>
      <w:r>
        <w:rPr>
          <w:rFonts w:hint="eastAsia" w:ascii="仿宋" w:hAnsi="仿宋"/>
          <w:color w:val="auto"/>
          <w:sz w:val="24"/>
          <w:szCs w:val="24"/>
        </w:rPr>
        <w:t>重点考虑石林县客源地方面的因素、旅游地方面的因素以及两者之间的关系因素。旅游市场除了从传统的区域视角进行定位外，还可从时间、游客特征等角度进行多视角定位；就是传统的区域定位，还可细分为面状、线状和点状定位。</w:t>
      </w:r>
    </w:p>
    <w:p w14:paraId="3ECBFD54">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精准宣传推广</w:t>
      </w:r>
    </w:p>
    <w:p w14:paraId="4F7C3327">
      <w:pPr>
        <w:ind w:firstLine="31680"/>
        <w:rPr>
          <w:rFonts w:ascii="仿宋"/>
          <w:color w:val="auto"/>
          <w:sz w:val="24"/>
          <w:szCs w:val="24"/>
        </w:rPr>
      </w:pPr>
      <w:r>
        <w:rPr>
          <w:rFonts w:hint="eastAsia" w:ascii="仿宋" w:hAnsi="仿宋"/>
          <w:color w:val="auto"/>
          <w:sz w:val="24"/>
          <w:szCs w:val="24"/>
        </w:rPr>
        <w:t>精准旅游宣传就是有效传递旅游信息，让潜在的旅游者知晓旅游产品，并能打动他们、诱激他们的旅游欲望，重点要做到精准形象定位、精准宣传媒体、精准宣传时间（机）。</w:t>
      </w:r>
    </w:p>
    <w:p w14:paraId="122B4298">
      <w:pPr>
        <w:pStyle w:val="4"/>
        <w:rPr>
          <w:rFonts w:ascii="黑体" w:hAnsi="黑体" w:eastAsia="黑体"/>
          <w:color w:val="auto"/>
          <w:szCs w:val="28"/>
        </w:rPr>
      </w:pPr>
      <w:bookmarkStart w:id="133" w:name="_Toc87360253"/>
      <w:r>
        <w:rPr>
          <w:rFonts w:hint="eastAsia" w:ascii="黑体" w:hAnsi="黑体" w:eastAsia="黑体"/>
          <w:color w:val="auto"/>
          <w:szCs w:val="28"/>
        </w:rPr>
        <w:t>第</w:t>
      </w:r>
      <w:r>
        <w:rPr>
          <w:rFonts w:ascii="黑体" w:hAnsi="黑体" w:eastAsia="黑体"/>
          <w:color w:val="auto"/>
          <w:szCs w:val="28"/>
        </w:rPr>
        <w:t>34</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实施创新创意营销</w:t>
      </w:r>
      <w:bookmarkEnd w:id="133"/>
    </w:p>
    <w:p w14:paraId="54D9F413">
      <w:pPr>
        <w:ind w:firstLine="31680"/>
        <w:rPr>
          <w:rFonts w:ascii="仿宋"/>
          <w:color w:val="auto"/>
          <w:sz w:val="24"/>
          <w:szCs w:val="24"/>
        </w:rPr>
      </w:pPr>
      <w:r>
        <w:rPr>
          <w:rFonts w:hint="eastAsia" w:ascii="仿宋" w:hAnsi="仿宋"/>
          <w:color w:val="auto"/>
          <w:sz w:val="24"/>
          <w:szCs w:val="24"/>
        </w:rPr>
        <w:t>旅游创意营销的方式，是创新跨界社会营销的方式，是通过社交媒体、视频等渠道进行创新式的营销。互联网的高速发展，为旅游营销的创意提供了新颖独特的突破口和形式，为其提供了各类社会化媒体和传播途径，形成网红示范效应。</w:t>
      </w:r>
    </w:p>
    <w:p w14:paraId="6F9D916B">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整合运用社会化媒体</w:t>
      </w:r>
    </w:p>
    <w:p w14:paraId="32E1C924">
      <w:pPr>
        <w:ind w:firstLine="31680"/>
        <w:rPr>
          <w:rFonts w:ascii="仿宋"/>
          <w:color w:val="auto"/>
          <w:sz w:val="24"/>
          <w:szCs w:val="24"/>
        </w:rPr>
      </w:pPr>
      <w:r>
        <w:rPr>
          <w:rFonts w:hint="eastAsia" w:ascii="仿宋" w:hAnsi="仿宋"/>
          <w:color w:val="auto"/>
          <w:sz w:val="24"/>
          <w:szCs w:val="24"/>
        </w:rPr>
        <w:t>旅游活动的营销必不可少的因素是</w:t>
      </w:r>
      <w:r>
        <w:rPr>
          <w:rFonts w:hint="eastAsia" w:ascii="仿宋"/>
          <w:color w:val="auto"/>
          <w:sz w:val="24"/>
          <w:szCs w:val="24"/>
        </w:rPr>
        <w:t>“</w:t>
      </w:r>
      <w:r>
        <w:rPr>
          <w:rFonts w:hint="eastAsia" w:ascii="仿宋" w:hAnsi="仿宋"/>
          <w:color w:val="auto"/>
          <w:sz w:val="24"/>
          <w:szCs w:val="24"/>
        </w:rPr>
        <w:t>媒体通路</w:t>
      </w:r>
      <w:r>
        <w:rPr>
          <w:rFonts w:hint="eastAsia" w:ascii="仿宋"/>
          <w:color w:val="auto"/>
          <w:sz w:val="24"/>
          <w:szCs w:val="24"/>
        </w:rPr>
        <w:t>”</w:t>
      </w:r>
      <w:r>
        <w:rPr>
          <w:rFonts w:hint="eastAsia" w:ascii="仿宋" w:hAnsi="仿宋"/>
          <w:color w:val="auto"/>
          <w:sz w:val="24"/>
          <w:szCs w:val="24"/>
        </w:rPr>
        <w:t>，即通过媒体的报道传播。在石林县的旅游创意营销中，应充分整合运用社会化媒体，提高营销信息传播效率和关注度。如举办“我和石林有个约会”营销活动，围绕本次传播的两大事件</w:t>
      </w:r>
      <w:r>
        <w:rPr>
          <w:rFonts w:ascii="仿宋" w:hAnsi="仿宋"/>
          <w:color w:val="auto"/>
          <w:sz w:val="24"/>
          <w:szCs w:val="24"/>
        </w:rPr>
        <w:t>——</w:t>
      </w:r>
      <w:r>
        <w:rPr>
          <w:rFonts w:hint="eastAsia" w:ascii="仿宋" w:hAnsi="仿宋"/>
          <w:color w:val="auto"/>
          <w:sz w:val="24"/>
          <w:szCs w:val="24"/>
        </w:rPr>
        <w:t>微电影和线上征集活动，进行微博、网络、新闻和线下四向传播。通过线上线下的传播相结合，并建立</w:t>
      </w:r>
      <w:r>
        <w:rPr>
          <w:rFonts w:ascii="仿宋" w:hAnsi="仿宋"/>
          <w:color w:val="auto"/>
          <w:sz w:val="24"/>
          <w:szCs w:val="24"/>
        </w:rPr>
        <w:t>#</w:t>
      </w:r>
      <w:r>
        <w:rPr>
          <w:rFonts w:hint="eastAsia" w:ascii="仿宋" w:hAnsi="仿宋"/>
          <w:color w:val="auto"/>
          <w:sz w:val="24"/>
          <w:szCs w:val="24"/>
        </w:rPr>
        <w:t>我与石林有个约会</w:t>
      </w:r>
      <w:r>
        <w:rPr>
          <w:rFonts w:ascii="仿宋" w:hAnsi="仿宋"/>
          <w:color w:val="auto"/>
          <w:sz w:val="24"/>
          <w:szCs w:val="24"/>
        </w:rPr>
        <w:t>#</w:t>
      </w:r>
      <w:r>
        <w:rPr>
          <w:rFonts w:hint="eastAsia" w:ascii="仿宋" w:hAnsi="仿宋"/>
          <w:color w:val="auto"/>
          <w:sz w:val="24"/>
          <w:szCs w:val="24"/>
        </w:rPr>
        <w:t>话题传播与病毒营销，打通互动与网络征集渠道，全方位打响“我与石林有个约会”，引发全网关注。</w:t>
      </w:r>
    </w:p>
    <w:p w14:paraId="22C18A8F">
      <w:pPr>
        <w:ind w:firstLine="31680"/>
        <w:rPr>
          <w:rFonts w:ascii="仿宋"/>
          <w:color w:val="auto"/>
          <w:sz w:val="24"/>
          <w:szCs w:val="24"/>
        </w:rPr>
      </w:pPr>
      <w:r>
        <w:rPr>
          <w:rFonts w:hint="eastAsia" w:ascii="仿宋" w:hAnsi="仿宋"/>
          <w:color w:val="auto"/>
          <w:sz w:val="24"/>
          <w:szCs w:val="24"/>
        </w:rPr>
        <w:t>在“互联网</w:t>
      </w:r>
      <w:r>
        <w:rPr>
          <w:rFonts w:ascii="仿宋" w:hAnsi="仿宋"/>
          <w:color w:val="auto"/>
          <w:sz w:val="24"/>
          <w:szCs w:val="24"/>
        </w:rPr>
        <w:t>+</w:t>
      </w:r>
      <w:r>
        <w:rPr>
          <w:rFonts w:hint="eastAsia" w:ascii="仿宋" w:hAnsi="仿宋"/>
          <w:color w:val="auto"/>
          <w:sz w:val="24"/>
          <w:szCs w:val="24"/>
        </w:rPr>
        <w:t>”时代，旅游营销的传播环境已经发生变化，社会公众不仅仅是被动的媒体信息接收者，依靠互联网技术，他们也是信息的创造者与传播者，人成为信息传播的最主要媒体与驱动力，整合运用社会化媒体，助力旅游电子商务发展。</w:t>
      </w:r>
    </w:p>
    <w:p w14:paraId="6584C205">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有趣生动的传播方式</w:t>
      </w:r>
    </w:p>
    <w:p w14:paraId="3C9FC589">
      <w:pPr>
        <w:ind w:firstLine="31680"/>
        <w:rPr>
          <w:rFonts w:ascii="仿宋"/>
          <w:color w:val="auto"/>
          <w:sz w:val="24"/>
          <w:szCs w:val="24"/>
        </w:rPr>
      </w:pPr>
      <w:r>
        <w:rPr>
          <w:rFonts w:hint="eastAsia" w:ascii="仿宋" w:hAnsi="仿宋"/>
          <w:color w:val="auto"/>
          <w:sz w:val="24"/>
          <w:szCs w:val="24"/>
        </w:rPr>
        <w:t>旅游创意营销往往采取新颖的形式将营销概念表现出来，具有较强的冲击力、震撼力和吸引力，能够获得足够的注意力。如借助手机平台，通过在线游戏推广石林县的旅游景点及文化。在创意营销中，同时应用多种传播方式的结合，特别是利用各大社交媒体进行病毒式传播。</w:t>
      </w:r>
    </w:p>
    <w:p w14:paraId="1E9115E0">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新颖独特的信息内容</w:t>
      </w:r>
    </w:p>
    <w:p w14:paraId="79F9043F">
      <w:pPr>
        <w:ind w:firstLine="31680"/>
        <w:rPr>
          <w:rFonts w:ascii="仿宋"/>
          <w:color w:val="auto"/>
          <w:sz w:val="24"/>
          <w:szCs w:val="24"/>
        </w:rPr>
      </w:pPr>
      <w:r>
        <w:rPr>
          <w:rFonts w:hint="eastAsia" w:ascii="仿宋" w:hAnsi="仿宋"/>
          <w:color w:val="auto"/>
          <w:sz w:val="24"/>
          <w:szCs w:val="24"/>
        </w:rPr>
        <w:t>传统旅游营销理念在实践中多以产品宣传为主，形式单一。而在</w:t>
      </w:r>
      <w:r>
        <w:rPr>
          <w:rFonts w:hint="eastAsia" w:ascii="仿宋"/>
          <w:color w:val="auto"/>
          <w:sz w:val="24"/>
          <w:szCs w:val="24"/>
        </w:rPr>
        <w:t>“</w:t>
      </w:r>
      <w:r>
        <w:rPr>
          <w:rFonts w:hint="eastAsia" w:ascii="仿宋" w:hAnsi="仿宋"/>
          <w:color w:val="auto"/>
          <w:sz w:val="24"/>
          <w:szCs w:val="24"/>
        </w:rPr>
        <w:t>互联网</w:t>
      </w:r>
      <w:r>
        <w:rPr>
          <w:rFonts w:ascii="仿宋" w:hAnsi="仿宋"/>
          <w:color w:val="auto"/>
          <w:sz w:val="24"/>
          <w:szCs w:val="24"/>
        </w:rPr>
        <w:t>+</w:t>
      </w:r>
      <w:r>
        <w:rPr>
          <w:rFonts w:hint="eastAsia" w:ascii="仿宋" w:hAnsi="仿宋"/>
          <w:color w:val="auto"/>
          <w:sz w:val="24"/>
          <w:szCs w:val="24"/>
        </w:rPr>
        <w:t>”时代，观众对媒体内容的接收已经有了完全自主选择权，只有注入更多的文化内涵、生动的内容、娱乐因素、引人入胜的情节，才能触动心灵、俘获观众，才能发挥最大的营销效果。考虑将石林的名胜景点、数不胜数的特产、美食以及引人入胜的民族民俗和文化嵌入到手机游戏中，将网络科技与石林旅游产业完美结合，最终呈现“玩转石林”新颖的旅游营销信息内容。</w:t>
      </w:r>
    </w:p>
    <w:p w14:paraId="01662765">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深厚而鲜明的文化</w:t>
      </w:r>
    </w:p>
    <w:p w14:paraId="10118F6E">
      <w:pPr>
        <w:ind w:firstLine="31680"/>
        <w:rPr>
          <w:rFonts w:ascii="仿宋"/>
          <w:color w:val="auto"/>
          <w:sz w:val="24"/>
          <w:szCs w:val="24"/>
        </w:rPr>
      </w:pPr>
      <w:r>
        <w:rPr>
          <w:rFonts w:hint="eastAsia" w:ascii="仿宋" w:hAnsi="仿宋"/>
          <w:color w:val="auto"/>
          <w:sz w:val="24"/>
          <w:szCs w:val="24"/>
        </w:rPr>
        <w:t>旅游创意营销的灵魂是文化。石林县旅游创意营销应重视挖掘旅游目的地文化内涵与旅游者的精神消费实质。如拍摄系列我与石林的故事微电影，利用互联网激发寻找美、发现美，探寻历史民俗文化的过程。</w:t>
      </w:r>
    </w:p>
    <w:p w14:paraId="15853882">
      <w:pPr>
        <w:pStyle w:val="4"/>
        <w:rPr>
          <w:rFonts w:ascii="黑体" w:hAnsi="黑体" w:eastAsia="黑体"/>
          <w:color w:val="auto"/>
          <w:szCs w:val="28"/>
        </w:rPr>
      </w:pPr>
      <w:bookmarkStart w:id="134" w:name="_Toc87360254"/>
      <w:r>
        <w:rPr>
          <w:rFonts w:hint="eastAsia" w:ascii="黑体" w:hAnsi="黑体" w:eastAsia="黑体"/>
          <w:color w:val="auto"/>
          <w:szCs w:val="28"/>
        </w:rPr>
        <w:t>第</w:t>
      </w:r>
      <w:r>
        <w:rPr>
          <w:rFonts w:ascii="黑体" w:hAnsi="黑体" w:eastAsia="黑体"/>
          <w:color w:val="auto"/>
          <w:szCs w:val="28"/>
        </w:rPr>
        <w:t>35</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区域旅游合作营销</w:t>
      </w:r>
      <w:bookmarkEnd w:id="134"/>
    </w:p>
    <w:p w14:paraId="0C33B861">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区域旅游合作</w:t>
      </w:r>
    </w:p>
    <w:p w14:paraId="7D9898AF">
      <w:pPr>
        <w:pStyle w:val="2"/>
        <w:ind w:firstLine="31680"/>
        <w:rPr>
          <w:rFonts w:ascii="仿宋" w:hAnsi="仿宋" w:eastAsia="仿宋"/>
          <w:color w:val="auto"/>
          <w:sz w:val="24"/>
          <w:szCs w:val="24"/>
        </w:rPr>
      </w:pPr>
      <w:r>
        <w:rPr>
          <w:rFonts w:hint="eastAsia" w:ascii="仿宋" w:hAnsi="仿宋" w:eastAsia="仿宋"/>
          <w:color w:val="auto"/>
          <w:sz w:val="24"/>
          <w:szCs w:val="24"/>
        </w:rPr>
        <w:t>石林彝族自治县位于昆明市东部，周边有昆明市宜良县、曲靖市陆良县、红河州泸西县、红河州弥勒市，以这</w:t>
      </w:r>
      <w:r>
        <w:rPr>
          <w:rFonts w:ascii="仿宋" w:hAnsi="仿宋" w:eastAsia="仿宋"/>
          <w:color w:val="auto"/>
          <w:sz w:val="24"/>
          <w:szCs w:val="24"/>
        </w:rPr>
        <w:t>4</w:t>
      </w:r>
      <w:r>
        <w:rPr>
          <w:rFonts w:hint="eastAsia" w:ascii="仿宋" w:hAnsi="仿宋" w:eastAsia="仿宋"/>
          <w:color w:val="auto"/>
          <w:sz w:val="24"/>
          <w:szCs w:val="24"/>
        </w:rPr>
        <w:t>个县市为竞合对象，选取旅游收入、产业结构、旅游发展重点、生态环境等因子进行竞合分析（表</w:t>
      </w:r>
      <w:r>
        <w:rPr>
          <w:rFonts w:ascii="仿宋" w:hAnsi="仿宋" w:eastAsia="仿宋"/>
          <w:color w:val="auto"/>
          <w:sz w:val="24"/>
          <w:szCs w:val="24"/>
        </w:rPr>
        <w:t>9-1</w:t>
      </w:r>
      <w:r>
        <w:rPr>
          <w:rFonts w:hint="eastAsia" w:ascii="仿宋" w:hAnsi="仿宋" w:eastAsia="仿宋"/>
          <w:color w:val="auto"/>
          <w:sz w:val="24"/>
          <w:szCs w:val="24"/>
        </w:rPr>
        <w:t>）。</w:t>
      </w:r>
    </w:p>
    <w:p w14:paraId="7CF78DD7">
      <w:pPr>
        <w:pStyle w:val="2"/>
        <w:ind w:firstLine="31680"/>
        <w:rPr>
          <w:rFonts w:ascii="仿宋" w:hAnsi="仿宋" w:eastAsia="仿宋"/>
          <w:color w:val="auto"/>
          <w:sz w:val="24"/>
          <w:szCs w:val="24"/>
        </w:rPr>
      </w:pPr>
      <w:r>
        <w:rPr>
          <w:rFonts w:hint="eastAsia" w:ascii="仿宋" w:hAnsi="仿宋" w:eastAsia="仿宋"/>
          <w:color w:val="auto"/>
          <w:sz w:val="24"/>
          <w:szCs w:val="24"/>
        </w:rPr>
        <w:t>在与石林彝族自治县周边县市的对比分析中，石林旅游发展有一定优势，但来自周边县市旅游竞争压力较大，特别是红河州的弥勒市近几年旅游发展势头强劲。石林县应积极对竞争，整合产品，加强与周边县市联合开发和合作，形成优势互补，共同塑造旅游品牌。</w:t>
      </w:r>
    </w:p>
    <w:p w14:paraId="41F9134C">
      <w:pPr>
        <w:pStyle w:val="2"/>
        <w:ind w:firstLine="31680"/>
        <w:rPr>
          <w:rFonts w:ascii="仿宋" w:hAnsi="仿宋" w:eastAsia="仿宋"/>
          <w:color w:val="auto"/>
          <w:sz w:val="24"/>
          <w:szCs w:val="24"/>
        </w:rPr>
      </w:pPr>
      <w:bookmarkStart w:id="135" w:name="_Hlk87372535"/>
      <w:r>
        <w:rPr>
          <w:rFonts w:hint="eastAsia" w:ascii="仿宋" w:hAnsi="仿宋" w:eastAsia="仿宋"/>
          <w:color w:val="auto"/>
          <w:sz w:val="24"/>
          <w:szCs w:val="24"/>
        </w:rPr>
        <w:t>按照区域联合、资源整合、优势互补、互利共赢的思路，主动服务昆玉红旅游文化产业带建设，加强跨区域旅游合作，提高石林旅游对外开放和国际化水平。开发建设石林</w:t>
      </w:r>
      <w:r>
        <w:rPr>
          <w:rFonts w:ascii="仿宋" w:hAnsi="仿宋" w:eastAsia="仿宋"/>
          <w:color w:val="auto"/>
          <w:sz w:val="24"/>
          <w:szCs w:val="24"/>
        </w:rPr>
        <w:t>—</w:t>
      </w:r>
      <w:r>
        <w:rPr>
          <w:rFonts w:hint="eastAsia" w:ascii="仿宋" w:hAnsi="仿宋" w:eastAsia="仿宋"/>
          <w:color w:val="auto"/>
          <w:sz w:val="24"/>
          <w:szCs w:val="24"/>
        </w:rPr>
        <w:t>澄江帽天山亿年世界自然遗产科普研学路线</w:t>
      </w:r>
      <w:r>
        <w:rPr>
          <w:rFonts w:ascii="仿宋" w:hAnsi="仿宋" w:eastAsia="仿宋"/>
          <w:color w:val="auto"/>
          <w:sz w:val="24"/>
          <w:szCs w:val="24"/>
        </w:rPr>
        <w:t>,</w:t>
      </w:r>
      <w:r>
        <w:rPr>
          <w:rFonts w:hint="eastAsia" w:ascii="仿宋" w:hAnsi="仿宋" w:eastAsia="仿宋"/>
          <w:color w:val="auto"/>
          <w:sz w:val="24"/>
          <w:szCs w:val="24"/>
        </w:rPr>
        <w:t>打造陆良龙海山</w:t>
      </w:r>
      <w:r>
        <w:rPr>
          <w:rFonts w:ascii="仿宋" w:hAnsi="仿宋" w:eastAsia="仿宋"/>
          <w:color w:val="auto"/>
          <w:sz w:val="24"/>
          <w:szCs w:val="24"/>
        </w:rPr>
        <w:t>—</w:t>
      </w:r>
      <w:r>
        <w:rPr>
          <w:rFonts w:hint="eastAsia" w:ascii="仿宋" w:hAnsi="仿宋" w:eastAsia="仿宋"/>
          <w:color w:val="auto"/>
          <w:sz w:val="24"/>
          <w:szCs w:val="24"/>
        </w:rPr>
        <w:t>石林圭山</w:t>
      </w:r>
      <w:r>
        <w:rPr>
          <w:rFonts w:ascii="仿宋" w:hAnsi="仿宋" w:eastAsia="仿宋"/>
          <w:color w:val="auto"/>
          <w:sz w:val="24"/>
          <w:szCs w:val="24"/>
        </w:rPr>
        <w:t>—</w:t>
      </w:r>
      <w:r>
        <w:rPr>
          <w:rFonts w:hint="eastAsia" w:ascii="仿宋" w:hAnsi="仿宋" w:eastAsia="仿宋"/>
          <w:color w:val="auto"/>
          <w:sz w:val="24"/>
          <w:szCs w:val="24"/>
        </w:rPr>
        <w:t>弥勒西山</w:t>
      </w:r>
      <w:r>
        <w:rPr>
          <w:rFonts w:ascii="仿宋" w:hAnsi="仿宋" w:eastAsia="仿宋"/>
          <w:color w:val="auto"/>
          <w:sz w:val="24"/>
          <w:szCs w:val="24"/>
        </w:rPr>
        <w:t>—</w:t>
      </w:r>
      <w:r>
        <w:rPr>
          <w:rFonts w:hint="eastAsia" w:ascii="仿宋" w:hAnsi="仿宋" w:eastAsia="仿宋"/>
          <w:color w:val="auto"/>
          <w:sz w:val="24"/>
          <w:szCs w:val="24"/>
        </w:rPr>
        <w:t>师宗钟山</w:t>
      </w:r>
      <w:r>
        <w:rPr>
          <w:rFonts w:ascii="仿宋" w:hAnsi="仿宋" w:eastAsia="仿宋"/>
          <w:color w:val="auto"/>
          <w:sz w:val="24"/>
          <w:szCs w:val="24"/>
        </w:rPr>
        <w:t>—</w:t>
      </w:r>
      <w:r>
        <w:rPr>
          <w:rFonts w:hint="eastAsia" w:ascii="仿宋" w:hAnsi="仿宋" w:eastAsia="仿宋"/>
          <w:color w:val="auto"/>
          <w:sz w:val="24"/>
          <w:szCs w:val="24"/>
        </w:rPr>
        <w:t>泸西东山“边纵”红色旅游路线，加快建设石林、弥勒、丘北滇东南喀斯特山水旅游圈，推动建设以昆明</w:t>
      </w:r>
      <w:r>
        <w:rPr>
          <w:rFonts w:ascii="仿宋" w:hAnsi="仿宋" w:eastAsia="仿宋"/>
          <w:color w:val="auto"/>
          <w:sz w:val="24"/>
          <w:szCs w:val="24"/>
        </w:rPr>
        <w:t>—</w:t>
      </w:r>
      <w:r>
        <w:rPr>
          <w:rFonts w:hint="eastAsia" w:ascii="仿宋" w:hAnsi="仿宋" w:eastAsia="仿宋"/>
          <w:color w:val="auto"/>
          <w:sz w:val="24"/>
          <w:szCs w:val="24"/>
        </w:rPr>
        <w:t>石林</w:t>
      </w:r>
      <w:r>
        <w:rPr>
          <w:rFonts w:ascii="仿宋" w:hAnsi="仿宋" w:eastAsia="仿宋"/>
          <w:color w:val="auto"/>
          <w:sz w:val="24"/>
          <w:szCs w:val="24"/>
        </w:rPr>
        <w:t>—</w:t>
      </w:r>
      <w:r>
        <w:rPr>
          <w:rFonts w:hint="eastAsia" w:ascii="仿宋" w:hAnsi="仿宋" w:eastAsia="仿宋"/>
          <w:color w:val="auto"/>
          <w:sz w:val="24"/>
          <w:szCs w:val="24"/>
        </w:rPr>
        <w:t>弥勒</w:t>
      </w:r>
      <w:r>
        <w:rPr>
          <w:rFonts w:ascii="仿宋" w:hAnsi="仿宋" w:eastAsia="仿宋"/>
          <w:color w:val="auto"/>
          <w:sz w:val="24"/>
          <w:szCs w:val="24"/>
        </w:rPr>
        <w:t>—</w:t>
      </w:r>
      <w:r>
        <w:rPr>
          <w:rFonts w:hint="eastAsia" w:ascii="仿宋" w:hAnsi="仿宋" w:eastAsia="仿宋"/>
          <w:color w:val="auto"/>
          <w:sz w:val="24"/>
          <w:szCs w:val="24"/>
        </w:rPr>
        <w:t>蒙自</w:t>
      </w:r>
      <w:r>
        <w:rPr>
          <w:rFonts w:ascii="仿宋" w:hAnsi="仿宋" w:eastAsia="仿宋"/>
          <w:color w:val="auto"/>
          <w:sz w:val="24"/>
          <w:szCs w:val="24"/>
        </w:rPr>
        <w:t>—</w:t>
      </w:r>
      <w:r>
        <w:rPr>
          <w:rFonts w:hint="eastAsia" w:ascii="仿宋" w:hAnsi="仿宋" w:eastAsia="仿宋"/>
          <w:color w:val="auto"/>
          <w:sz w:val="24"/>
          <w:szCs w:val="24"/>
        </w:rPr>
        <w:t>河口交通干线为轴的跨境旅游。共同打造九石阿喀斯特文化旅游度假线路、石林</w:t>
      </w:r>
      <w:r>
        <w:rPr>
          <w:rFonts w:ascii="仿宋" w:hAnsi="仿宋" w:eastAsia="仿宋"/>
          <w:color w:val="auto"/>
          <w:sz w:val="24"/>
          <w:szCs w:val="24"/>
        </w:rPr>
        <w:t>—</w:t>
      </w:r>
      <w:r>
        <w:rPr>
          <w:rFonts w:hint="eastAsia" w:ascii="仿宋" w:hAnsi="仿宋" w:eastAsia="仿宋"/>
          <w:color w:val="auto"/>
          <w:sz w:val="24"/>
          <w:szCs w:val="24"/>
        </w:rPr>
        <w:t>安宁黄金旅游线路。</w:t>
      </w:r>
    </w:p>
    <w:bookmarkEnd w:id="135"/>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5"/>
        <w:gridCol w:w="1842"/>
        <w:gridCol w:w="1276"/>
        <w:gridCol w:w="1922"/>
      </w:tblGrid>
      <w:tr w14:paraId="0FC9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470DBE25">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表</w:t>
            </w:r>
            <w:r>
              <w:rPr>
                <w:rFonts w:ascii="仿宋" w:hAnsi="仿宋" w:eastAsia="仿宋"/>
                <w:b/>
                <w:bCs/>
                <w:color w:val="auto"/>
                <w:sz w:val="21"/>
                <w:szCs w:val="21"/>
              </w:rPr>
              <w:t xml:space="preserve">9-1 </w:t>
            </w:r>
            <w:r>
              <w:rPr>
                <w:rFonts w:hint="eastAsia" w:ascii="仿宋" w:hAnsi="仿宋" w:eastAsia="仿宋"/>
                <w:b/>
                <w:bCs/>
                <w:color w:val="auto"/>
                <w:sz w:val="21"/>
                <w:szCs w:val="21"/>
              </w:rPr>
              <w:t>石林县与周边县市旅游竞合分析</w:t>
            </w:r>
          </w:p>
        </w:tc>
      </w:tr>
      <w:tr w14:paraId="5C0D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4F194A0">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地区</w:t>
            </w:r>
          </w:p>
        </w:tc>
        <w:tc>
          <w:tcPr>
            <w:tcW w:w="1985" w:type="dxa"/>
            <w:vAlign w:val="center"/>
          </w:tcPr>
          <w:p w14:paraId="6EB99F02">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产业结构</w:t>
            </w:r>
          </w:p>
        </w:tc>
        <w:tc>
          <w:tcPr>
            <w:tcW w:w="1842" w:type="dxa"/>
            <w:vAlign w:val="center"/>
          </w:tcPr>
          <w:p w14:paraId="78230AAF">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生态环境</w:t>
            </w:r>
          </w:p>
        </w:tc>
        <w:tc>
          <w:tcPr>
            <w:tcW w:w="1276" w:type="dxa"/>
            <w:vAlign w:val="center"/>
          </w:tcPr>
          <w:p w14:paraId="41076F12">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旅游发展</w:t>
            </w:r>
          </w:p>
        </w:tc>
        <w:tc>
          <w:tcPr>
            <w:tcW w:w="1922" w:type="dxa"/>
            <w:vAlign w:val="center"/>
          </w:tcPr>
          <w:p w14:paraId="2DB1FDFA">
            <w:pPr>
              <w:pStyle w:val="2"/>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旅游景点</w:t>
            </w:r>
          </w:p>
        </w:tc>
      </w:tr>
      <w:tr w14:paraId="6B1F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AE644A4">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石林县</w:t>
            </w:r>
          </w:p>
          <w:p w14:paraId="50E75217">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（昆明市）</w:t>
            </w:r>
          </w:p>
        </w:tc>
        <w:tc>
          <w:tcPr>
            <w:tcW w:w="1985" w:type="dxa"/>
            <w:vAlign w:val="center"/>
          </w:tcPr>
          <w:p w14:paraId="49C26956">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w:t>
            </w:r>
            <w:r>
              <w:rPr>
                <w:rFonts w:ascii="仿宋" w:hAnsi="仿宋" w:eastAsia="仿宋"/>
                <w:color w:val="auto"/>
                <w:sz w:val="21"/>
                <w:szCs w:val="21"/>
              </w:rPr>
              <w:t>gdp</w:t>
            </w:r>
            <w:r>
              <w:rPr>
                <w:rFonts w:hint="eastAsia" w:ascii="仿宋" w:hAnsi="仿宋" w:eastAsia="仿宋"/>
                <w:color w:val="auto"/>
                <w:sz w:val="21"/>
                <w:szCs w:val="21"/>
              </w:rPr>
              <w:t>为</w:t>
            </w:r>
            <w:r>
              <w:rPr>
                <w:rFonts w:ascii="仿宋" w:hAnsi="仿宋" w:eastAsia="仿宋"/>
                <w:color w:val="auto"/>
                <w:sz w:val="21"/>
                <w:szCs w:val="21"/>
              </w:rPr>
              <w:t>85.6</w:t>
            </w:r>
            <w:r>
              <w:rPr>
                <w:rFonts w:hint="eastAsia" w:ascii="仿宋" w:hAnsi="仿宋" w:eastAsia="仿宋"/>
                <w:color w:val="auto"/>
                <w:sz w:val="21"/>
                <w:szCs w:val="21"/>
              </w:rPr>
              <w:t>亿元，人均</w:t>
            </w:r>
            <w:r>
              <w:rPr>
                <w:rFonts w:ascii="仿宋" w:hAnsi="仿宋" w:eastAsia="仿宋"/>
                <w:color w:val="auto"/>
                <w:sz w:val="21"/>
                <w:szCs w:val="21"/>
              </w:rPr>
              <w:t>GDP</w:t>
            </w:r>
            <w:r>
              <w:rPr>
                <w:rFonts w:hint="eastAsia" w:ascii="仿宋" w:hAnsi="仿宋" w:eastAsia="仿宋"/>
                <w:color w:val="auto"/>
                <w:sz w:val="21"/>
                <w:szCs w:val="21"/>
              </w:rPr>
              <w:t>达</w:t>
            </w:r>
            <w:r>
              <w:rPr>
                <w:rFonts w:ascii="仿宋" w:hAnsi="仿宋" w:eastAsia="仿宋"/>
                <w:color w:val="auto"/>
                <w:sz w:val="21"/>
                <w:szCs w:val="21"/>
              </w:rPr>
              <w:t>32509</w:t>
            </w:r>
            <w:r>
              <w:rPr>
                <w:rFonts w:hint="eastAsia" w:ascii="仿宋" w:hAnsi="仿宋" w:eastAsia="仿宋"/>
                <w:color w:val="auto"/>
                <w:sz w:val="21"/>
                <w:szCs w:val="21"/>
              </w:rPr>
              <w:t>元，三次产业结构比为</w:t>
            </w:r>
            <w:r>
              <w:rPr>
                <w:rFonts w:ascii="仿宋" w:hAnsi="仿宋" w:eastAsia="仿宋"/>
                <w:color w:val="auto"/>
                <w:sz w:val="21"/>
                <w:szCs w:val="21"/>
              </w:rPr>
              <w:t>25.2</w:t>
            </w:r>
            <w:r>
              <w:rPr>
                <w:rFonts w:hint="eastAsia" w:ascii="仿宋" w:hAnsi="仿宋" w:eastAsia="仿宋"/>
                <w:color w:val="auto"/>
                <w:sz w:val="21"/>
                <w:szCs w:val="21"/>
              </w:rPr>
              <w:t>：</w:t>
            </w:r>
            <w:r>
              <w:rPr>
                <w:rFonts w:ascii="仿宋" w:hAnsi="仿宋" w:eastAsia="仿宋"/>
                <w:color w:val="auto"/>
                <w:sz w:val="21"/>
                <w:szCs w:val="21"/>
              </w:rPr>
              <w:t>22.8</w:t>
            </w:r>
            <w:r>
              <w:rPr>
                <w:rFonts w:hint="eastAsia" w:ascii="仿宋" w:hAnsi="仿宋" w:eastAsia="仿宋"/>
                <w:color w:val="auto"/>
                <w:sz w:val="21"/>
                <w:szCs w:val="21"/>
              </w:rPr>
              <w:t>：</w:t>
            </w:r>
            <w:r>
              <w:rPr>
                <w:rFonts w:ascii="仿宋" w:hAnsi="仿宋" w:eastAsia="仿宋"/>
                <w:color w:val="auto"/>
                <w:sz w:val="21"/>
                <w:szCs w:val="21"/>
              </w:rPr>
              <w:t>52</w:t>
            </w:r>
          </w:p>
        </w:tc>
        <w:tc>
          <w:tcPr>
            <w:tcW w:w="1842" w:type="dxa"/>
            <w:vAlign w:val="center"/>
          </w:tcPr>
          <w:p w14:paraId="5B70D3FA">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森林覆盖率</w:t>
            </w:r>
            <w:r>
              <w:rPr>
                <w:rFonts w:ascii="仿宋" w:hAnsi="仿宋" w:eastAsia="仿宋"/>
                <w:color w:val="auto"/>
                <w:sz w:val="21"/>
                <w:szCs w:val="21"/>
              </w:rPr>
              <w:t>2018</w:t>
            </w:r>
            <w:r>
              <w:rPr>
                <w:rFonts w:hint="eastAsia" w:ascii="仿宋" w:hAnsi="仿宋" w:eastAsia="仿宋"/>
                <w:color w:val="auto"/>
                <w:sz w:val="21"/>
                <w:szCs w:val="21"/>
              </w:rPr>
              <w:t>年达到</w:t>
            </w:r>
            <w:r>
              <w:rPr>
                <w:rFonts w:ascii="仿宋" w:hAnsi="仿宋" w:eastAsia="仿宋"/>
                <w:color w:val="auto"/>
                <w:sz w:val="21"/>
                <w:szCs w:val="21"/>
              </w:rPr>
              <w:t>40.95%</w:t>
            </w:r>
            <w:r>
              <w:rPr>
                <w:rFonts w:hint="eastAsia" w:ascii="仿宋" w:hAnsi="仿宋" w:eastAsia="仿宋"/>
                <w:color w:val="auto"/>
                <w:sz w:val="21"/>
                <w:szCs w:val="21"/>
              </w:rPr>
              <w:t>以上</w:t>
            </w:r>
          </w:p>
          <w:p w14:paraId="4FC6FEEA">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空气优良天数：</w:t>
            </w:r>
            <w:r>
              <w:rPr>
                <w:rFonts w:ascii="仿宋" w:hAnsi="仿宋" w:eastAsia="仿宋"/>
                <w:color w:val="auto"/>
                <w:sz w:val="21"/>
                <w:szCs w:val="21"/>
              </w:rPr>
              <w:t>365</w:t>
            </w:r>
            <w:r>
              <w:rPr>
                <w:rFonts w:hint="eastAsia" w:ascii="仿宋" w:hAnsi="仿宋" w:eastAsia="仿宋"/>
                <w:color w:val="auto"/>
                <w:sz w:val="21"/>
                <w:szCs w:val="21"/>
              </w:rPr>
              <w:t>天</w:t>
            </w:r>
          </w:p>
        </w:tc>
        <w:tc>
          <w:tcPr>
            <w:tcW w:w="1276" w:type="dxa"/>
            <w:vAlign w:val="center"/>
          </w:tcPr>
          <w:p w14:paraId="7FBB8D39">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年共接待游客人数</w:t>
            </w:r>
            <w:r>
              <w:rPr>
                <w:rFonts w:ascii="仿宋" w:hAnsi="仿宋" w:eastAsia="仿宋"/>
                <w:color w:val="auto"/>
                <w:sz w:val="21"/>
                <w:szCs w:val="21"/>
              </w:rPr>
              <w:t>1249</w:t>
            </w:r>
            <w:r>
              <w:rPr>
                <w:rFonts w:hint="eastAsia" w:ascii="仿宋" w:hAnsi="仿宋" w:eastAsia="仿宋"/>
                <w:color w:val="auto"/>
                <w:sz w:val="21"/>
                <w:szCs w:val="21"/>
              </w:rPr>
              <w:t>万人次</w:t>
            </w:r>
          </w:p>
          <w:p w14:paraId="6B022C79">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旅游总收入</w:t>
            </w:r>
            <w:r>
              <w:rPr>
                <w:rFonts w:ascii="仿宋" w:hAnsi="仿宋" w:eastAsia="仿宋"/>
                <w:color w:val="auto"/>
                <w:sz w:val="21"/>
                <w:szCs w:val="21"/>
              </w:rPr>
              <w:t>91.84</w:t>
            </w:r>
            <w:r>
              <w:rPr>
                <w:rFonts w:hint="eastAsia" w:ascii="仿宋" w:hAnsi="仿宋" w:eastAsia="仿宋"/>
                <w:color w:val="auto"/>
                <w:sz w:val="21"/>
                <w:szCs w:val="21"/>
              </w:rPr>
              <w:t>亿元</w:t>
            </w:r>
          </w:p>
        </w:tc>
        <w:tc>
          <w:tcPr>
            <w:tcW w:w="1922" w:type="dxa"/>
            <w:vAlign w:val="center"/>
          </w:tcPr>
          <w:p w14:paraId="7119793D">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5A</w:t>
            </w:r>
            <w:r>
              <w:rPr>
                <w:rFonts w:hint="eastAsia" w:ascii="仿宋" w:hAnsi="仿宋" w:eastAsia="仿宋"/>
                <w:color w:val="auto"/>
                <w:sz w:val="21"/>
                <w:szCs w:val="21"/>
              </w:rPr>
              <w:t>景区：石林风景区</w:t>
            </w:r>
          </w:p>
          <w:p w14:paraId="7145ED96">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3A</w:t>
            </w:r>
            <w:r>
              <w:rPr>
                <w:rFonts w:hint="eastAsia" w:ascii="仿宋" w:hAnsi="仿宋" w:eastAsia="仿宋"/>
                <w:color w:val="auto"/>
                <w:sz w:val="21"/>
                <w:szCs w:val="21"/>
              </w:rPr>
              <w:t>景区：杏林大观园、万家欢蓝莓园、乃古石林</w:t>
            </w:r>
          </w:p>
          <w:p w14:paraId="7E932616">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省级旅游度假区：台创园</w:t>
            </w:r>
          </w:p>
          <w:p w14:paraId="24B47254">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其他景区：圭山森林公园、长湖、大叠水瀑布、彝族第一村、糯黑村</w:t>
            </w:r>
          </w:p>
        </w:tc>
      </w:tr>
      <w:tr w14:paraId="5BAE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9A51AFA">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宜良县</w:t>
            </w:r>
          </w:p>
          <w:p w14:paraId="38E6AEAA">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（昆明市）</w:t>
            </w:r>
          </w:p>
        </w:tc>
        <w:tc>
          <w:tcPr>
            <w:tcW w:w="1985" w:type="dxa"/>
            <w:vAlign w:val="center"/>
          </w:tcPr>
          <w:p w14:paraId="319F0C4E">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w:t>
            </w:r>
            <w:r>
              <w:rPr>
                <w:rFonts w:ascii="仿宋" w:hAnsi="仿宋" w:eastAsia="仿宋"/>
                <w:color w:val="auto"/>
                <w:sz w:val="21"/>
                <w:szCs w:val="21"/>
              </w:rPr>
              <w:t>gdp</w:t>
            </w:r>
            <w:r>
              <w:rPr>
                <w:rFonts w:hint="eastAsia" w:ascii="仿宋" w:hAnsi="仿宋" w:eastAsia="仿宋"/>
                <w:color w:val="auto"/>
                <w:sz w:val="21"/>
                <w:szCs w:val="21"/>
              </w:rPr>
              <w:t>为</w:t>
            </w:r>
            <w:r>
              <w:rPr>
                <w:rFonts w:ascii="仿宋" w:hAnsi="仿宋" w:eastAsia="仿宋"/>
                <w:color w:val="auto"/>
                <w:sz w:val="21"/>
                <w:szCs w:val="21"/>
              </w:rPr>
              <w:t>185.36</w:t>
            </w:r>
            <w:r>
              <w:rPr>
                <w:rFonts w:hint="eastAsia" w:ascii="仿宋" w:hAnsi="仿宋" w:eastAsia="仿宋"/>
                <w:color w:val="auto"/>
                <w:sz w:val="21"/>
                <w:szCs w:val="21"/>
              </w:rPr>
              <w:t>亿元，人均</w:t>
            </w:r>
            <w:r>
              <w:rPr>
                <w:rFonts w:ascii="仿宋" w:hAnsi="仿宋" w:eastAsia="仿宋"/>
                <w:color w:val="auto"/>
                <w:sz w:val="21"/>
                <w:szCs w:val="21"/>
              </w:rPr>
              <w:t>GDP</w:t>
            </w:r>
            <w:r>
              <w:rPr>
                <w:rFonts w:hint="eastAsia" w:ascii="仿宋" w:hAnsi="仿宋" w:eastAsia="仿宋"/>
                <w:color w:val="auto"/>
                <w:sz w:val="21"/>
                <w:szCs w:val="21"/>
              </w:rPr>
              <w:t>达</w:t>
            </w:r>
            <w:r>
              <w:rPr>
                <w:rFonts w:ascii="仿宋" w:hAnsi="仿宋" w:eastAsia="仿宋"/>
                <w:color w:val="auto"/>
                <w:sz w:val="21"/>
                <w:szCs w:val="21"/>
              </w:rPr>
              <w:t>42778</w:t>
            </w:r>
            <w:r>
              <w:rPr>
                <w:rFonts w:hint="eastAsia" w:ascii="仿宋" w:hAnsi="仿宋" w:eastAsia="仿宋"/>
                <w:color w:val="auto"/>
                <w:sz w:val="21"/>
                <w:szCs w:val="21"/>
              </w:rPr>
              <w:t>元，三次产业结构比为</w:t>
            </w:r>
            <w:r>
              <w:rPr>
                <w:rFonts w:ascii="仿宋" w:hAnsi="仿宋" w:eastAsia="仿宋"/>
                <w:color w:val="auto"/>
                <w:sz w:val="21"/>
                <w:szCs w:val="21"/>
              </w:rPr>
              <w:t>25.9</w:t>
            </w:r>
            <w:r>
              <w:rPr>
                <w:rFonts w:hint="eastAsia" w:ascii="仿宋" w:hAnsi="仿宋" w:eastAsia="仿宋"/>
                <w:color w:val="auto"/>
                <w:sz w:val="21"/>
                <w:szCs w:val="21"/>
              </w:rPr>
              <w:t>：</w:t>
            </w:r>
            <w:r>
              <w:rPr>
                <w:rFonts w:ascii="仿宋" w:hAnsi="仿宋" w:eastAsia="仿宋"/>
                <w:color w:val="auto"/>
                <w:sz w:val="21"/>
                <w:szCs w:val="21"/>
              </w:rPr>
              <w:t>26.6</w:t>
            </w:r>
            <w:r>
              <w:rPr>
                <w:rFonts w:hint="eastAsia" w:ascii="仿宋" w:hAnsi="仿宋" w:eastAsia="仿宋"/>
                <w:color w:val="auto"/>
                <w:sz w:val="21"/>
                <w:szCs w:val="21"/>
              </w:rPr>
              <w:t>：</w:t>
            </w:r>
            <w:r>
              <w:rPr>
                <w:rFonts w:ascii="仿宋" w:hAnsi="仿宋" w:eastAsia="仿宋"/>
                <w:color w:val="auto"/>
                <w:sz w:val="21"/>
                <w:szCs w:val="21"/>
              </w:rPr>
              <w:t>47.5</w:t>
            </w:r>
          </w:p>
        </w:tc>
        <w:tc>
          <w:tcPr>
            <w:tcW w:w="1842" w:type="dxa"/>
            <w:vAlign w:val="center"/>
          </w:tcPr>
          <w:p w14:paraId="60FE468B">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森林覆盖率</w:t>
            </w:r>
            <w:r>
              <w:rPr>
                <w:rFonts w:ascii="仿宋" w:hAnsi="仿宋" w:eastAsia="仿宋"/>
                <w:color w:val="auto"/>
                <w:sz w:val="21"/>
                <w:szCs w:val="21"/>
              </w:rPr>
              <w:t>2018</w:t>
            </w:r>
            <w:r>
              <w:rPr>
                <w:rFonts w:hint="eastAsia" w:ascii="仿宋" w:hAnsi="仿宋" w:eastAsia="仿宋"/>
                <w:color w:val="auto"/>
                <w:sz w:val="21"/>
                <w:szCs w:val="21"/>
              </w:rPr>
              <w:t>年达到</w:t>
            </w:r>
            <w:r>
              <w:rPr>
                <w:rFonts w:ascii="仿宋" w:hAnsi="仿宋" w:eastAsia="仿宋"/>
                <w:color w:val="auto"/>
                <w:sz w:val="21"/>
                <w:szCs w:val="21"/>
              </w:rPr>
              <w:t>55.44%</w:t>
            </w:r>
            <w:r>
              <w:rPr>
                <w:rFonts w:hint="eastAsia" w:ascii="仿宋" w:hAnsi="仿宋" w:eastAsia="仿宋"/>
                <w:color w:val="auto"/>
                <w:sz w:val="21"/>
                <w:szCs w:val="21"/>
              </w:rPr>
              <w:t>以上</w:t>
            </w:r>
          </w:p>
          <w:p w14:paraId="3514B475">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空气优良天数：</w:t>
            </w:r>
            <w:r>
              <w:rPr>
                <w:rFonts w:ascii="仿宋" w:hAnsi="仿宋" w:eastAsia="仿宋"/>
                <w:color w:val="auto"/>
                <w:sz w:val="21"/>
                <w:szCs w:val="21"/>
              </w:rPr>
              <w:t>360</w:t>
            </w:r>
            <w:r>
              <w:rPr>
                <w:rFonts w:hint="eastAsia" w:ascii="仿宋" w:hAnsi="仿宋" w:eastAsia="仿宋"/>
                <w:color w:val="auto"/>
                <w:sz w:val="21"/>
                <w:szCs w:val="21"/>
              </w:rPr>
              <w:t>天</w:t>
            </w:r>
          </w:p>
        </w:tc>
        <w:tc>
          <w:tcPr>
            <w:tcW w:w="1276" w:type="dxa"/>
            <w:vAlign w:val="center"/>
          </w:tcPr>
          <w:p w14:paraId="2060737A">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年共接待游客人数</w:t>
            </w:r>
            <w:r>
              <w:rPr>
                <w:rFonts w:ascii="仿宋" w:hAnsi="仿宋" w:eastAsia="仿宋"/>
                <w:color w:val="auto"/>
                <w:sz w:val="21"/>
                <w:szCs w:val="21"/>
              </w:rPr>
              <w:t>165.3</w:t>
            </w:r>
            <w:r>
              <w:rPr>
                <w:rFonts w:hint="eastAsia" w:ascii="仿宋" w:hAnsi="仿宋" w:eastAsia="仿宋"/>
                <w:color w:val="auto"/>
                <w:sz w:val="21"/>
                <w:szCs w:val="21"/>
              </w:rPr>
              <w:t>万人次</w:t>
            </w:r>
          </w:p>
          <w:p w14:paraId="6138FFB0">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旅游总收入</w:t>
            </w:r>
            <w:r>
              <w:rPr>
                <w:rFonts w:ascii="仿宋" w:hAnsi="仿宋" w:eastAsia="仿宋"/>
                <w:color w:val="auto"/>
                <w:sz w:val="21"/>
                <w:szCs w:val="21"/>
              </w:rPr>
              <w:t>6.2</w:t>
            </w:r>
            <w:r>
              <w:rPr>
                <w:rFonts w:hint="eastAsia" w:ascii="仿宋" w:hAnsi="仿宋" w:eastAsia="仿宋"/>
                <w:color w:val="auto"/>
                <w:sz w:val="21"/>
                <w:szCs w:val="21"/>
              </w:rPr>
              <w:t>亿元</w:t>
            </w:r>
          </w:p>
        </w:tc>
        <w:tc>
          <w:tcPr>
            <w:tcW w:w="1922" w:type="dxa"/>
            <w:vAlign w:val="center"/>
          </w:tcPr>
          <w:p w14:paraId="12563278">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4A</w:t>
            </w:r>
            <w:r>
              <w:rPr>
                <w:rFonts w:hint="eastAsia" w:ascii="仿宋" w:hAnsi="仿宋" w:eastAsia="仿宋"/>
                <w:color w:val="auto"/>
                <w:sz w:val="21"/>
                <w:szCs w:val="21"/>
              </w:rPr>
              <w:t>景区：九乡风景区</w:t>
            </w:r>
          </w:p>
          <w:p w14:paraId="673B9065">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国家级旅游度假区：阳宗海旅游度假区</w:t>
            </w:r>
          </w:p>
          <w:p w14:paraId="0E0908C0">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其他景区：岩泉风景区</w:t>
            </w:r>
          </w:p>
        </w:tc>
      </w:tr>
      <w:tr w14:paraId="3E6C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1AEE171">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陆良县</w:t>
            </w:r>
          </w:p>
          <w:p w14:paraId="595E9913">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（曲靖市）</w:t>
            </w:r>
          </w:p>
        </w:tc>
        <w:tc>
          <w:tcPr>
            <w:tcW w:w="1985" w:type="dxa"/>
            <w:vAlign w:val="center"/>
          </w:tcPr>
          <w:p w14:paraId="3200059F">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w:t>
            </w:r>
            <w:r>
              <w:rPr>
                <w:rFonts w:ascii="仿宋" w:hAnsi="仿宋" w:eastAsia="仿宋"/>
                <w:color w:val="auto"/>
                <w:sz w:val="21"/>
                <w:szCs w:val="21"/>
              </w:rPr>
              <w:t>gdp</w:t>
            </w:r>
            <w:r>
              <w:rPr>
                <w:rFonts w:hint="eastAsia" w:ascii="仿宋" w:hAnsi="仿宋" w:eastAsia="仿宋"/>
                <w:color w:val="auto"/>
                <w:sz w:val="21"/>
                <w:szCs w:val="21"/>
              </w:rPr>
              <w:t>为</w:t>
            </w:r>
            <w:r>
              <w:rPr>
                <w:rFonts w:ascii="仿宋" w:hAnsi="仿宋" w:eastAsia="仿宋"/>
                <w:color w:val="auto"/>
                <w:sz w:val="21"/>
                <w:szCs w:val="21"/>
              </w:rPr>
              <w:t>175.68</w:t>
            </w:r>
            <w:r>
              <w:rPr>
                <w:rFonts w:hint="eastAsia" w:ascii="仿宋" w:hAnsi="仿宋" w:eastAsia="仿宋"/>
                <w:color w:val="auto"/>
                <w:sz w:val="21"/>
                <w:szCs w:val="21"/>
              </w:rPr>
              <w:t>亿元，人均</w:t>
            </w:r>
            <w:r>
              <w:rPr>
                <w:rFonts w:ascii="仿宋" w:hAnsi="仿宋" w:eastAsia="仿宋"/>
                <w:color w:val="auto"/>
                <w:sz w:val="21"/>
                <w:szCs w:val="21"/>
              </w:rPr>
              <w:t>GDP</w:t>
            </w:r>
            <w:r>
              <w:rPr>
                <w:rFonts w:hint="eastAsia" w:ascii="仿宋" w:hAnsi="仿宋" w:eastAsia="仿宋"/>
                <w:color w:val="auto"/>
                <w:sz w:val="21"/>
                <w:szCs w:val="21"/>
              </w:rPr>
              <w:t>达</w:t>
            </w:r>
            <w:r>
              <w:rPr>
                <w:rFonts w:ascii="仿宋" w:hAnsi="仿宋" w:eastAsia="仿宋"/>
                <w:color w:val="auto"/>
                <w:sz w:val="21"/>
                <w:szCs w:val="21"/>
              </w:rPr>
              <w:t>27157</w:t>
            </w:r>
            <w:r>
              <w:rPr>
                <w:rFonts w:hint="eastAsia" w:ascii="仿宋" w:hAnsi="仿宋" w:eastAsia="仿宋"/>
                <w:color w:val="auto"/>
                <w:sz w:val="21"/>
                <w:szCs w:val="21"/>
              </w:rPr>
              <w:t>元，三次产业结构比为</w:t>
            </w:r>
            <w:r>
              <w:rPr>
                <w:rFonts w:ascii="仿宋" w:hAnsi="仿宋" w:eastAsia="仿宋"/>
                <w:color w:val="auto"/>
                <w:sz w:val="21"/>
                <w:szCs w:val="21"/>
              </w:rPr>
              <w:t>33</w:t>
            </w:r>
            <w:r>
              <w:rPr>
                <w:rFonts w:hint="eastAsia" w:ascii="仿宋" w:hAnsi="仿宋" w:eastAsia="仿宋"/>
                <w:color w:val="auto"/>
                <w:sz w:val="21"/>
                <w:szCs w:val="21"/>
              </w:rPr>
              <w:t>：</w:t>
            </w:r>
            <w:r>
              <w:rPr>
                <w:rFonts w:ascii="仿宋" w:hAnsi="仿宋" w:eastAsia="仿宋"/>
                <w:color w:val="auto"/>
                <w:sz w:val="21"/>
                <w:szCs w:val="21"/>
              </w:rPr>
              <w:t>28</w:t>
            </w:r>
            <w:r>
              <w:rPr>
                <w:rFonts w:hint="eastAsia" w:ascii="仿宋" w:hAnsi="仿宋" w:eastAsia="仿宋"/>
                <w:color w:val="auto"/>
                <w:sz w:val="21"/>
                <w:szCs w:val="21"/>
              </w:rPr>
              <w:t>：</w:t>
            </w:r>
            <w:r>
              <w:rPr>
                <w:rFonts w:ascii="仿宋" w:hAnsi="仿宋" w:eastAsia="仿宋"/>
                <w:color w:val="auto"/>
                <w:sz w:val="21"/>
                <w:szCs w:val="21"/>
              </w:rPr>
              <w:t>39</w:t>
            </w:r>
          </w:p>
        </w:tc>
        <w:tc>
          <w:tcPr>
            <w:tcW w:w="1842" w:type="dxa"/>
            <w:vAlign w:val="center"/>
          </w:tcPr>
          <w:p w14:paraId="704246AB">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森林覆盖率</w:t>
            </w:r>
            <w:r>
              <w:rPr>
                <w:rFonts w:ascii="仿宋" w:hAnsi="仿宋" w:eastAsia="仿宋"/>
                <w:color w:val="auto"/>
                <w:sz w:val="21"/>
                <w:szCs w:val="21"/>
              </w:rPr>
              <w:t>2018</w:t>
            </w:r>
            <w:r>
              <w:rPr>
                <w:rFonts w:hint="eastAsia" w:ascii="仿宋" w:hAnsi="仿宋" w:eastAsia="仿宋"/>
                <w:color w:val="auto"/>
                <w:sz w:val="21"/>
                <w:szCs w:val="21"/>
              </w:rPr>
              <w:t>年达到</w:t>
            </w:r>
            <w:r>
              <w:rPr>
                <w:rFonts w:ascii="仿宋" w:hAnsi="仿宋" w:eastAsia="仿宋"/>
                <w:color w:val="auto"/>
                <w:sz w:val="21"/>
                <w:szCs w:val="21"/>
              </w:rPr>
              <w:t>36.92%</w:t>
            </w:r>
            <w:r>
              <w:rPr>
                <w:rFonts w:hint="eastAsia" w:ascii="仿宋" w:hAnsi="仿宋" w:eastAsia="仿宋"/>
                <w:color w:val="auto"/>
                <w:sz w:val="21"/>
                <w:szCs w:val="21"/>
              </w:rPr>
              <w:t>以上</w:t>
            </w:r>
          </w:p>
          <w:p w14:paraId="3CFF813C">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空气优良天数：</w:t>
            </w:r>
            <w:r>
              <w:rPr>
                <w:rFonts w:ascii="仿宋" w:hAnsi="仿宋" w:eastAsia="仿宋"/>
                <w:color w:val="auto"/>
                <w:sz w:val="21"/>
                <w:szCs w:val="21"/>
              </w:rPr>
              <w:t>350</w:t>
            </w:r>
            <w:r>
              <w:rPr>
                <w:rFonts w:hint="eastAsia" w:ascii="仿宋" w:hAnsi="仿宋" w:eastAsia="仿宋"/>
                <w:color w:val="auto"/>
                <w:sz w:val="21"/>
                <w:szCs w:val="21"/>
              </w:rPr>
              <w:t>天</w:t>
            </w:r>
          </w:p>
        </w:tc>
        <w:tc>
          <w:tcPr>
            <w:tcW w:w="1276" w:type="dxa"/>
            <w:vAlign w:val="center"/>
          </w:tcPr>
          <w:p w14:paraId="1B71E76C">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年共接待游客人数</w:t>
            </w:r>
            <w:r>
              <w:rPr>
                <w:rFonts w:ascii="仿宋" w:hAnsi="仿宋" w:eastAsia="仿宋"/>
                <w:color w:val="auto"/>
                <w:sz w:val="21"/>
                <w:szCs w:val="21"/>
              </w:rPr>
              <w:t>400.5</w:t>
            </w:r>
            <w:r>
              <w:rPr>
                <w:rFonts w:hint="eastAsia" w:ascii="仿宋" w:hAnsi="仿宋" w:eastAsia="仿宋"/>
                <w:color w:val="auto"/>
                <w:sz w:val="21"/>
                <w:szCs w:val="21"/>
              </w:rPr>
              <w:t>万人次</w:t>
            </w:r>
          </w:p>
          <w:p w14:paraId="721E228E">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旅游总收入</w:t>
            </w:r>
            <w:r>
              <w:rPr>
                <w:rFonts w:ascii="仿宋" w:hAnsi="仿宋" w:eastAsia="仿宋"/>
                <w:color w:val="auto"/>
                <w:sz w:val="21"/>
                <w:szCs w:val="21"/>
              </w:rPr>
              <w:t>42.3</w:t>
            </w:r>
            <w:r>
              <w:rPr>
                <w:rFonts w:hint="eastAsia" w:ascii="仿宋" w:hAnsi="仿宋" w:eastAsia="仿宋"/>
                <w:color w:val="auto"/>
                <w:sz w:val="21"/>
                <w:szCs w:val="21"/>
              </w:rPr>
              <w:t>亿元</w:t>
            </w:r>
          </w:p>
        </w:tc>
        <w:tc>
          <w:tcPr>
            <w:tcW w:w="1922" w:type="dxa"/>
            <w:vAlign w:val="center"/>
          </w:tcPr>
          <w:p w14:paraId="3C549634">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4A</w:t>
            </w:r>
            <w:r>
              <w:rPr>
                <w:rFonts w:hint="eastAsia" w:ascii="仿宋" w:hAnsi="仿宋" w:eastAsia="仿宋"/>
                <w:color w:val="auto"/>
                <w:sz w:val="21"/>
                <w:szCs w:val="21"/>
              </w:rPr>
              <w:t>景区：彩色沙林风景区</w:t>
            </w:r>
          </w:p>
          <w:p w14:paraId="7A3E1AF2">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其他景区：三岔河十里荷花、终南山湖</w:t>
            </w:r>
          </w:p>
        </w:tc>
      </w:tr>
      <w:tr w14:paraId="1CCC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58A1ACB">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泸西县</w:t>
            </w:r>
          </w:p>
          <w:p w14:paraId="122236A3">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（红河州）</w:t>
            </w:r>
          </w:p>
        </w:tc>
        <w:tc>
          <w:tcPr>
            <w:tcW w:w="1985" w:type="dxa"/>
            <w:vAlign w:val="center"/>
          </w:tcPr>
          <w:p w14:paraId="33EF9DF2">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w:t>
            </w:r>
            <w:r>
              <w:rPr>
                <w:rFonts w:ascii="仿宋" w:hAnsi="仿宋" w:eastAsia="仿宋"/>
                <w:color w:val="auto"/>
                <w:sz w:val="21"/>
                <w:szCs w:val="21"/>
              </w:rPr>
              <w:t>gdp</w:t>
            </w:r>
            <w:r>
              <w:rPr>
                <w:rFonts w:hint="eastAsia" w:ascii="仿宋" w:hAnsi="仿宋" w:eastAsia="仿宋"/>
                <w:color w:val="auto"/>
                <w:sz w:val="21"/>
                <w:szCs w:val="21"/>
              </w:rPr>
              <w:t>为</w:t>
            </w:r>
            <w:r>
              <w:rPr>
                <w:rFonts w:ascii="仿宋" w:hAnsi="仿宋" w:eastAsia="仿宋"/>
                <w:color w:val="auto"/>
                <w:sz w:val="21"/>
                <w:szCs w:val="21"/>
              </w:rPr>
              <w:t>100.75</w:t>
            </w:r>
            <w:r>
              <w:rPr>
                <w:rFonts w:hint="eastAsia" w:ascii="仿宋" w:hAnsi="仿宋" w:eastAsia="仿宋"/>
                <w:color w:val="auto"/>
                <w:sz w:val="21"/>
                <w:szCs w:val="21"/>
              </w:rPr>
              <w:t>亿元，人均</w:t>
            </w:r>
            <w:r>
              <w:rPr>
                <w:rFonts w:ascii="仿宋" w:hAnsi="仿宋" w:eastAsia="仿宋"/>
                <w:color w:val="auto"/>
                <w:sz w:val="21"/>
                <w:szCs w:val="21"/>
              </w:rPr>
              <w:t>GDP</w:t>
            </w:r>
            <w:r>
              <w:rPr>
                <w:rFonts w:hint="eastAsia" w:ascii="仿宋" w:hAnsi="仿宋" w:eastAsia="仿宋"/>
                <w:color w:val="auto"/>
                <w:sz w:val="21"/>
                <w:szCs w:val="21"/>
              </w:rPr>
              <w:t>达</w:t>
            </w:r>
            <w:r>
              <w:rPr>
                <w:rFonts w:ascii="仿宋" w:hAnsi="仿宋" w:eastAsia="仿宋"/>
                <w:color w:val="auto"/>
                <w:sz w:val="21"/>
                <w:szCs w:val="21"/>
              </w:rPr>
              <w:t>23843</w:t>
            </w:r>
            <w:r>
              <w:rPr>
                <w:rFonts w:hint="eastAsia" w:ascii="仿宋" w:hAnsi="仿宋" w:eastAsia="仿宋"/>
                <w:color w:val="auto"/>
                <w:sz w:val="21"/>
                <w:szCs w:val="21"/>
              </w:rPr>
              <w:t>元，三次产业结构比为</w:t>
            </w:r>
            <w:r>
              <w:rPr>
                <w:rFonts w:ascii="仿宋" w:hAnsi="仿宋" w:eastAsia="仿宋"/>
                <w:color w:val="auto"/>
                <w:sz w:val="21"/>
                <w:szCs w:val="21"/>
              </w:rPr>
              <w:t>20.5:39.7:39.8</w:t>
            </w:r>
          </w:p>
        </w:tc>
        <w:tc>
          <w:tcPr>
            <w:tcW w:w="1842" w:type="dxa"/>
            <w:vAlign w:val="center"/>
          </w:tcPr>
          <w:p w14:paraId="319AFF1C">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森林覆盖率</w:t>
            </w:r>
            <w:r>
              <w:rPr>
                <w:rFonts w:ascii="仿宋" w:hAnsi="仿宋" w:eastAsia="仿宋"/>
                <w:color w:val="auto"/>
                <w:sz w:val="21"/>
                <w:szCs w:val="21"/>
              </w:rPr>
              <w:t>2018</w:t>
            </w:r>
            <w:r>
              <w:rPr>
                <w:rFonts w:hint="eastAsia" w:ascii="仿宋" w:hAnsi="仿宋" w:eastAsia="仿宋"/>
                <w:color w:val="auto"/>
                <w:sz w:val="21"/>
                <w:szCs w:val="21"/>
              </w:rPr>
              <w:t>年达到</w:t>
            </w:r>
            <w:r>
              <w:rPr>
                <w:rFonts w:ascii="仿宋" w:hAnsi="仿宋" w:eastAsia="仿宋"/>
                <w:color w:val="auto"/>
                <w:sz w:val="21"/>
                <w:szCs w:val="21"/>
              </w:rPr>
              <w:t>37.98%</w:t>
            </w:r>
            <w:r>
              <w:rPr>
                <w:rFonts w:hint="eastAsia" w:ascii="仿宋" w:hAnsi="仿宋" w:eastAsia="仿宋"/>
                <w:color w:val="auto"/>
                <w:sz w:val="21"/>
                <w:szCs w:val="21"/>
              </w:rPr>
              <w:t>以上</w:t>
            </w:r>
          </w:p>
          <w:p w14:paraId="36376155">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空气优良天数：</w:t>
            </w:r>
            <w:r>
              <w:rPr>
                <w:rFonts w:ascii="仿宋" w:hAnsi="仿宋" w:eastAsia="仿宋"/>
                <w:color w:val="auto"/>
                <w:sz w:val="21"/>
                <w:szCs w:val="21"/>
              </w:rPr>
              <w:t>355</w:t>
            </w:r>
            <w:r>
              <w:rPr>
                <w:rFonts w:hint="eastAsia" w:ascii="仿宋" w:hAnsi="仿宋" w:eastAsia="仿宋"/>
                <w:color w:val="auto"/>
                <w:sz w:val="21"/>
                <w:szCs w:val="21"/>
              </w:rPr>
              <w:t>天</w:t>
            </w:r>
          </w:p>
        </w:tc>
        <w:tc>
          <w:tcPr>
            <w:tcW w:w="1276" w:type="dxa"/>
            <w:vAlign w:val="center"/>
          </w:tcPr>
          <w:p w14:paraId="0CDB197B">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年共接待游客人数</w:t>
            </w:r>
            <w:r>
              <w:rPr>
                <w:rFonts w:ascii="仿宋" w:hAnsi="仿宋" w:eastAsia="仿宋"/>
                <w:color w:val="auto"/>
                <w:sz w:val="21"/>
                <w:szCs w:val="21"/>
              </w:rPr>
              <w:t>468</w:t>
            </w:r>
            <w:r>
              <w:rPr>
                <w:rFonts w:hint="eastAsia" w:ascii="仿宋" w:hAnsi="仿宋" w:eastAsia="仿宋"/>
                <w:color w:val="auto"/>
                <w:sz w:val="21"/>
                <w:szCs w:val="21"/>
              </w:rPr>
              <w:t>万人次</w:t>
            </w:r>
          </w:p>
          <w:p w14:paraId="4BB78086">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旅游总收入</w:t>
            </w:r>
            <w:r>
              <w:rPr>
                <w:rFonts w:ascii="仿宋" w:hAnsi="仿宋" w:eastAsia="仿宋"/>
                <w:color w:val="auto"/>
                <w:sz w:val="21"/>
                <w:szCs w:val="21"/>
              </w:rPr>
              <w:t>58.4</w:t>
            </w:r>
            <w:r>
              <w:rPr>
                <w:rFonts w:hint="eastAsia" w:ascii="仿宋" w:hAnsi="仿宋" w:eastAsia="仿宋"/>
                <w:color w:val="auto"/>
                <w:sz w:val="21"/>
                <w:szCs w:val="21"/>
              </w:rPr>
              <w:t>亿元</w:t>
            </w:r>
          </w:p>
        </w:tc>
        <w:tc>
          <w:tcPr>
            <w:tcW w:w="1922" w:type="dxa"/>
            <w:vAlign w:val="center"/>
          </w:tcPr>
          <w:p w14:paraId="695E91E3">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其他景区：城子古村、阿庐古洞、钟秀山公园、黄草洲国家湿地公园</w:t>
            </w:r>
          </w:p>
        </w:tc>
      </w:tr>
      <w:tr w14:paraId="2CA7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A307042">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弥勒市</w:t>
            </w:r>
          </w:p>
          <w:p w14:paraId="2EA5217F">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（红河州）</w:t>
            </w:r>
          </w:p>
        </w:tc>
        <w:tc>
          <w:tcPr>
            <w:tcW w:w="1985" w:type="dxa"/>
            <w:vAlign w:val="center"/>
          </w:tcPr>
          <w:p w14:paraId="31B143F9">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w:t>
            </w:r>
            <w:r>
              <w:rPr>
                <w:rFonts w:ascii="仿宋" w:hAnsi="仿宋" w:eastAsia="仿宋"/>
                <w:color w:val="auto"/>
                <w:sz w:val="21"/>
                <w:szCs w:val="21"/>
              </w:rPr>
              <w:t>gdp</w:t>
            </w:r>
            <w:r>
              <w:rPr>
                <w:rFonts w:hint="eastAsia" w:ascii="仿宋" w:hAnsi="仿宋" w:eastAsia="仿宋"/>
                <w:color w:val="auto"/>
                <w:sz w:val="21"/>
                <w:szCs w:val="21"/>
              </w:rPr>
              <w:t>为</w:t>
            </w:r>
            <w:r>
              <w:rPr>
                <w:rFonts w:ascii="仿宋" w:hAnsi="仿宋" w:eastAsia="仿宋"/>
                <w:color w:val="auto"/>
                <w:sz w:val="21"/>
                <w:szCs w:val="21"/>
              </w:rPr>
              <w:t>398.38</w:t>
            </w:r>
            <w:r>
              <w:rPr>
                <w:rFonts w:hint="eastAsia" w:ascii="仿宋" w:hAnsi="仿宋" w:eastAsia="仿宋"/>
                <w:color w:val="auto"/>
                <w:sz w:val="21"/>
                <w:szCs w:val="21"/>
              </w:rPr>
              <w:t>亿元，人均</w:t>
            </w:r>
            <w:r>
              <w:rPr>
                <w:rFonts w:ascii="仿宋" w:hAnsi="仿宋" w:eastAsia="仿宋"/>
                <w:color w:val="auto"/>
                <w:sz w:val="21"/>
                <w:szCs w:val="21"/>
              </w:rPr>
              <w:t>GDP</w:t>
            </w:r>
            <w:r>
              <w:rPr>
                <w:rFonts w:hint="eastAsia" w:ascii="仿宋" w:hAnsi="仿宋" w:eastAsia="仿宋"/>
                <w:color w:val="auto"/>
                <w:sz w:val="21"/>
                <w:szCs w:val="21"/>
              </w:rPr>
              <w:t>达</w:t>
            </w:r>
            <w:r>
              <w:rPr>
                <w:rFonts w:ascii="仿宋" w:hAnsi="仿宋" w:eastAsia="仿宋"/>
                <w:color w:val="auto"/>
                <w:sz w:val="21"/>
                <w:szCs w:val="21"/>
              </w:rPr>
              <w:t>70050</w:t>
            </w:r>
            <w:r>
              <w:rPr>
                <w:rFonts w:hint="eastAsia" w:ascii="仿宋" w:hAnsi="仿宋" w:eastAsia="仿宋"/>
                <w:color w:val="auto"/>
                <w:sz w:val="21"/>
                <w:szCs w:val="21"/>
              </w:rPr>
              <w:t>元，三次产业结构比为</w:t>
            </w:r>
            <w:r>
              <w:rPr>
                <w:rFonts w:ascii="仿宋" w:hAnsi="仿宋" w:eastAsia="仿宋"/>
                <w:color w:val="auto"/>
                <w:sz w:val="21"/>
                <w:szCs w:val="21"/>
              </w:rPr>
              <w:t>9.2:51.1:39.7</w:t>
            </w:r>
          </w:p>
        </w:tc>
        <w:tc>
          <w:tcPr>
            <w:tcW w:w="1842" w:type="dxa"/>
            <w:vAlign w:val="center"/>
          </w:tcPr>
          <w:p w14:paraId="178005AF">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森林覆盖率</w:t>
            </w:r>
            <w:r>
              <w:rPr>
                <w:rFonts w:ascii="仿宋" w:hAnsi="仿宋" w:eastAsia="仿宋"/>
                <w:color w:val="auto"/>
                <w:sz w:val="21"/>
                <w:szCs w:val="21"/>
              </w:rPr>
              <w:t>2018</w:t>
            </w:r>
            <w:r>
              <w:rPr>
                <w:rFonts w:hint="eastAsia" w:ascii="仿宋" w:hAnsi="仿宋" w:eastAsia="仿宋"/>
                <w:color w:val="auto"/>
                <w:sz w:val="21"/>
                <w:szCs w:val="21"/>
              </w:rPr>
              <w:t>年达到</w:t>
            </w:r>
            <w:r>
              <w:rPr>
                <w:rFonts w:ascii="仿宋" w:hAnsi="仿宋" w:eastAsia="仿宋"/>
                <w:color w:val="auto"/>
                <w:sz w:val="21"/>
                <w:szCs w:val="21"/>
              </w:rPr>
              <w:t>43.83%</w:t>
            </w:r>
            <w:r>
              <w:rPr>
                <w:rFonts w:hint="eastAsia" w:ascii="仿宋" w:hAnsi="仿宋" w:eastAsia="仿宋"/>
                <w:color w:val="auto"/>
                <w:sz w:val="21"/>
                <w:szCs w:val="21"/>
              </w:rPr>
              <w:t>以上</w:t>
            </w:r>
          </w:p>
          <w:p w14:paraId="7AC7E376">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空气优良天数：</w:t>
            </w:r>
            <w:r>
              <w:rPr>
                <w:rFonts w:ascii="仿宋" w:hAnsi="仿宋" w:eastAsia="仿宋"/>
                <w:color w:val="auto"/>
                <w:sz w:val="21"/>
                <w:szCs w:val="21"/>
              </w:rPr>
              <w:t>360</w:t>
            </w:r>
            <w:r>
              <w:rPr>
                <w:rFonts w:hint="eastAsia" w:ascii="仿宋" w:hAnsi="仿宋" w:eastAsia="仿宋"/>
                <w:color w:val="auto"/>
                <w:sz w:val="21"/>
                <w:szCs w:val="21"/>
              </w:rPr>
              <w:t>天</w:t>
            </w:r>
          </w:p>
        </w:tc>
        <w:tc>
          <w:tcPr>
            <w:tcW w:w="1276" w:type="dxa"/>
            <w:vAlign w:val="center"/>
          </w:tcPr>
          <w:p w14:paraId="5A37E39B">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2018</w:t>
            </w:r>
            <w:r>
              <w:rPr>
                <w:rFonts w:hint="eastAsia" w:ascii="仿宋" w:hAnsi="仿宋" w:eastAsia="仿宋"/>
                <w:color w:val="auto"/>
                <w:sz w:val="21"/>
                <w:szCs w:val="21"/>
              </w:rPr>
              <w:t>年共接待游客人数</w:t>
            </w:r>
            <w:r>
              <w:rPr>
                <w:rFonts w:ascii="仿宋" w:hAnsi="仿宋" w:eastAsia="仿宋"/>
                <w:color w:val="auto"/>
                <w:sz w:val="21"/>
                <w:szCs w:val="21"/>
              </w:rPr>
              <w:t>1204.71</w:t>
            </w:r>
            <w:r>
              <w:rPr>
                <w:rFonts w:hint="eastAsia" w:ascii="仿宋" w:hAnsi="仿宋" w:eastAsia="仿宋"/>
                <w:color w:val="auto"/>
                <w:sz w:val="21"/>
                <w:szCs w:val="21"/>
              </w:rPr>
              <w:t>万人次</w:t>
            </w:r>
          </w:p>
          <w:p w14:paraId="5AEE4192">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旅游总收入</w:t>
            </w:r>
            <w:r>
              <w:rPr>
                <w:rFonts w:ascii="仿宋" w:hAnsi="仿宋" w:eastAsia="仿宋"/>
                <w:color w:val="auto"/>
                <w:sz w:val="21"/>
                <w:szCs w:val="21"/>
              </w:rPr>
              <w:t>145.36</w:t>
            </w:r>
            <w:r>
              <w:rPr>
                <w:rFonts w:hint="eastAsia" w:ascii="仿宋" w:hAnsi="仿宋" w:eastAsia="仿宋"/>
                <w:color w:val="auto"/>
                <w:sz w:val="21"/>
                <w:szCs w:val="21"/>
              </w:rPr>
              <w:t>亿元</w:t>
            </w:r>
          </w:p>
        </w:tc>
        <w:tc>
          <w:tcPr>
            <w:tcW w:w="1922" w:type="dxa"/>
            <w:vAlign w:val="center"/>
          </w:tcPr>
          <w:p w14:paraId="5A540CEA">
            <w:pPr>
              <w:pStyle w:val="2"/>
              <w:spacing w:line="240" w:lineRule="exact"/>
              <w:ind w:firstLine="0" w:firstLineChars="0"/>
              <w:jc w:val="center"/>
              <w:rPr>
                <w:rFonts w:ascii="仿宋" w:hAnsi="仿宋" w:eastAsia="仿宋"/>
                <w:color w:val="auto"/>
                <w:sz w:val="21"/>
                <w:szCs w:val="21"/>
              </w:rPr>
            </w:pPr>
            <w:r>
              <w:rPr>
                <w:rFonts w:ascii="仿宋" w:hAnsi="仿宋" w:eastAsia="仿宋"/>
                <w:color w:val="auto"/>
                <w:sz w:val="21"/>
                <w:szCs w:val="21"/>
              </w:rPr>
              <w:t>4A</w:t>
            </w:r>
            <w:r>
              <w:rPr>
                <w:rFonts w:hint="eastAsia" w:ascii="仿宋" w:hAnsi="仿宋" w:eastAsia="仿宋"/>
                <w:color w:val="auto"/>
                <w:sz w:val="21"/>
                <w:szCs w:val="21"/>
              </w:rPr>
              <w:t>景区：东风韵艺术小镇、可邑小镇</w:t>
            </w:r>
          </w:p>
          <w:p w14:paraId="52C13151">
            <w:pPr>
              <w:pStyle w:val="2"/>
              <w:spacing w:line="24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其他景区：云南弥勒大佛</w:t>
            </w:r>
            <w:r>
              <w:rPr>
                <w:rFonts w:ascii="仿宋" w:hAnsi="仿宋" w:eastAsia="仿宋"/>
                <w:color w:val="auto"/>
                <w:sz w:val="21"/>
                <w:szCs w:val="21"/>
              </w:rPr>
              <w:t>-</w:t>
            </w:r>
            <w:r>
              <w:rPr>
                <w:rFonts w:hint="eastAsia" w:ascii="仿宋" w:hAnsi="仿宋" w:eastAsia="仿宋"/>
                <w:color w:val="auto"/>
                <w:sz w:val="21"/>
                <w:szCs w:val="21"/>
              </w:rPr>
              <w:t>锦屏山风景区、湖泉生态园、太平湖森林公园</w:t>
            </w:r>
          </w:p>
        </w:tc>
      </w:tr>
    </w:tbl>
    <w:p w14:paraId="61A28A64">
      <w:pPr>
        <w:pStyle w:val="4"/>
        <w:rPr>
          <w:rFonts w:ascii="黑体" w:hAnsi="黑体" w:eastAsia="黑体"/>
          <w:color w:val="auto"/>
          <w:szCs w:val="28"/>
        </w:rPr>
      </w:pPr>
      <w:bookmarkStart w:id="136" w:name="_Toc87360255"/>
      <w:r>
        <w:rPr>
          <w:rFonts w:hint="eastAsia" w:ascii="黑体" w:hAnsi="黑体" w:eastAsia="黑体"/>
          <w:color w:val="auto"/>
          <w:szCs w:val="28"/>
        </w:rPr>
        <w:t>第</w:t>
      </w:r>
      <w:r>
        <w:rPr>
          <w:rFonts w:ascii="黑体" w:hAnsi="黑体" w:eastAsia="黑体"/>
          <w:color w:val="auto"/>
          <w:szCs w:val="28"/>
        </w:rPr>
        <w:t>36</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打造立体融合的现代传播体系</w:t>
      </w:r>
      <w:bookmarkEnd w:id="136"/>
    </w:p>
    <w:p w14:paraId="5192B069">
      <w:pPr>
        <w:ind w:firstLine="31680"/>
        <w:rPr>
          <w:rFonts w:ascii="仿宋"/>
          <w:color w:val="auto"/>
          <w:sz w:val="24"/>
          <w:szCs w:val="24"/>
        </w:rPr>
      </w:pPr>
      <w:r>
        <w:rPr>
          <w:rFonts w:hint="eastAsia" w:ascii="仿宋" w:hAnsi="仿宋"/>
          <w:color w:val="auto"/>
          <w:sz w:val="24"/>
          <w:szCs w:val="24"/>
        </w:rPr>
        <w:t>现代传播体系是现代传播关系与现代传播手段和渠道的结合，本质上也是一种</w:t>
      </w:r>
      <w:r>
        <w:rPr>
          <w:rFonts w:hint="eastAsia" w:ascii="仿宋"/>
          <w:color w:val="auto"/>
          <w:sz w:val="24"/>
          <w:szCs w:val="24"/>
        </w:rPr>
        <w:t>“</w:t>
      </w:r>
      <w:r>
        <w:rPr>
          <w:rFonts w:hint="eastAsia" w:ascii="仿宋" w:hAnsi="仿宋"/>
          <w:color w:val="auto"/>
          <w:sz w:val="24"/>
          <w:szCs w:val="24"/>
        </w:rPr>
        <w:t>人</w:t>
      </w:r>
      <w:r>
        <w:rPr>
          <w:rFonts w:ascii="仿宋" w:hAnsi="仿宋"/>
          <w:color w:val="auto"/>
          <w:sz w:val="24"/>
          <w:szCs w:val="24"/>
        </w:rPr>
        <w:t>—</w:t>
      </w:r>
      <w:r>
        <w:rPr>
          <w:rFonts w:hint="eastAsia" w:ascii="仿宋" w:hAnsi="仿宋"/>
          <w:color w:val="auto"/>
          <w:sz w:val="24"/>
          <w:szCs w:val="24"/>
        </w:rPr>
        <w:t>机过程</w:t>
      </w:r>
      <w:r>
        <w:rPr>
          <w:rFonts w:hint="eastAsia" w:ascii="仿宋"/>
          <w:color w:val="auto"/>
          <w:sz w:val="24"/>
          <w:szCs w:val="24"/>
        </w:rPr>
        <w:t>”</w:t>
      </w:r>
      <w:r>
        <w:rPr>
          <w:rFonts w:hint="eastAsia" w:ascii="仿宋" w:hAnsi="仿宋"/>
          <w:color w:val="auto"/>
          <w:sz w:val="24"/>
          <w:szCs w:val="24"/>
        </w:rPr>
        <w:t>。</w:t>
      </w:r>
    </w:p>
    <w:p w14:paraId="3D394899">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推动媒体融合发展</w:t>
      </w:r>
    </w:p>
    <w:p w14:paraId="28AC73DD">
      <w:pPr>
        <w:ind w:firstLine="31680"/>
        <w:rPr>
          <w:rFonts w:ascii="仿宋"/>
          <w:color w:val="auto"/>
          <w:sz w:val="24"/>
          <w:szCs w:val="24"/>
        </w:rPr>
      </w:pPr>
      <w:r>
        <w:rPr>
          <w:rFonts w:hint="eastAsia" w:ascii="仿宋" w:hAnsi="仿宋"/>
          <w:color w:val="auto"/>
          <w:sz w:val="24"/>
          <w:szCs w:val="24"/>
        </w:rPr>
        <w:t>推动媒体融合发展，构建旅游全媒体传播格局。深入贯彻落实习近平总书记重要讲话精神，坚持传统媒体和新兴媒体优势互补、一体发展，形成立体多样、融合发展的现代传播体系，更深入、更广泛、更有效地为旅游服务，为旅游发声。</w:t>
      </w:r>
    </w:p>
    <w:p w14:paraId="79F5D45B">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推进三网融合旅游应用</w:t>
      </w:r>
    </w:p>
    <w:p w14:paraId="2D9E193F">
      <w:pPr>
        <w:ind w:firstLine="31680"/>
        <w:rPr>
          <w:rFonts w:ascii="仿宋"/>
          <w:color w:val="auto"/>
          <w:sz w:val="24"/>
          <w:szCs w:val="24"/>
        </w:rPr>
      </w:pPr>
      <w:r>
        <w:rPr>
          <w:rFonts w:hint="eastAsia"/>
          <w:color w:val="auto"/>
        </w:rPr>
        <w:t>三网融合是指电信网、广电网、互联网在向宽带通信网、数字电视网、下一代互联网演进过程中，其技术功能趋于一致，业务范围趋于相同，网络互联互通、资源共享，能为用户提供话音、数据和广播电视等多种服务。三网融合是经济和社会信息化的重大战略任务，是充分发挥文化旅游传播作用的内在要求，必须作为构建现代传播体系的重要工作来推进。</w:t>
      </w:r>
    </w:p>
    <w:p w14:paraId="389B4453">
      <w:pPr>
        <w:pStyle w:val="3"/>
        <w:spacing w:before="0" w:beforeAutospacing="0" w:after="0" w:afterAutospacing="0"/>
        <w:jc w:val="center"/>
        <w:rPr>
          <w:rFonts w:ascii="黑体" w:hAnsi="黑体" w:eastAsia="黑体"/>
          <w:color w:val="auto"/>
          <w:sz w:val="32"/>
          <w:szCs w:val="32"/>
        </w:rPr>
      </w:pPr>
      <w:bookmarkStart w:id="137" w:name="_Toc87360256"/>
      <w:r>
        <w:rPr>
          <w:rFonts w:hint="eastAsia" w:ascii="黑体" w:hAnsi="黑体" w:eastAsia="黑体"/>
          <w:color w:val="auto"/>
          <w:sz w:val="32"/>
          <w:szCs w:val="32"/>
        </w:rPr>
        <w:t>第十章</w:t>
      </w:r>
      <w:r>
        <w:rPr>
          <w:rFonts w:ascii="黑体" w:hAnsi="黑体" w:eastAsia="黑体"/>
          <w:color w:val="auto"/>
          <w:sz w:val="32"/>
          <w:szCs w:val="32"/>
        </w:rPr>
        <w:t xml:space="preserve">  </w:t>
      </w:r>
      <w:r>
        <w:rPr>
          <w:rFonts w:hint="eastAsia" w:ascii="黑体" w:hAnsi="黑体" w:eastAsia="黑体"/>
          <w:color w:val="auto"/>
          <w:sz w:val="32"/>
          <w:szCs w:val="32"/>
        </w:rPr>
        <w:t>强化保障，增强全域旅游新动能</w:t>
      </w:r>
      <w:bookmarkEnd w:id="137"/>
    </w:p>
    <w:p w14:paraId="5ADED8E2">
      <w:pPr>
        <w:pStyle w:val="4"/>
        <w:rPr>
          <w:rFonts w:ascii="黑体" w:hAnsi="黑体" w:eastAsia="黑体"/>
          <w:color w:val="auto"/>
          <w:szCs w:val="28"/>
        </w:rPr>
      </w:pPr>
      <w:bookmarkStart w:id="138" w:name="_Toc87360257"/>
      <w:r>
        <w:rPr>
          <w:rFonts w:hint="eastAsia" w:ascii="黑体" w:hAnsi="黑体" w:eastAsia="黑体"/>
          <w:color w:val="auto"/>
          <w:szCs w:val="28"/>
        </w:rPr>
        <w:t>第</w:t>
      </w:r>
      <w:r>
        <w:rPr>
          <w:rFonts w:ascii="黑体" w:hAnsi="黑体" w:eastAsia="黑体"/>
          <w:color w:val="auto"/>
          <w:szCs w:val="28"/>
        </w:rPr>
        <w:t>37</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旅游政策保障</w:t>
      </w:r>
      <w:bookmarkEnd w:id="138"/>
    </w:p>
    <w:p w14:paraId="5E411D53">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加强全域旅游组织保障体系</w:t>
      </w:r>
    </w:p>
    <w:p w14:paraId="369400BD">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）将发展旅游产业作为党政一把手工程</w:t>
      </w:r>
    </w:p>
    <w:p w14:paraId="133ACC30">
      <w:pPr>
        <w:pStyle w:val="2"/>
        <w:ind w:firstLine="31680"/>
        <w:rPr>
          <w:rFonts w:ascii="仿宋" w:hAnsi="仿宋" w:eastAsia="仿宋"/>
          <w:color w:val="auto"/>
          <w:sz w:val="24"/>
          <w:szCs w:val="24"/>
        </w:rPr>
      </w:pPr>
      <w:r>
        <w:rPr>
          <w:rFonts w:hint="eastAsia" w:ascii="仿宋" w:hAnsi="仿宋" w:eastAsia="仿宋"/>
          <w:color w:val="auto"/>
          <w:sz w:val="24"/>
          <w:szCs w:val="24"/>
        </w:rPr>
        <w:t>各级党委、政府要充分认识旅游产业在促进经济增长、调整结构、扩大就业和改善民生的重要战略地位，自觉把文化旅游发展摆到工作全局来谋划推进，将其作为一把手工程，纳入经济发展规划。充分发挥石林县全域旅游发展领导小组的统筹协调职能，加强各乡镇、街道政府工作领导，建立健全领导体制和工作机制，党政一把手亲自谋划、亲自部署、亲自推动。</w:t>
      </w:r>
    </w:p>
    <w:p w14:paraId="0B03446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）构建多位一体、多级联动工作机制</w:t>
      </w:r>
    </w:p>
    <w:p w14:paraId="6786EFA1">
      <w:pPr>
        <w:pStyle w:val="2"/>
        <w:ind w:firstLine="31680"/>
        <w:rPr>
          <w:rFonts w:ascii="仿宋" w:hAnsi="仿宋" w:eastAsia="仿宋"/>
          <w:color w:val="auto"/>
          <w:sz w:val="24"/>
          <w:szCs w:val="24"/>
        </w:rPr>
      </w:pPr>
      <w:r>
        <w:rPr>
          <w:rFonts w:hint="eastAsia" w:ascii="仿宋" w:hAnsi="仿宋" w:eastAsia="仿宋"/>
          <w:color w:val="auto"/>
          <w:sz w:val="24"/>
          <w:szCs w:val="24"/>
        </w:rPr>
        <w:t>整合部门资源，形成文旅、发改、财政、交通、林业、农业、自然资源等部门多位一体统筹推进旅游产业发展，统筹推进行动计划实施的协调机制。针对重点任务、重点地区、重点项目，编制带资金、带项目、带政策专项规划，形成发展合力。构建县级主推、乡镇落实、乡村参与的三级联动机制，形成各级政府发展合力，实现旅游产业的纵向合力。推动与昆明市旅游工作逐项对接、各乡镇之间紧密合作、部门之间密切协作，形成层层分工、层层落实推进，横向协调合作的工作格局，实现旅游产业的横向合力。</w:t>
      </w:r>
    </w:p>
    <w:p w14:paraId="7741996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）强化文化旅游发展质量考核督办</w:t>
      </w:r>
    </w:p>
    <w:p w14:paraId="78318872">
      <w:pPr>
        <w:pStyle w:val="2"/>
        <w:ind w:firstLine="31680"/>
        <w:rPr>
          <w:rFonts w:ascii="仿宋" w:hAnsi="仿宋" w:eastAsia="仿宋"/>
          <w:color w:val="auto"/>
          <w:sz w:val="24"/>
          <w:szCs w:val="24"/>
        </w:rPr>
      </w:pPr>
      <w:r>
        <w:rPr>
          <w:rFonts w:hint="eastAsia" w:ascii="仿宋" w:hAnsi="仿宋" w:eastAsia="仿宋"/>
          <w:color w:val="auto"/>
          <w:sz w:val="24"/>
          <w:szCs w:val="24"/>
        </w:rPr>
        <w:t>强化文化旅游发展质量考核督办，形成主要领导推进、整合资源大力发展旅游产业的工作局面和工作机制，调动各级党委的积极性，有效发挥综合协调的体质机制。加强统筹领导，制定相关规划和工作方案，明确工作责任，落实工作要求，整合资源、力量扎实推进工作。强化配套考核与问责制度。出台目标责任考核评价办法，把文化旅游发展目标任务纳入党政领导班子和领导干部综合考核评价体系之中，纳入乡镇（街道）、部门经济考核的指标体系中。</w:t>
      </w:r>
    </w:p>
    <w:p w14:paraId="432C52B5">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推进旅游资金保障措施完善</w:t>
      </w:r>
    </w:p>
    <w:p w14:paraId="03474699">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）强化财政性资金引导</w:t>
      </w:r>
    </w:p>
    <w:p w14:paraId="1C0633A3">
      <w:pPr>
        <w:pStyle w:val="2"/>
        <w:ind w:firstLine="31680"/>
        <w:rPr>
          <w:rFonts w:ascii="仿宋" w:hAnsi="仿宋" w:eastAsia="仿宋"/>
          <w:color w:val="auto"/>
          <w:sz w:val="24"/>
          <w:szCs w:val="24"/>
        </w:rPr>
      </w:pPr>
      <w:r>
        <w:rPr>
          <w:rFonts w:hint="eastAsia" w:ascii="仿宋" w:hAnsi="仿宋" w:eastAsia="仿宋"/>
          <w:color w:val="auto"/>
          <w:sz w:val="24"/>
          <w:szCs w:val="24"/>
        </w:rPr>
        <w:t>在现行的财政运行体制下，必须按照集中财力办大事的原则，整合财政资金进行基础性、配套性、先导性投入，充分发挥政府投入对旅游产业发展的引导性作用，逐年增加旅游发展专项资金的投入。县发改局要加大对旅游基础建设资金的安排；县财政视经济发展和财力状况，逐步加大对旅游宣传促销专项经费的投入力度。旅游发展专项资金除用于旅游规划编制、旅游信息化、游客服务中心、旅游厕所、旅游标识、旅游形象推广、旅游教育培训等公共服务项目外，还要采取直接补贴、以奖代补和贷款贴息等方式用于支持开发性项目的建设。</w:t>
      </w:r>
    </w:p>
    <w:p w14:paraId="214CD1B2">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）整合相关资金加大投入</w:t>
      </w:r>
    </w:p>
    <w:p w14:paraId="43058554">
      <w:pPr>
        <w:pStyle w:val="2"/>
        <w:ind w:firstLine="31680"/>
        <w:rPr>
          <w:rFonts w:ascii="仿宋" w:hAnsi="仿宋" w:eastAsia="仿宋"/>
          <w:color w:val="auto"/>
          <w:sz w:val="24"/>
          <w:szCs w:val="24"/>
        </w:rPr>
      </w:pPr>
      <w:r>
        <w:rPr>
          <w:rFonts w:hint="eastAsia" w:ascii="仿宋" w:hAnsi="仿宋" w:eastAsia="仿宋"/>
          <w:color w:val="auto"/>
          <w:sz w:val="24"/>
          <w:szCs w:val="24"/>
        </w:rPr>
        <w:t>突出旅游产业在石林县国民经济和社会发展中的重要地位和作用，充分利用政府资金、各种企业投资等多种资金渠道，利用国家加大基础设施投入等政策机遇，拓展相关资金渠道，用以加强基础设施与公共服务建设。要进一步整合各方面的资金资源，使不同渠道的政府性资金直接、间接地投入到旅游开发项目的配套建设上。建立政府招商平台，吸引更多社会中小资本、民（私）营资金、外商企业资金进入旅游产业，放大政府资金的引导效应，开发出更多的规模、有品牌、有特色、有效益的旅游景区亮点。</w:t>
      </w:r>
    </w:p>
    <w:p w14:paraId="6BF48FC7">
      <w:pPr>
        <w:ind w:firstLine="0" w:firstLineChars="0"/>
        <w:rPr>
          <w:rFonts w:ascii="仿宋"/>
          <w:b/>
          <w:bCs/>
          <w:color w:val="auto"/>
          <w:szCs w:val="28"/>
        </w:rPr>
      </w:pPr>
      <w:r>
        <w:rPr>
          <w:rFonts w:ascii="仿宋" w:hAnsi="仿宋"/>
          <w:b/>
          <w:bCs/>
          <w:color w:val="auto"/>
          <w:szCs w:val="28"/>
        </w:rPr>
        <w:t>3.</w:t>
      </w:r>
      <w:r>
        <w:rPr>
          <w:rFonts w:hint="eastAsia" w:ascii="仿宋" w:hAnsi="仿宋"/>
          <w:b/>
          <w:bCs/>
          <w:color w:val="auto"/>
          <w:szCs w:val="28"/>
        </w:rPr>
        <w:t>加大全域旅游政策扶持力度</w:t>
      </w:r>
    </w:p>
    <w:p w14:paraId="752D249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）完善旅游奖励政策</w:t>
      </w:r>
    </w:p>
    <w:p w14:paraId="56278B0A">
      <w:pPr>
        <w:pStyle w:val="2"/>
        <w:ind w:firstLine="31680"/>
        <w:rPr>
          <w:rFonts w:ascii="仿宋" w:hAnsi="仿宋" w:eastAsia="仿宋"/>
          <w:color w:val="auto"/>
          <w:sz w:val="24"/>
          <w:szCs w:val="24"/>
        </w:rPr>
      </w:pPr>
      <w:r>
        <w:rPr>
          <w:rFonts w:hint="eastAsia" w:ascii="仿宋" w:hAnsi="仿宋" w:eastAsia="仿宋"/>
          <w:color w:val="auto"/>
          <w:sz w:val="24"/>
          <w:szCs w:val="24"/>
        </w:rPr>
        <w:t>针对石林县重大旅游项目建立具体的奖励办法及旅游营销奖励政策。研究制定组团、专列、包机等游客到石林县旅游的专项奖励办法。探索依托县旅游营销中心建立石林县域旅游营销集团，整合区域旅游要素、线路产品、游客组织、销售管理等资源，统一营销。</w:t>
      </w:r>
    </w:p>
    <w:p w14:paraId="675408D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）深化消费激励政策</w:t>
      </w:r>
    </w:p>
    <w:p w14:paraId="70B41E2D">
      <w:pPr>
        <w:pStyle w:val="2"/>
        <w:ind w:firstLine="31680"/>
        <w:rPr>
          <w:rFonts w:ascii="仿宋" w:hAnsi="仿宋" w:eastAsia="仿宋"/>
          <w:color w:val="auto"/>
          <w:sz w:val="24"/>
          <w:szCs w:val="24"/>
        </w:rPr>
      </w:pPr>
      <w:r>
        <w:rPr>
          <w:rFonts w:hint="eastAsia" w:ascii="仿宋" w:hAnsi="仿宋" w:eastAsia="仿宋"/>
          <w:color w:val="auto"/>
          <w:sz w:val="24"/>
          <w:szCs w:val="24"/>
        </w:rPr>
        <w:t>鼓励和推动全县各级各类博物馆机构、纪念馆、教育示范基地、城市休闲公园、科普教育基地等实行免费开放或降价优惠。推出石林县国民旅游休闲卡，让游客享受更多的便利服务和价格优惠，首先抓住本地及邻近区域客源市场。落实未成年人、高校学生、老年人、现役军人、残疾人等群体减免门票等优惠政策。鼓励设立公众免费开放日，探索发放旅游休闲消费券。鼓励企业将旅游休闲作为职工奖励和福利措施。引导和鼓励各类企事业单位尤其是交通、餐饮、住宿、购物、娱乐等服务单位出台各类优惠措施。鼓励各类学校开展研学旅行，并纳入学生综合实践课程。</w:t>
      </w:r>
    </w:p>
    <w:p w14:paraId="20364B6A">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）落实带薪休假制度</w:t>
      </w:r>
    </w:p>
    <w:p w14:paraId="4D7384FB">
      <w:pPr>
        <w:pStyle w:val="2"/>
        <w:ind w:firstLine="31680"/>
        <w:rPr>
          <w:rFonts w:ascii="仿宋" w:hAnsi="仿宋" w:eastAsia="仿宋"/>
          <w:color w:val="auto"/>
          <w:sz w:val="24"/>
          <w:szCs w:val="24"/>
        </w:rPr>
      </w:pPr>
      <w:r>
        <w:rPr>
          <w:rFonts w:hint="eastAsia" w:ascii="仿宋" w:hAnsi="仿宋" w:eastAsia="仿宋"/>
          <w:color w:val="auto"/>
          <w:sz w:val="24"/>
          <w:szCs w:val="24"/>
        </w:rPr>
        <w:t>推进落实《国民旅游休闲纲要》、《职工带薪年休假条例》和《机关事业单位工作人员带薪年休假实施办法》、《企业职工带薪年休假实施办法》、《关于进一步促进旅游投资和消费的若干意见》等规章，鼓励机关团体、企事业单位引导职工灵活安排带薪年休假时间。加强带薪年休假政策宣传，指导用人单位合理安排职工带薪年休假。对职工举报投诉单位违反带薪年休假政策的事件进行严肃查处。</w:t>
      </w:r>
    </w:p>
    <w:p w14:paraId="357A17F7">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）保障旅游用地供给</w:t>
      </w:r>
    </w:p>
    <w:p w14:paraId="73685CAE">
      <w:pPr>
        <w:pStyle w:val="2"/>
        <w:ind w:firstLine="31680"/>
        <w:rPr>
          <w:rFonts w:ascii="仿宋" w:hAnsi="仿宋" w:eastAsia="仿宋"/>
          <w:color w:val="auto"/>
          <w:sz w:val="24"/>
          <w:szCs w:val="24"/>
        </w:rPr>
      </w:pPr>
      <w:r>
        <w:rPr>
          <w:rFonts w:hint="eastAsia" w:ascii="仿宋" w:hAnsi="仿宋" w:eastAsia="仿宋"/>
          <w:color w:val="auto"/>
          <w:sz w:val="24"/>
          <w:szCs w:val="24"/>
        </w:rPr>
        <w:t>完善旅游产业用地管理措施，推进土地利用差别化管理与引导旅游产业结构调整相结合。研究制订差别化旅游用地政策，优先保障旅游重点项目用地供给。结合《国土资源部住房、城乡建设部、国家旅游局关于支持旅游产业发展用地政策的意见》（国土资规〔</w:t>
      </w:r>
      <w:r>
        <w:rPr>
          <w:rFonts w:ascii="仿宋" w:hAnsi="仿宋" w:eastAsia="仿宋"/>
          <w:color w:val="auto"/>
          <w:sz w:val="24"/>
          <w:szCs w:val="24"/>
        </w:rPr>
        <w:t>2015</w:t>
      </w:r>
      <w:r>
        <w:rPr>
          <w:rFonts w:hint="eastAsia" w:ascii="仿宋" w:hAnsi="仿宋" w:eastAsia="仿宋"/>
          <w:color w:val="auto"/>
          <w:sz w:val="24"/>
          <w:szCs w:val="24"/>
        </w:rPr>
        <w:t>〕</w:t>
      </w:r>
      <w:r>
        <w:rPr>
          <w:rFonts w:ascii="仿宋" w:hAnsi="仿宋" w:eastAsia="仿宋"/>
          <w:color w:val="auto"/>
          <w:sz w:val="24"/>
          <w:szCs w:val="24"/>
        </w:rPr>
        <w:t>10</w:t>
      </w:r>
      <w:r>
        <w:rPr>
          <w:rFonts w:hint="eastAsia" w:ascii="仿宋" w:hAnsi="仿宋" w:eastAsia="仿宋"/>
          <w:color w:val="auto"/>
          <w:sz w:val="24"/>
          <w:szCs w:val="24"/>
        </w:rPr>
        <w:t>号）、《产业用地政策实施工作指引（</w:t>
      </w:r>
      <w:r>
        <w:rPr>
          <w:rFonts w:ascii="仿宋" w:hAnsi="仿宋" w:eastAsia="仿宋"/>
          <w:color w:val="auto"/>
          <w:sz w:val="24"/>
          <w:szCs w:val="24"/>
        </w:rPr>
        <w:t>2019</w:t>
      </w:r>
      <w:r>
        <w:rPr>
          <w:rFonts w:hint="eastAsia" w:ascii="仿宋" w:hAnsi="仿宋" w:eastAsia="仿宋"/>
          <w:color w:val="auto"/>
          <w:sz w:val="24"/>
          <w:szCs w:val="24"/>
        </w:rPr>
        <w:t>年版）》，对依托城镇的旅游项目开展非营利性旅游公共基础设施建设，按划拨方式供地。对符合《划拨用地目录》（国土资源部令第</w:t>
      </w:r>
      <w:r>
        <w:rPr>
          <w:rFonts w:ascii="仿宋" w:hAnsi="仿宋" w:eastAsia="仿宋"/>
          <w:color w:val="auto"/>
          <w:sz w:val="24"/>
          <w:szCs w:val="24"/>
        </w:rPr>
        <w:t xml:space="preserve"> 9</w:t>
      </w:r>
      <w:r>
        <w:rPr>
          <w:rFonts w:hint="eastAsia" w:ascii="仿宋" w:hAnsi="仿宋" w:eastAsia="仿宋"/>
          <w:color w:val="auto"/>
          <w:sz w:val="24"/>
          <w:szCs w:val="24"/>
        </w:rPr>
        <w:t>号）的公益性城镇基础设施，可以采用划拨方式供地。支持以土地流转的方式开发乡村旅游，鼓励社会资本使用农村集体所有土地、林地投资乡村休闲旅游项目。加大土地供给，支持重点乡村旅游项目建设用地。</w:t>
      </w:r>
    </w:p>
    <w:p w14:paraId="216D8071">
      <w:pPr>
        <w:pStyle w:val="4"/>
        <w:rPr>
          <w:rFonts w:ascii="黑体" w:hAnsi="黑体" w:eastAsia="黑体"/>
          <w:color w:val="auto"/>
          <w:szCs w:val="28"/>
        </w:rPr>
      </w:pPr>
      <w:bookmarkStart w:id="139" w:name="_Toc87360258"/>
      <w:r>
        <w:rPr>
          <w:rFonts w:hint="eastAsia" w:ascii="黑体" w:hAnsi="黑体" w:eastAsia="黑体"/>
          <w:color w:val="auto"/>
          <w:szCs w:val="28"/>
        </w:rPr>
        <w:t>第</w:t>
      </w:r>
      <w:r>
        <w:rPr>
          <w:rFonts w:ascii="黑体" w:hAnsi="黑体" w:eastAsia="黑体"/>
          <w:color w:val="auto"/>
          <w:szCs w:val="28"/>
        </w:rPr>
        <w:t>38</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旅游资金保障</w:t>
      </w:r>
      <w:bookmarkEnd w:id="139"/>
    </w:p>
    <w:p w14:paraId="4A8DEB81">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设立石林县全域旅游发展年度资金</w:t>
      </w:r>
    </w:p>
    <w:p w14:paraId="1F760A3B">
      <w:pPr>
        <w:pStyle w:val="2"/>
        <w:ind w:firstLine="31680"/>
        <w:rPr>
          <w:rFonts w:ascii="仿宋" w:hAnsi="仿宋" w:eastAsia="仿宋"/>
          <w:b/>
          <w:bCs/>
          <w:color w:val="auto"/>
          <w:sz w:val="24"/>
          <w:szCs w:val="24"/>
        </w:rPr>
      </w:pPr>
      <w:r>
        <w:rPr>
          <w:rFonts w:hint="eastAsia" w:ascii="仿宋" w:hAnsi="仿宋" w:eastAsia="仿宋"/>
          <w:color w:val="auto"/>
          <w:sz w:val="24"/>
          <w:szCs w:val="24"/>
        </w:rPr>
        <w:t>设立旅游发展年度资金，专项扶持旅游各项事业发展。包括龙头项目招商引进、购物旅游提档升级、旅游市场开发宣传营销、旅行社重点人才奖励、支持重点景区建设和创优升级、旅游规划编制等。</w:t>
      </w:r>
    </w:p>
    <w:p w14:paraId="5CE9BD73">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推动金融机构与旅游企业对接合作</w:t>
      </w:r>
    </w:p>
    <w:p w14:paraId="0429A286">
      <w:pPr>
        <w:ind w:firstLine="31680"/>
        <w:rPr>
          <w:rFonts w:ascii="仿宋"/>
          <w:color w:val="auto"/>
          <w:sz w:val="24"/>
          <w:szCs w:val="24"/>
        </w:rPr>
      </w:pPr>
      <w:r>
        <w:rPr>
          <w:rFonts w:hint="eastAsia" w:ascii="仿宋" w:hAnsi="仿宋"/>
          <w:color w:val="auto"/>
          <w:sz w:val="24"/>
          <w:szCs w:val="24"/>
        </w:rPr>
        <w:t>由石林县文旅局牵头打造战略合作平台，为旅游企业和金融行业之间搭建桥梁，实现旅游项目与银行企业对接，实现金融业助推旅游业大发展。</w:t>
      </w:r>
    </w:p>
    <w:p w14:paraId="48894CE9">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建立以专业投融资机构为基本构架的投融资平台</w:t>
      </w:r>
    </w:p>
    <w:p w14:paraId="10FC658A">
      <w:pPr>
        <w:pStyle w:val="2"/>
        <w:ind w:firstLine="31680"/>
        <w:rPr>
          <w:rFonts w:ascii="仿宋" w:hAnsi="仿宋" w:eastAsia="仿宋"/>
          <w:b/>
          <w:bCs/>
          <w:color w:val="auto"/>
          <w:sz w:val="24"/>
          <w:szCs w:val="24"/>
        </w:rPr>
      </w:pPr>
      <w:r>
        <w:rPr>
          <w:rFonts w:hint="eastAsia" w:ascii="仿宋" w:hAnsi="仿宋" w:eastAsia="仿宋"/>
          <w:color w:val="auto"/>
          <w:sz w:val="24"/>
          <w:szCs w:val="24"/>
        </w:rPr>
        <w:t>由石林旅游集团牵头，建立旅游专业金融机构，如旅游金融财务公司或信托投资公司、融资担保公司等，随着旅游开发项目大型化、集约化，旅游投资的规模相应加大、单一的投资商很难完成整个项目投资。</w:t>
      </w:r>
    </w:p>
    <w:p w14:paraId="7092B7BF">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r>
        <w:rPr>
          <w:rFonts w:hint="eastAsia" w:ascii="仿宋" w:hAnsi="仿宋"/>
          <w:b/>
          <w:bCs/>
          <w:color w:val="auto"/>
          <w:szCs w:val="28"/>
        </w:rPr>
        <w:t>综合运用多种投融资工具，引导社会资本跟进</w:t>
      </w:r>
    </w:p>
    <w:p w14:paraId="04867DAA">
      <w:pPr>
        <w:pStyle w:val="2"/>
        <w:ind w:firstLine="31680"/>
        <w:rPr>
          <w:rFonts w:ascii="仿宋" w:hAnsi="仿宋" w:eastAsia="仿宋"/>
          <w:color w:val="auto"/>
          <w:sz w:val="24"/>
          <w:szCs w:val="24"/>
        </w:rPr>
      </w:pPr>
      <w:r>
        <w:rPr>
          <w:rFonts w:hint="eastAsia" w:ascii="仿宋" w:hAnsi="仿宋" w:eastAsia="仿宋"/>
          <w:color w:val="auto"/>
          <w:sz w:val="24"/>
          <w:szCs w:val="24"/>
        </w:rPr>
        <w:t>利用资产抵押的方式向银行借款；将旅游项目打包、通过信托凭证，向社会集资、进行信托融资；通过私募资本进行融资；采用</w:t>
      </w:r>
      <w:r>
        <w:rPr>
          <w:rFonts w:ascii="仿宋" w:hAnsi="仿宋" w:eastAsia="仿宋"/>
          <w:color w:val="auto"/>
          <w:sz w:val="24"/>
          <w:szCs w:val="24"/>
        </w:rPr>
        <w:t>BOT</w:t>
      </w:r>
      <w:r>
        <w:rPr>
          <w:rFonts w:hint="eastAsia" w:ascii="仿宋" w:hAnsi="仿宋" w:eastAsia="仿宋"/>
          <w:color w:val="auto"/>
          <w:sz w:val="24"/>
          <w:szCs w:val="24"/>
        </w:rPr>
        <w:t>模式将整体项目进行融资。</w:t>
      </w:r>
    </w:p>
    <w:p w14:paraId="2F93DF0E">
      <w:pPr>
        <w:ind w:firstLine="0" w:firstLineChars="0"/>
        <w:rPr>
          <w:rFonts w:ascii="仿宋"/>
          <w:b/>
          <w:bCs/>
          <w:color w:val="auto"/>
          <w:szCs w:val="28"/>
        </w:rPr>
      </w:pPr>
      <w:r>
        <w:rPr>
          <w:rFonts w:ascii="仿宋" w:hAnsi="仿宋"/>
          <w:b/>
          <w:bCs/>
          <w:color w:val="auto"/>
          <w:szCs w:val="28"/>
        </w:rPr>
        <w:t>5</w:t>
      </w:r>
      <w:r>
        <w:rPr>
          <w:rFonts w:ascii="仿宋"/>
          <w:b/>
          <w:bCs/>
          <w:color w:val="auto"/>
          <w:szCs w:val="28"/>
        </w:rPr>
        <w:t>.</w:t>
      </w:r>
      <w:r>
        <w:rPr>
          <w:rFonts w:hint="eastAsia" w:ascii="仿宋" w:hAnsi="仿宋"/>
          <w:b/>
          <w:bCs/>
          <w:color w:val="auto"/>
          <w:szCs w:val="28"/>
        </w:rPr>
        <w:t>加大对乡村旅游和旅游的投入</w:t>
      </w:r>
    </w:p>
    <w:p w14:paraId="7249728D">
      <w:pPr>
        <w:pStyle w:val="2"/>
        <w:ind w:firstLine="31680"/>
        <w:rPr>
          <w:rFonts w:ascii="仿宋" w:hAnsi="仿宋" w:eastAsia="仿宋"/>
          <w:color w:val="auto"/>
          <w:sz w:val="24"/>
          <w:szCs w:val="24"/>
        </w:rPr>
      </w:pPr>
      <w:r>
        <w:rPr>
          <w:rFonts w:hint="eastAsia" w:ascii="仿宋" w:hAnsi="仿宋" w:eastAsia="仿宋"/>
          <w:color w:val="auto"/>
          <w:sz w:val="24"/>
          <w:szCs w:val="24"/>
        </w:rPr>
        <w:t>加强资金整合，深入推进各层面涉农资金整合。按照“政府主导、部门参与、纵向一体、横向联动”的原则，综合利用现行各项政策，统筹安排项目资金，集中投入，形成工作合力。</w:t>
      </w:r>
    </w:p>
    <w:p w14:paraId="2DC42B3C">
      <w:pPr>
        <w:ind w:firstLine="0" w:firstLineChars="0"/>
        <w:rPr>
          <w:rFonts w:ascii="仿宋"/>
          <w:b/>
          <w:bCs/>
          <w:color w:val="auto"/>
          <w:szCs w:val="28"/>
        </w:rPr>
      </w:pPr>
      <w:r>
        <w:rPr>
          <w:rFonts w:ascii="仿宋" w:hAnsi="仿宋"/>
          <w:b/>
          <w:bCs/>
          <w:color w:val="auto"/>
          <w:szCs w:val="28"/>
        </w:rPr>
        <w:t>6</w:t>
      </w:r>
      <w:r>
        <w:rPr>
          <w:rFonts w:ascii="仿宋"/>
          <w:b/>
          <w:bCs/>
          <w:color w:val="auto"/>
          <w:szCs w:val="28"/>
        </w:rPr>
        <w:t>.</w:t>
      </w:r>
      <w:r>
        <w:rPr>
          <w:rFonts w:hint="eastAsia" w:ascii="仿宋" w:hAnsi="仿宋"/>
          <w:b/>
          <w:bCs/>
          <w:color w:val="auto"/>
          <w:szCs w:val="28"/>
        </w:rPr>
        <w:t>充分利用国家优惠政策和支持资金</w:t>
      </w:r>
    </w:p>
    <w:p w14:paraId="72C55CFB">
      <w:pPr>
        <w:pStyle w:val="2"/>
        <w:ind w:firstLine="31680"/>
        <w:rPr>
          <w:rFonts w:ascii="仿宋" w:hAnsi="仿宋" w:eastAsia="仿宋"/>
          <w:b/>
          <w:bCs/>
          <w:color w:val="auto"/>
          <w:sz w:val="24"/>
          <w:szCs w:val="24"/>
        </w:rPr>
      </w:pPr>
      <w:r>
        <w:rPr>
          <w:rFonts w:hint="eastAsia" w:ascii="仿宋" w:hAnsi="仿宋" w:eastAsia="仿宋"/>
          <w:color w:val="auto"/>
          <w:sz w:val="24"/>
          <w:szCs w:val="24"/>
        </w:rPr>
        <w:t>充分利用国家股利政策，进行政策支持性的信贷融资。将旅游发展项目与各种支农资金、项目挂钩，争取国家资金扶持，协调农信社等信贷部门落实支持农村发展的贷款，获取资金、税收、土地等方面的优惠政策。</w:t>
      </w:r>
    </w:p>
    <w:p w14:paraId="2214CDD8">
      <w:pPr>
        <w:pStyle w:val="4"/>
        <w:rPr>
          <w:rFonts w:ascii="黑体" w:hAnsi="黑体" w:eastAsia="黑体"/>
          <w:color w:val="auto"/>
          <w:szCs w:val="28"/>
        </w:rPr>
      </w:pPr>
      <w:bookmarkStart w:id="140" w:name="_Toc87360259"/>
      <w:r>
        <w:rPr>
          <w:rFonts w:hint="eastAsia" w:ascii="黑体" w:hAnsi="黑体" w:eastAsia="黑体"/>
          <w:color w:val="auto"/>
          <w:szCs w:val="28"/>
        </w:rPr>
        <w:t>第</w:t>
      </w:r>
      <w:r>
        <w:rPr>
          <w:rFonts w:ascii="黑体" w:hAnsi="黑体" w:eastAsia="黑体"/>
          <w:color w:val="auto"/>
          <w:szCs w:val="28"/>
        </w:rPr>
        <w:t>39</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旅游人才保障</w:t>
      </w:r>
      <w:bookmarkEnd w:id="140"/>
    </w:p>
    <w:p w14:paraId="5D26537F">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优化石林全域旅游人才政策环境</w:t>
      </w:r>
    </w:p>
    <w:p w14:paraId="58C41B0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）将旅游人才纳入石林县人才战略</w:t>
      </w:r>
    </w:p>
    <w:p w14:paraId="0C6B8B44">
      <w:pPr>
        <w:pStyle w:val="2"/>
        <w:ind w:firstLine="31680"/>
        <w:rPr>
          <w:rFonts w:ascii="仿宋" w:hAnsi="仿宋" w:eastAsia="仿宋"/>
          <w:color w:val="auto"/>
          <w:sz w:val="24"/>
          <w:szCs w:val="24"/>
        </w:rPr>
      </w:pPr>
      <w:r>
        <w:rPr>
          <w:rFonts w:hint="eastAsia" w:ascii="仿宋" w:hAnsi="仿宋" w:eastAsia="仿宋"/>
          <w:color w:val="auto"/>
          <w:sz w:val="24"/>
          <w:szCs w:val="24"/>
        </w:rPr>
        <w:t>依托石林旅游集团等骨干企业和昆明市高校院所，将引进旅游人才纳入高层次创新创业领军人才团队特殊支持计划，突出引进造就高层次创新人才团队，加大旅游企业吸纳高素质旅游人才的政策扶持力度，争取市有关部门的支持。建立有效的旅游人才资源统计体系和完善配套的旅游人才评价体系。</w:t>
      </w:r>
    </w:p>
    <w:p w14:paraId="67C3DBE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）合作建设旅游人才教育培训基地</w:t>
      </w:r>
    </w:p>
    <w:p w14:paraId="664B4002">
      <w:pPr>
        <w:pStyle w:val="2"/>
        <w:ind w:firstLine="31680"/>
        <w:rPr>
          <w:rFonts w:ascii="仿宋" w:hAnsi="仿宋" w:eastAsia="仿宋"/>
          <w:color w:val="auto"/>
          <w:sz w:val="24"/>
          <w:szCs w:val="24"/>
        </w:rPr>
      </w:pPr>
      <w:r>
        <w:rPr>
          <w:rFonts w:hint="eastAsia" w:ascii="仿宋" w:hAnsi="仿宋" w:eastAsia="仿宋"/>
          <w:color w:val="auto"/>
          <w:sz w:val="24"/>
          <w:szCs w:val="24"/>
        </w:rPr>
        <w:t>大力发展旅游职业教育，与昆明市相关院校合作，扩大旅游职业教育规模，提升旅游职业教育水平。推进旅游教育培训基地建设，加强与旅游院校、旅游企业的合作，联合开展旅行社从业人员培养、培训工作。深化校企合作，开展多层次、多渠道、多形式的旅游教育培训，全面提高各类人才队伍的职业道德、业务技能和公共服务水平，着力增强人才队伍的理论能力、学习能力、实践能力和创新能力。</w:t>
      </w:r>
    </w:p>
    <w:p w14:paraId="1FF26A2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）开发本土特色旅游人才</w:t>
      </w:r>
    </w:p>
    <w:p w14:paraId="0454A6A8">
      <w:pPr>
        <w:pStyle w:val="2"/>
        <w:ind w:firstLine="31680"/>
        <w:rPr>
          <w:rFonts w:ascii="仿宋" w:hAnsi="仿宋" w:eastAsia="仿宋"/>
          <w:color w:val="auto"/>
          <w:sz w:val="24"/>
          <w:szCs w:val="24"/>
        </w:rPr>
      </w:pPr>
      <w:r>
        <w:rPr>
          <w:rFonts w:hint="eastAsia" w:ascii="仿宋" w:hAnsi="仿宋" w:eastAsia="仿宋"/>
          <w:color w:val="auto"/>
          <w:sz w:val="24"/>
          <w:szCs w:val="24"/>
        </w:rPr>
        <w:t>加强对非遗文化传承人的保护与扶持力度，资助一批重点项目、重要演出、重点专著，重视对二代传承人的培养，不断推进非遗资源和民间艺术的保护与开发。加强彝族撒尼民俗文化教育，培养能够弘扬和研究的民族文化传承人才，鼓励外出交流学习，扩大石林阿诗玛特色文化影响力。</w:t>
      </w:r>
    </w:p>
    <w:p w14:paraId="3D96AA97">
      <w:pPr>
        <w:pStyle w:val="2"/>
        <w:ind w:firstLine="31680"/>
        <w:rPr>
          <w:rFonts w:ascii="仿宋" w:hAnsi="仿宋" w:eastAsia="仿宋"/>
          <w:b/>
          <w:bCs/>
          <w:color w:val="auto"/>
          <w:sz w:val="24"/>
          <w:szCs w:val="24"/>
        </w:rPr>
      </w:pPr>
      <w:bookmarkStart w:id="141" w:name="_Hlk46247131"/>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）完善旅游人才政策体系</w:t>
      </w:r>
    </w:p>
    <w:bookmarkEnd w:id="141"/>
    <w:p w14:paraId="45C4F022">
      <w:pPr>
        <w:pStyle w:val="2"/>
        <w:ind w:firstLine="31680"/>
        <w:rPr>
          <w:rFonts w:ascii="仿宋" w:hAnsi="仿宋" w:eastAsia="仿宋"/>
          <w:color w:val="auto"/>
          <w:sz w:val="24"/>
          <w:szCs w:val="24"/>
        </w:rPr>
      </w:pPr>
      <w:r>
        <w:rPr>
          <w:rFonts w:hint="eastAsia" w:ascii="仿宋" w:hAnsi="仿宋" w:eastAsia="仿宋"/>
          <w:color w:val="auto"/>
          <w:sz w:val="24"/>
          <w:szCs w:val="24"/>
        </w:rPr>
        <w:t>建立完善旅游人才评价制度，建立和完善旅游人才培养引进、选拔使用、合理流动、评价考核、激励保障等方面的政策和制度，优化人才服务环境，充分激发各类人才的创新活力和工作热情，促进各类人才队伍协调发展，营造优秀人才脱颖而出的环境，打造石林旅游人才聚集高地。</w:t>
      </w:r>
    </w:p>
    <w:p w14:paraId="6C575051">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）开展全域旅游系列培训</w:t>
      </w:r>
    </w:p>
    <w:p w14:paraId="129BD6D7">
      <w:pPr>
        <w:pStyle w:val="2"/>
        <w:ind w:firstLine="31680"/>
        <w:rPr>
          <w:rFonts w:ascii="仿宋" w:hAnsi="仿宋" w:eastAsia="仿宋"/>
          <w:color w:val="auto"/>
          <w:sz w:val="24"/>
          <w:szCs w:val="24"/>
        </w:rPr>
      </w:pPr>
      <w:r>
        <w:rPr>
          <w:rFonts w:hint="eastAsia" w:ascii="仿宋" w:hAnsi="仿宋" w:eastAsia="仿宋"/>
          <w:color w:val="auto"/>
          <w:sz w:val="24"/>
          <w:szCs w:val="24"/>
        </w:rPr>
        <w:t>根据全域旅游创建要求，分别对着不容对象开展有针对性的培训。重点开展“旅游专家基层行”活动，与县委组织部联合举办党政分管领导、旅游局长培训班。</w:t>
      </w:r>
    </w:p>
    <w:p w14:paraId="2F3793F3">
      <w:pPr>
        <w:pStyle w:val="2"/>
        <w:ind w:firstLine="31680"/>
        <w:rPr>
          <w:rFonts w:ascii="仿宋" w:hAnsi="仿宋" w:eastAsia="仿宋"/>
          <w:color w:val="auto"/>
          <w:sz w:val="24"/>
          <w:szCs w:val="24"/>
        </w:rPr>
      </w:pPr>
      <w:r>
        <w:rPr>
          <w:rFonts w:hint="eastAsia" w:ascii="仿宋" w:hAnsi="仿宋" w:eastAsia="仿宋"/>
          <w:color w:val="auto"/>
          <w:sz w:val="24"/>
          <w:szCs w:val="24"/>
        </w:rPr>
        <w:t>加强全域旅游智库建设。建立石林县旅游发展专家咨询委员会，充分发挥专家在规划建设、改革发展等方面的智力支撑作用。与著名高校合作，构建石林全域旅游监测研究基地。</w:t>
      </w:r>
    </w:p>
    <w:p w14:paraId="55D2F440">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加快培养旅游专业人才队伍</w:t>
      </w:r>
    </w:p>
    <w:p w14:paraId="42BEE76B">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）加快培养旅游行政管理人才队伍</w:t>
      </w:r>
    </w:p>
    <w:p w14:paraId="70258730">
      <w:pPr>
        <w:pStyle w:val="2"/>
        <w:ind w:firstLine="31680"/>
        <w:rPr>
          <w:rFonts w:ascii="仿宋" w:hAnsi="仿宋" w:eastAsia="仿宋"/>
          <w:color w:val="auto"/>
          <w:sz w:val="24"/>
          <w:szCs w:val="24"/>
        </w:rPr>
      </w:pPr>
      <w:r>
        <w:rPr>
          <w:rFonts w:hint="eastAsia" w:ascii="仿宋" w:hAnsi="仿宋" w:eastAsia="仿宋"/>
          <w:color w:val="auto"/>
          <w:sz w:val="24"/>
          <w:szCs w:val="24"/>
        </w:rPr>
        <w:t>紧扣经济调节、市场监管、公共管理、社会服务四大政府职能要求，抓好旅游工作调研和学习培训两个环节，以突出旅游行政能力建设为重点，不断提高旅游行政管理人才的学习能力、研究能力、创新能力、沟通能力和执行能力，建设一支业务精湛、工作高效、清正廉洁的旅游行政管理人才队伍。</w:t>
      </w:r>
    </w:p>
    <w:p w14:paraId="15741FD1">
      <w:pPr>
        <w:pStyle w:val="2"/>
        <w:ind w:firstLine="31680"/>
        <w:rPr>
          <w:rFonts w:ascii="仿宋" w:hAnsi="仿宋" w:eastAsia="仿宋"/>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）加快培养旅游企业经营管理人才队伍</w:t>
      </w:r>
    </w:p>
    <w:p w14:paraId="5807807D">
      <w:pPr>
        <w:pStyle w:val="2"/>
        <w:ind w:firstLine="31680"/>
        <w:rPr>
          <w:rFonts w:ascii="仿宋" w:hAnsi="仿宋" w:eastAsia="仿宋"/>
          <w:color w:val="auto"/>
          <w:sz w:val="24"/>
          <w:szCs w:val="24"/>
        </w:rPr>
      </w:pPr>
      <w:r>
        <w:rPr>
          <w:rFonts w:hint="eastAsia" w:ascii="仿宋" w:hAnsi="仿宋" w:eastAsia="仿宋"/>
          <w:color w:val="auto"/>
          <w:sz w:val="24"/>
          <w:szCs w:val="24"/>
        </w:rPr>
        <w:t>以旅游产业融合以及信息技术的运用，促进旅游人才的培养，建立校、企、地三位一体的旅游企业经营管理人才培训体系。旅游企业特别是旅游饭店，要以提高战略开拓能力和现代化经营管理水平为核心，加快培养造就一批富有创新意识和能力、适应经济全球化要求、熟悉国内外旅游市场、具有先进经营管理水平的优秀企业家。</w:t>
      </w:r>
    </w:p>
    <w:p w14:paraId="595C448C">
      <w:pPr>
        <w:pStyle w:val="2"/>
        <w:ind w:firstLine="31680"/>
        <w:rPr>
          <w:rFonts w:ascii="仿宋" w:hAnsi="仿宋" w:eastAsia="仿宋"/>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）加快培养旅游专业技术人才队伍</w:t>
      </w:r>
    </w:p>
    <w:p w14:paraId="16A6AE4D">
      <w:pPr>
        <w:pStyle w:val="2"/>
        <w:ind w:firstLine="31680"/>
        <w:rPr>
          <w:rFonts w:ascii="仿宋" w:hAnsi="仿宋" w:eastAsia="仿宋"/>
          <w:color w:val="auto"/>
          <w:sz w:val="24"/>
          <w:szCs w:val="24"/>
        </w:rPr>
      </w:pPr>
      <w:r>
        <w:rPr>
          <w:rFonts w:hint="eastAsia" w:ascii="仿宋" w:hAnsi="仿宋" w:eastAsia="仿宋"/>
          <w:color w:val="auto"/>
          <w:sz w:val="24"/>
          <w:szCs w:val="24"/>
        </w:rPr>
        <w:t>适应旅游产业发展和旅游新业态对旅游专业技术人才的需求，在学科建设上要依托和支持相关旅游院校积极培养旅游学科学术带头人，形成在全国有一定影响的旅游研究队伍；在旅游实践上以提高专业水平和创新能力为核心，培养和造就一支旅游专业技术人才队伍。</w:t>
      </w:r>
    </w:p>
    <w:p w14:paraId="2BA2BE6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4</w:t>
      </w:r>
      <w:r>
        <w:rPr>
          <w:rFonts w:hint="eastAsia" w:ascii="仿宋" w:hAnsi="仿宋" w:eastAsia="仿宋"/>
          <w:b/>
          <w:bCs/>
          <w:color w:val="auto"/>
          <w:sz w:val="24"/>
          <w:szCs w:val="24"/>
        </w:rPr>
        <w:t>）加快培养旅游服务技能人才队伍</w:t>
      </w:r>
    </w:p>
    <w:p w14:paraId="67A3A8E6">
      <w:pPr>
        <w:pStyle w:val="2"/>
        <w:ind w:firstLine="31680"/>
        <w:rPr>
          <w:rFonts w:ascii="仿宋" w:hAnsi="仿宋" w:eastAsia="仿宋"/>
          <w:color w:val="auto"/>
          <w:sz w:val="24"/>
          <w:szCs w:val="24"/>
        </w:rPr>
      </w:pPr>
      <w:r>
        <w:rPr>
          <w:rFonts w:hint="eastAsia" w:ascii="仿宋" w:hAnsi="仿宋" w:eastAsia="仿宋"/>
          <w:color w:val="auto"/>
          <w:sz w:val="24"/>
          <w:szCs w:val="24"/>
        </w:rPr>
        <w:t>加强旅游服务技能人才在岗培训和职业道德培养，采取多种激励手段，提高其服务意识和服务技能，把提高职业道德水准、服务技能和外语水平放在首位，形成一支熟练掌握服务技能，具有良好文化修养，文明礼貌、朝气蓬勃、敬业爱岗的旅游服务技能人才队伍。</w:t>
      </w:r>
    </w:p>
    <w:p w14:paraId="24BCA491">
      <w:pPr>
        <w:pStyle w:val="2"/>
        <w:ind w:firstLine="31680"/>
        <w:rPr>
          <w:rFonts w:ascii="仿宋" w:hAnsi="仿宋" w:eastAsia="仿宋"/>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5</w:t>
      </w:r>
      <w:r>
        <w:rPr>
          <w:rFonts w:hint="eastAsia" w:ascii="仿宋" w:hAnsi="仿宋" w:eastAsia="仿宋"/>
          <w:b/>
          <w:bCs/>
          <w:color w:val="auto"/>
          <w:sz w:val="24"/>
          <w:szCs w:val="24"/>
        </w:rPr>
        <w:t>）加快培养导游人才队伍</w:t>
      </w:r>
    </w:p>
    <w:p w14:paraId="6B83AA42">
      <w:pPr>
        <w:pStyle w:val="2"/>
        <w:ind w:firstLine="31680"/>
        <w:rPr>
          <w:rFonts w:ascii="仿宋" w:hAnsi="仿宋" w:eastAsia="仿宋"/>
          <w:color w:val="auto"/>
          <w:sz w:val="24"/>
          <w:szCs w:val="24"/>
        </w:rPr>
      </w:pPr>
      <w:r>
        <w:rPr>
          <w:rFonts w:hint="eastAsia" w:ascii="仿宋" w:hAnsi="仿宋" w:eastAsia="仿宋"/>
          <w:color w:val="auto"/>
          <w:sz w:val="24"/>
          <w:szCs w:val="24"/>
        </w:rPr>
        <w:t>建立健全规范化的导游人才资源管理体制及开发机制，优化导游人才结构，全面提升中高级导游人才、领队人才、景区讲解人才等综合素质，着力建设一支能够适应旅游经济发展、优质服务于国内外游客，熟悉旅行社计调运作环节，具有良好职业道德和综合业务能力的高素质导游人才队伍。</w:t>
      </w:r>
    </w:p>
    <w:p w14:paraId="652EC111">
      <w:pPr>
        <w:pStyle w:val="2"/>
        <w:ind w:firstLine="31680"/>
        <w:rPr>
          <w:rFonts w:ascii="仿宋" w:hAnsi="仿宋" w:eastAsia="仿宋"/>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6</w:t>
      </w:r>
      <w:r>
        <w:rPr>
          <w:rFonts w:hint="eastAsia" w:ascii="仿宋" w:hAnsi="仿宋" w:eastAsia="仿宋"/>
          <w:b/>
          <w:bCs/>
          <w:color w:val="auto"/>
          <w:sz w:val="24"/>
          <w:szCs w:val="24"/>
        </w:rPr>
        <w:t>）加快培养乡村旅游创业人才队伍</w:t>
      </w:r>
    </w:p>
    <w:p w14:paraId="1B5BE0E1">
      <w:pPr>
        <w:pStyle w:val="2"/>
        <w:ind w:firstLine="31680"/>
        <w:rPr>
          <w:rFonts w:ascii="仿宋" w:hAnsi="仿宋" w:eastAsia="仿宋"/>
          <w:color w:val="auto"/>
          <w:sz w:val="24"/>
          <w:szCs w:val="24"/>
        </w:rPr>
      </w:pPr>
      <w:r>
        <w:rPr>
          <w:rFonts w:hint="eastAsia" w:ascii="仿宋" w:hAnsi="仿宋" w:eastAsia="仿宋"/>
          <w:color w:val="auto"/>
          <w:sz w:val="24"/>
          <w:szCs w:val="24"/>
        </w:rPr>
        <w:t>以市场需求为导向，以传承发展非物质文化遗产为核心，按照“因势利导、因地制宜、因人施教”的原则，采取“就地取材、分散制作、搭建平台、统一销售”的方式，着力打造一支以乡村旅游干部、乡村旅游实用带头人才、乡村旅游能工巧匠传承人、乡村旅游经营型人才为重点，服务乡村旅游发展、数量充足的乡村旅游创业人才队伍。</w:t>
      </w:r>
    </w:p>
    <w:p w14:paraId="2636752E">
      <w:pPr>
        <w:pStyle w:val="4"/>
        <w:rPr>
          <w:rFonts w:ascii="黑体" w:hAnsi="黑体" w:eastAsia="黑体"/>
          <w:color w:val="auto"/>
          <w:szCs w:val="28"/>
        </w:rPr>
      </w:pPr>
      <w:bookmarkStart w:id="142" w:name="_Toc87360260"/>
      <w:r>
        <w:rPr>
          <w:rFonts w:hint="eastAsia" w:ascii="黑体" w:hAnsi="黑体" w:eastAsia="黑体"/>
          <w:color w:val="auto"/>
          <w:szCs w:val="28"/>
        </w:rPr>
        <w:t>第</w:t>
      </w:r>
      <w:r>
        <w:rPr>
          <w:rFonts w:ascii="黑体" w:hAnsi="黑体" w:eastAsia="黑体"/>
          <w:color w:val="auto"/>
          <w:szCs w:val="28"/>
        </w:rPr>
        <w:t>40</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旅游资源与生态环境保障</w:t>
      </w:r>
      <w:bookmarkEnd w:id="142"/>
    </w:p>
    <w:p w14:paraId="6EC4683A">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资源适度开发</w:t>
      </w:r>
    </w:p>
    <w:p w14:paraId="5850AA0D">
      <w:pPr>
        <w:pStyle w:val="2"/>
        <w:ind w:firstLine="31680"/>
        <w:rPr>
          <w:rFonts w:ascii="仿宋" w:hAnsi="仿宋" w:eastAsia="仿宋"/>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）自然旅游资源保护</w:t>
      </w:r>
    </w:p>
    <w:p w14:paraId="0C85717D">
      <w:pPr>
        <w:pStyle w:val="2"/>
        <w:ind w:firstLine="31680"/>
        <w:rPr>
          <w:rFonts w:ascii="仿宋" w:hAnsi="仿宋" w:eastAsia="仿宋"/>
          <w:color w:val="auto"/>
          <w:sz w:val="24"/>
          <w:szCs w:val="24"/>
        </w:rPr>
      </w:pPr>
      <w:r>
        <w:rPr>
          <w:rFonts w:hint="eastAsia" w:ascii="仿宋" w:hAnsi="仿宋" w:eastAsia="仿宋"/>
          <w:color w:val="auto"/>
          <w:sz w:val="24"/>
          <w:szCs w:val="24"/>
        </w:rPr>
        <w:t>切实维护石林全县生态环境的良性循环，协调环境保护与旅游、工业、农业、林业等经济活动的关系。保护好石林县域内的植被资源，重点区域要限定开发，游客应在规定的观光通道内活动，其它区域也要控制游人总量。保护好各个湖泊、湿地、水域清幽的景观特色和环境，划定环湖及重点景观保护带。加强对县城内巴江河水系的水质保护和治理，杜绝水体污染，绝对禁止乱引，拦截水体资源。按照规划严格控制各景区内的设施建设，处理好景观建筑与周围环境的协调关系，运用多种手段防止旅游资源的人为破坏。</w:t>
      </w:r>
    </w:p>
    <w:p w14:paraId="44D8CB48">
      <w:pPr>
        <w:pStyle w:val="2"/>
        <w:ind w:firstLine="31680"/>
        <w:rPr>
          <w:rFonts w:ascii="仿宋" w:hAnsi="仿宋" w:eastAsia="仿宋"/>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）人文旅游资源保护</w:t>
      </w:r>
    </w:p>
    <w:p w14:paraId="7CC87087">
      <w:pPr>
        <w:pStyle w:val="2"/>
        <w:ind w:firstLine="31680"/>
        <w:rPr>
          <w:rFonts w:ascii="仿宋" w:hAnsi="仿宋" w:eastAsia="仿宋"/>
          <w:color w:val="auto"/>
          <w:sz w:val="24"/>
          <w:szCs w:val="24"/>
        </w:rPr>
      </w:pPr>
      <w:r>
        <w:rPr>
          <w:rFonts w:hint="eastAsia" w:ascii="仿宋" w:hAnsi="仿宋" w:eastAsia="仿宋"/>
          <w:color w:val="auto"/>
          <w:sz w:val="24"/>
          <w:szCs w:val="24"/>
        </w:rPr>
        <w:t>对文物古迹要坚持依法保护，按照国家《文物保护法》规定进行保护。对涉及古迹修复、利用、整治及周边改造的，应报上级主管部门批准，并请有关方面专家参与谋划。在旅游、文化、地方三方配合下，建立文物保护清单和档案。建立重点文物、建筑、历史街区的档案，全面普查保存状况，并制定保护规划，要特别注意空间保护区划，处理好旅游开发与保护之间的关系。对于分散的民居、祠堂和文物点，甄别出特别重要加以严格控制保护。对于文化遗产类景区进行分区保护。</w:t>
      </w:r>
    </w:p>
    <w:p w14:paraId="3CEE1051">
      <w:pPr>
        <w:pStyle w:val="2"/>
        <w:ind w:firstLine="31680"/>
        <w:rPr>
          <w:rFonts w:ascii="仿宋" w:hAnsi="仿宋" w:eastAsia="仿宋"/>
          <w:color w:val="auto"/>
          <w:sz w:val="24"/>
          <w:szCs w:val="24"/>
        </w:rPr>
      </w:pPr>
      <w:r>
        <w:rPr>
          <w:rFonts w:hint="eastAsia" w:ascii="仿宋" w:hAnsi="仿宋" w:eastAsia="仿宋"/>
          <w:color w:val="auto"/>
          <w:sz w:val="24"/>
          <w:szCs w:val="24"/>
        </w:rPr>
        <w:t>加强传统文化的宣传教育。通过恢复传统文化普及以及传统核心价值，以期形成强大的文化凝聚力。整理收集民间舞蹈、谚语、曲艺、民间故事传说等，并编辑成册和录制光盘，通过销售以及专业艺人表演等将其发扬广大。重视当地传统文化的保护，尽可能保护本地民居、服饰、习俗、歌舞等民族文化资源。定期举行民俗节庆活动，发掘传统文化内涵，对区域内的传统文化进行旅游产品开发。</w:t>
      </w:r>
    </w:p>
    <w:p w14:paraId="57ADE97F">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生态环境保护</w:t>
      </w:r>
    </w:p>
    <w:p w14:paraId="12F4E429">
      <w:pPr>
        <w:pStyle w:val="2"/>
        <w:ind w:firstLine="31680"/>
        <w:rPr>
          <w:rFonts w:ascii="仿宋" w:hAnsi="仿宋" w:eastAsia="仿宋"/>
          <w:color w:val="auto"/>
          <w:sz w:val="24"/>
          <w:szCs w:val="24"/>
        </w:rPr>
      </w:pPr>
      <w:r>
        <w:rPr>
          <w:rFonts w:hint="eastAsia" w:ascii="仿宋" w:hAnsi="仿宋" w:eastAsia="仿宋"/>
          <w:color w:val="auto"/>
          <w:sz w:val="24"/>
          <w:szCs w:val="24"/>
        </w:rPr>
        <w:t>塘堤（坝）保护工程，山体修复与绿化隔离工程。停止对生态恢复隔离带内的山体进行任何破坏作业，重点对游客视域范围内的山体进行有效修复。推广清洁能源；控制景区的机动车量，开设环保观光车，推广多种类型的观光自行车。结合旅游开发和新农村建设，合理配套污水设施。加强道路管理，通过与交通部门合作，完善交通信号标识，采用设置禁鸣区、禁鸣路段、噪声达标区等手段，使旅游区的声环境质量控制在标准以内；规范游客行为，在需要保持安宁氛围的场所禁止大声喧哗。</w:t>
      </w:r>
    </w:p>
    <w:p w14:paraId="06C5EF38">
      <w:pPr>
        <w:pStyle w:val="4"/>
        <w:rPr>
          <w:rFonts w:ascii="黑体" w:hAnsi="黑体" w:eastAsia="黑体"/>
          <w:color w:val="auto"/>
          <w:szCs w:val="28"/>
        </w:rPr>
      </w:pPr>
      <w:bookmarkStart w:id="143" w:name="_Toc87360261"/>
      <w:r>
        <w:rPr>
          <w:rFonts w:hint="eastAsia" w:ascii="黑体" w:hAnsi="黑体" w:eastAsia="黑体"/>
          <w:color w:val="auto"/>
          <w:szCs w:val="28"/>
        </w:rPr>
        <w:t>第</w:t>
      </w:r>
      <w:r>
        <w:rPr>
          <w:rFonts w:ascii="黑体" w:hAnsi="黑体" w:eastAsia="黑体"/>
          <w:color w:val="auto"/>
          <w:szCs w:val="28"/>
        </w:rPr>
        <w:t>41</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旅游安全保障</w:t>
      </w:r>
      <w:bookmarkEnd w:id="143"/>
    </w:p>
    <w:p w14:paraId="4BBAD2E3">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建立旅游安全重点保障机制</w:t>
      </w:r>
    </w:p>
    <w:p w14:paraId="220CE822">
      <w:pPr>
        <w:pStyle w:val="2"/>
        <w:ind w:firstLine="31680"/>
        <w:rPr>
          <w:rFonts w:ascii="仿宋" w:hAnsi="仿宋" w:eastAsia="仿宋"/>
          <w:color w:val="auto"/>
          <w:sz w:val="24"/>
          <w:szCs w:val="24"/>
        </w:rPr>
      </w:pPr>
      <w:r>
        <w:rPr>
          <w:rFonts w:hint="eastAsia" w:ascii="仿宋" w:hAnsi="仿宋" w:eastAsia="仿宋"/>
          <w:color w:val="auto"/>
          <w:sz w:val="24"/>
          <w:szCs w:val="24"/>
        </w:rPr>
        <w:t>以旅游交通、旅游设施、旅游餐饮安全为重点，严格制定安全标准，完善安全设施，加强安全检查，落实安全责任，消除安全隐患，建立旅游安全重点保障机制。</w:t>
      </w:r>
    </w:p>
    <w:p w14:paraId="69ABFABD">
      <w:pPr>
        <w:pStyle w:val="2"/>
        <w:ind w:firstLine="31680"/>
        <w:rPr>
          <w:rFonts w:ascii="仿宋" w:hAnsi="仿宋" w:eastAsia="仿宋"/>
          <w:color w:val="auto"/>
          <w:sz w:val="24"/>
          <w:szCs w:val="24"/>
        </w:rPr>
      </w:pPr>
      <w:r>
        <w:rPr>
          <w:rFonts w:hint="eastAsia" w:ascii="仿宋" w:hAnsi="仿宋" w:eastAsia="仿宋"/>
          <w:color w:val="auto"/>
          <w:sz w:val="24"/>
          <w:szCs w:val="24"/>
        </w:rPr>
        <w:t>针对石林全域旅游的引擎项目、重点项目以及由此开展的多项旅游活动、旅游产品，制定有针对性的安全保障措施，如户外徒步安全措施、国家公园安全管理办法等。</w:t>
      </w:r>
    </w:p>
    <w:p w14:paraId="0C969EFE">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建立旅游紧急救援体系</w:t>
      </w:r>
    </w:p>
    <w:p w14:paraId="5902C5F2">
      <w:pPr>
        <w:pStyle w:val="2"/>
        <w:ind w:firstLine="31680"/>
        <w:rPr>
          <w:rFonts w:ascii="仿宋" w:hAnsi="仿宋" w:eastAsia="仿宋"/>
          <w:color w:val="auto"/>
          <w:sz w:val="24"/>
          <w:szCs w:val="24"/>
        </w:rPr>
      </w:pPr>
      <w:r>
        <w:rPr>
          <w:rFonts w:hint="eastAsia" w:ascii="仿宋" w:hAnsi="仿宋" w:eastAsia="仿宋"/>
          <w:color w:val="auto"/>
          <w:sz w:val="24"/>
          <w:szCs w:val="24"/>
        </w:rPr>
        <w:t>建立旅游紧急救援体系，完善应急处置机制，增强应急处置能力。建立危机管理预案，建立健全游客紧急救援体系和工作预案；在全县主要旅游景区和服务中心设立医疗救护点。提高有效预防和处置各类旅游紧急事件能力，保障旅游企业的合法权益和旅游者的生命财产安全。增强行业整体防灾、抗灾水平和抗风险能力，促进旅游产业安全、有序、可持续发展。</w:t>
      </w:r>
    </w:p>
    <w:p w14:paraId="2F2869B1">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bookmarkStart w:id="144" w:name="_Hlk87372663"/>
      <w:r>
        <w:rPr>
          <w:rFonts w:hint="eastAsia" w:ascii="仿宋" w:hAnsi="仿宋"/>
          <w:b/>
          <w:bCs/>
          <w:color w:val="auto"/>
          <w:szCs w:val="28"/>
        </w:rPr>
        <w:t>建立旅游联动机制</w:t>
      </w:r>
      <w:bookmarkEnd w:id="144"/>
    </w:p>
    <w:p w14:paraId="425882AF">
      <w:pPr>
        <w:pStyle w:val="2"/>
        <w:ind w:firstLine="31680"/>
        <w:rPr>
          <w:rFonts w:ascii="仿宋" w:hAnsi="仿宋" w:eastAsia="仿宋"/>
          <w:color w:val="auto"/>
          <w:sz w:val="24"/>
          <w:szCs w:val="24"/>
        </w:rPr>
      </w:pPr>
      <w:r>
        <w:rPr>
          <w:rFonts w:hint="eastAsia" w:ascii="仿宋" w:hAnsi="仿宋" w:eastAsia="仿宋"/>
          <w:color w:val="auto"/>
          <w:sz w:val="24"/>
          <w:szCs w:val="24"/>
        </w:rPr>
        <w:t>建立旅游与新闻宣传、交通、公安、文化、园林、环保、气象以及旅游企业等相关单位的联动机制。在危机过程中，应特别对注意游客安全信息的及时、准确掌握，并做到实时更新，与危机事件受害者的家属保持联系。</w:t>
      </w:r>
    </w:p>
    <w:p w14:paraId="7348472A">
      <w:pPr>
        <w:pStyle w:val="2"/>
        <w:ind w:firstLine="31680"/>
        <w:rPr>
          <w:rFonts w:ascii="仿宋" w:hAnsi="仿宋" w:eastAsia="仿宋"/>
          <w:color w:val="auto"/>
          <w:sz w:val="24"/>
          <w:szCs w:val="24"/>
        </w:rPr>
      </w:pPr>
      <w:r>
        <w:rPr>
          <w:rFonts w:hint="eastAsia" w:ascii="仿宋" w:hAnsi="仿宋" w:eastAsia="仿宋"/>
          <w:color w:val="auto"/>
          <w:sz w:val="24"/>
          <w:szCs w:val="24"/>
        </w:rPr>
        <w:t>建立完善新闻发言人机制，及时公布各种信息和处理方式、对策，确保公众第一时间了解事件的真实状况。</w:t>
      </w:r>
    </w:p>
    <w:p w14:paraId="36E8B18F">
      <w:pPr>
        <w:ind w:firstLine="0" w:firstLineChars="0"/>
        <w:rPr>
          <w:rFonts w:ascii="仿宋"/>
          <w:b/>
          <w:bCs/>
          <w:color w:val="auto"/>
          <w:szCs w:val="28"/>
        </w:rPr>
      </w:pPr>
      <w:r>
        <w:rPr>
          <w:rFonts w:ascii="仿宋" w:hAnsi="仿宋"/>
          <w:b/>
          <w:bCs/>
          <w:color w:val="auto"/>
          <w:szCs w:val="28"/>
        </w:rPr>
        <w:t>4</w:t>
      </w:r>
      <w:r>
        <w:rPr>
          <w:rFonts w:ascii="仿宋"/>
          <w:b/>
          <w:bCs/>
          <w:color w:val="auto"/>
          <w:szCs w:val="28"/>
        </w:rPr>
        <w:t>.</w:t>
      </w:r>
      <w:bookmarkStart w:id="145" w:name="_Hlk87372674"/>
      <w:r>
        <w:rPr>
          <w:rFonts w:hint="eastAsia" w:ascii="仿宋" w:hAnsi="仿宋"/>
          <w:b/>
          <w:bCs/>
          <w:color w:val="auto"/>
          <w:szCs w:val="28"/>
        </w:rPr>
        <w:t>建立安全预警信息平台</w:t>
      </w:r>
      <w:bookmarkEnd w:id="145"/>
    </w:p>
    <w:p w14:paraId="4878BDA1">
      <w:pPr>
        <w:ind w:firstLine="31680"/>
        <w:rPr>
          <w:rFonts w:ascii="仿宋"/>
          <w:color w:val="auto"/>
          <w:sz w:val="24"/>
          <w:szCs w:val="24"/>
        </w:rPr>
      </w:pPr>
      <w:r>
        <w:rPr>
          <w:rFonts w:hint="eastAsia" w:ascii="仿宋" w:hAnsi="仿宋"/>
          <w:color w:val="auto"/>
          <w:sz w:val="24"/>
          <w:szCs w:val="24"/>
        </w:rPr>
        <w:t>利用旅游官网、官微、景区景点的电子屏、电视媒体等手段搭建石林县旅游安全预警信息平台，及时向社会公布各景区的旅游信息和安全状况，定点公布石林县景区气象气候、交通状况、景区客流等信息。同时，要建立旅游舆情监测系统和景区安全应急机制，及时发现问题，有效解决旅游突发性事件。</w:t>
      </w:r>
    </w:p>
    <w:p w14:paraId="5DB10A4A">
      <w:pPr>
        <w:pStyle w:val="4"/>
        <w:rPr>
          <w:rFonts w:ascii="黑体" w:hAnsi="黑体" w:eastAsia="黑体"/>
          <w:color w:val="auto"/>
          <w:szCs w:val="28"/>
        </w:rPr>
      </w:pPr>
      <w:bookmarkStart w:id="146" w:name="_Toc87360262"/>
      <w:r>
        <w:rPr>
          <w:rFonts w:hint="eastAsia" w:ascii="黑体" w:hAnsi="黑体" w:eastAsia="黑体"/>
          <w:color w:val="auto"/>
          <w:szCs w:val="28"/>
        </w:rPr>
        <w:t>第</w:t>
      </w:r>
      <w:r>
        <w:rPr>
          <w:rFonts w:ascii="黑体" w:hAnsi="黑体" w:eastAsia="黑体"/>
          <w:color w:val="auto"/>
          <w:szCs w:val="28"/>
        </w:rPr>
        <w:t>42</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全民共建共享</w:t>
      </w:r>
      <w:bookmarkEnd w:id="146"/>
    </w:p>
    <w:p w14:paraId="2B5159D9">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全民参与旅游开发规划</w:t>
      </w:r>
    </w:p>
    <w:p w14:paraId="5FADD710">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）全民规划</w:t>
      </w:r>
    </w:p>
    <w:p w14:paraId="06445346">
      <w:pPr>
        <w:pStyle w:val="2"/>
        <w:ind w:firstLine="31680"/>
        <w:rPr>
          <w:rFonts w:ascii="仿宋" w:hAnsi="仿宋" w:eastAsia="仿宋"/>
          <w:color w:val="auto"/>
          <w:sz w:val="24"/>
          <w:szCs w:val="24"/>
        </w:rPr>
      </w:pPr>
      <w:r>
        <w:rPr>
          <w:rFonts w:hint="eastAsia" w:ascii="仿宋" w:hAnsi="仿宋" w:eastAsia="仿宋"/>
          <w:color w:val="auto"/>
          <w:sz w:val="24"/>
          <w:szCs w:val="24"/>
        </w:rPr>
        <w:t>全民通过意见征集座谈会的形式，发表规划意见，集全民智慧，打造石林全域旅游。</w:t>
      </w:r>
    </w:p>
    <w:p w14:paraId="429FB734">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）全民参与</w:t>
      </w:r>
    </w:p>
    <w:p w14:paraId="239B6E1C">
      <w:pPr>
        <w:pStyle w:val="2"/>
        <w:ind w:firstLine="31680"/>
        <w:rPr>
          <w:rFonts w:ascii="仿宋" w:hAnsi="仿宋" w:eastAsia="仿宋"/>
          <w:color w:val="auto"/>
          <w:sz w:val="24"/>
          <w:szCs w:val="24"/>
        </w:rPr>
      </w:pPr>
      <w:r>
        <w:rPr>
          <w:rFonts w:hint="eastAsia" w:ascii="仿宋" w:hAnsi="仿宋" w:eastAsia="仿宋"/>
          <w:color w:val="auto"/>
          <w:sz w:val="24"/>
          <w:szCs w:val="24"/>
        </w:rPr>
        <w:t>鼓励全民共同参与石林旅游，提高全民参与度、积极度，实现全民参与。</w:t>
      </w:r>
    </w:p>
    <w:p w14:paraId="64808348">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）全民监督</w:t>
      </w:r>
    </w:p>
    <w:p w14:paraId="44BD5233">
      <w:pPr>
        <w:pStyle w:val="2"/>
        <w:ind w:firstLine="31680"/>
        <w:rPr>
          <w:rFonts w:ascii="仿宋" w:hAnsi="仿宋" w:eastAsia="仿宋"/>
          <w:color w:val="auto"/>
          <w:sz w:val="24"/>
          <w:szCs w:val="24"/>
        </w:rPr>
      </w:pPr>
      <w:r>
        <w:rPr>
          <w:rFonts w:hint="eastAsia" w:ascii="仿宋" w:hAnsi="仿宋" w:eastAsia="仿宋"/>
          <w:color w:val="auto"/>
          <w:sz w:val="24"/>
          <w:szCs w:val="24"/>
        </w:rPr>
        <w:t>通过召开座谈会等形式，对石林旅游进行全面监督，发挥集体力量，维护石林旅游秩序。</w:t>
      </w:r>
    </w:p>
    <w:p w14:paraId="25AEE4E1">
      <w:pPr>
        <w:ind w:firstLine="0" w:firstLineChars="0"/>
        <w:rPr>
          <w:rFonts w:ascii="仿宋"/>
          <w:b/>
          <w:bCs/>
          <w:color w:val="auto"/>
          <w:szCs w:val="28"/>
        </w:rPr>
      </w:pPr>
      <w:r>
        <w:rPr>
          <w:rFonts w:ascii="仿宋" w:hAnsi="仿宋"/>
          <w:b/>
          <w:bCs/>
          <w:color w:val="auto"/>
          <w:szCs w:val="28"/>
        </w:rPr>
        <w:t>2.</w:t>
      </w:r>
      <w:r>
        <w:rPr>
          <w:rFonts w:hint="eastAsia" w:ascii="仿宋" w:hAnsi="仿宋"/>
          <w:b/>
          <w:bCs/>
          <w:color w:val="auto"/>
          <w:szCs w:val="28"/>
        </w:rPr>
        <w:t>全民共享旅游休闲系统</w:t>
      </w:r>
    </w:p>
    <w:p w14:paraId="49310DAF">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1</w:t>
      </w:r>
      <w:r>
        <w:rPr>
          <w:rFonts w:hint="eastAsia" w:ascii="仿宋" w:hAnsi="仿宋" w:eastAsia="仿宋"/>
          <w:b/>
          <w:bCs/>
          <w:color w:val="auto"/>
          <w:sz w:val="24"/>
          <w:szCs w:val="24"/>
        </w:rPr>
        <w:t>）营造惠民休憩环境</w:t>
      </w:r>
    </w:p>
    <w:p w14:paraId="4BFA1796">
      <w:pPr>
        <w:pStyle w:val="2"/>
        <w:ind w:firstLine="31680"/>
        <w:rPr>
          <w:rFonts w:ascii="仿宋" w:hAnsi="仿宋" w:eastAsia="仿宋"/>
          <w:color w:val="auto"/>
          <w:sz w:val="24"/>
          <w:szCs w:val="24"/>
        </w:rPr>
      </w:pPr>
      <w:r>
        <w:rPr>
          <w:rFonts w:hint="eastAsia" w:ascii="仿宋" w:hAnsi="仿宋" w:eastAsia="仿宋"/>
          <w:color w:val="auto"/>
          <w:sz w:val="24"/>
          <w:szCs w:val="24"/>
        </w:rPr>
        <w:t>增建的博物馆、纪念馆和反映城市风貌的展览馆，开放设备齐全的体育馆，从多方面满足城市居民以及来访游客的旅游需求。</w:t>
      </w:r>
    </w:p>
    <w:p w14:paraId="67EF7CE6">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2</w:t>
      </w:r>
      <w:r>
        <w:rPr>
          <w:rFonts w:hint="eastAsia" w:ascii="仿宋" w:hAnsi="仿宋" w:eastAsia="仿宋"/>
          <w:b/>
          <w:bCs/>
          <w:color w:val="auto"/>
          <w:sz w:val="24"/>
          <w:szCs w:val="24"/>
        </w:rPr>
        <w:t>）建设便民服务设施</w:t>
      </w:r>
    </w:p>
    <w:p w14:paraId="7CFD4F77">
      <w:pPr>
        <w:pStyle w:val="2"/>
        <w:ind w:firstLine="31680"/>
        <w:rPr>
          <w:rFonts w:ascii="仿宋" w:hAnsi="仿宋" w:eastAsia="仿宋"/>
          <w:color w:val="auto"/>
          <w:sz w:val="24"/>
          <w:szCs w:val="24"/>
        </w:rPr>
      </w:pPr>
      <w:r>
        <w:rPr>
          <w:rFonts w:hint="eastAsia" w:ascii="仿宋" w:hAnsi="仿宋" w:eastAsia="仿宋"/>
          <w:color w:val="auto"/>
          <w:sz w:val="24"/>
          <w:szCs w:val="24"/>
        </w:rPr>
        <w:t>强化厕所革命，提供文明素质，加大旅游节点的厕所建设力度，全部达到“数量充足、干净无味、实用免费、管理有效”要求；所有临街、临景的单位厕所免费向游客开放。</w:t>
      </w:r>
    </w:p>
    <w:p w14:paraId="5115750A">
      <w:pPr>
        <w:pStyle w:val="2"/>
        <w:ind w:firstLine="31680"/>
        <w:rPr>
          <w:rFonts w:ascii="仿宋" w:hAnsi="仿宋" w:eastAsia="仿宋"/>
          <w:color w:val="auto"/>
          <w:sz w:val="24"/>
          <w:szCs w:val="24"/>
        </w:rPr>
      </w:pPr>
      <w:r>
        <w:rPr>
          <w:rFonts w:hint="eastAsia" w:ascii="仿宋" w:hAnsi="仿宋" w:eastAsia="仿宋"/>
          <w:color w:val="auto"/>
          <w:sz w:val="24"/>
          <w:szCs w:val="24"/>
        </w:rPr>
        <w:t>延长博物馆、金融服务网点、邮政服务网点在旅游旺季的服务时间，发挥旅游在提升生活品质、提高居民等方面的功能。</w:t>
      </w:r>
    </w:p>
    <w:p w14:paraId="60D0575E">
      <w:pPr>
        <w:pStyle w:val="2"/>
        <w:ind w:firstLine="31680"/>
        <w:rPr>
          <w:rFonts w:ascii="仿宋" w:hAnsi="仿宋" w:eastAsia="仿宋"/>
          <w:b/>
          <w:bCs/>
          <w:color w:val="auto"/>
          <w:sz w:val="24"/>
          <w:szCs w:val="24"/>
        </w:rPr>
      </w:pPr>
      <w:r>
        <w:rPr>
          <w:rFonts w:hint="eastAsia" w:ascii="仿宋" w:hAnsi="仿宋" w:eastAsia="仿宋"/>
          <w:b/>
          <w:bCs/>
          <w:color w:val="auto"/>
          <w:sz w:val="24"/>
          <w:szCs w:val="24"/>
        </w:rPr>
        <w:t>（</w:t>
      </w:r>
      <w:r>
        <w:rPr>
          <w:rFonts w:ascii="仿宋" w:hAnsi="仿宋" w:eastAsia="仿宋"/>
          <w:b/>
          <w:bCs/>
          <w:color w:val="auto"/>
          <w:sz w:val="24"/>
          <w:szCs w:val="24"/>
        </w:rPr>
        <w:t>3</w:t>
      </w:r>
      <w:r>
        <w:rPr>
          <w:rFonts w:hint="eastAsia" w:ascii="仿宋" w:hAnsi="仿宋" w:eastAsia="仿宋"/>
          <w:b/>
          <w:bCs/>
          <w:color w:val="auto"/>
          <w:sz w:val="24"/>
          <w:szCs w:val="24"/>
        </w:rPr>
        <w:t>）推进旅游资源免费或优惠</w:t>
      </w:r>
    </w:p>
    <w:p w14:paraId="6FF1F758">
      <w:pPr>
        <w:pStyle w:val="2"/>
        <w:ind w:firstLine="31680"/>
        <w:rPr>
          <w:rFonts w:ascii="仿宋" w:hAnsi="仿宋" w:eastAsia="仿宋"/>
          <w:color w:val="auto"/>
          <w:sz w:val="24"/>
          <w:szCs w:val="24"/>
        </w:rPr>
      </w:pPr>
      <w:r>
        <w:rPr>
          <w:rFonts w:hint="eastAsia" w:ascii="仿宋" w:hAnsi="仿宋" w:eastAsia="仿宋"/>
          <w:color w:val="auto"/>
          <w:sz w:val="24"/>
          <w:szCs w:val="24"/>
        </w:rPr>
        <w:t>景区对持有本地居民身份证的居民免费开放或优惠票价，除此以外还对在石林购房、开设企业的外地人免费开放。同时也对来石林旅游的游客制定免票和门票优惠政策，以此来扩大旅游市场。</w:t>
      </w:r>
    </w:p>
    <w:p w14:paraId="7BBFFB9D">
      <w:pPr>
        <w:pStyle w:val="4"/>
        <w:rPr>
          <w:rFonts w:ascii="黑体" w:hAnsi="黑体" w:eastAsia="黑体"/>
          <w:color w:val="auto"/>
          <w:szCs w:val="28"/>
        </w:rPr>
      </w:pPr>
      <w:bookmarkStart w:id="147" w:name="_Toc87360263"/>
      <w:r>
        <w:rPr>
          <w:rFonts w:hint="eastAsia" w:ascii="黑体" w:hAnsi="黑体" w:eastAsia="黑体"/>
          <w:color w:val="auto"/>
          <w:szCs w:val="28"/>
        </w:rPr>
        <w:t>第</w:t>
      </w:r>
      <w:r>
        <w:rPr>
          <w:rFonts w:ascii="黑体" w:hAnsi="黑体" w:eastAsia="黑体"/>
          <w:color w:val="auto"/>
          <w:szCs w:val="28"/>
        </w:rPr>
        <w:t>43</w:t>
      </w:r>
      <w:r>
        <w:rPr>
          <w:rFonts w:hint="eastAsia" w:ascii="黑体" w:hAnsi="黑体" w:eastAsia="黑体"/>
          <w:color w:val="auto"/>
          <w:szCs w:val="28"/>
        </w:rPr>
        <w:t>条</w:t>
      </w:r>
      <w:r>
        <w:rPr>
          <w:rFonts w:ascii="黑体" w:hAnsi="黑体" w:eastAsia="黑体"/>
          <w:color w:val="auto"/>
          <w:szCs w:val="28"/>
        </w:rPr>
        <w:t xml:space="preserve"> </w:t>
      </w:r>
      <w:r>
        <w:rPr>
          <w:rFonts w:hint="eastAsia" w:ascii="黑体" w:hAnsi="黑体" w:eastAsia="黑体"/>
          <w:color w:val="auto"/>
          <w:szCs w:val="28"/>
        </w:rPr>
        <w:t>规划实施保障</w:t>
      </w:r>
      <w:bookmarkEnd w:id="147"/>
    </w:p>
    <w:p w14:paraId="6F44A72E">
      <w:pPr>
        <w:ind w:firstLine="0" w:firstLineChars="0"/>
        <w:rPr>
          <w:rFonts w:ascii="仿宋"/>
          <w:b/>
          <w:bCs/>
          <w:color w:val="auto"/>
          <w:szCs w:val="28"/>
        </w:rPr>
      </w:pPr>
      <w:r>
        <w:rPr>
          <w:rFonts w:ascii="仿宋" w:hAnsi="仿宋"/>
          <w:b/>
          <w:bCs/>
          <w:color w:val="auto"/>
          <w:szCs w:val="28"/>
        </w:rPr>
        <w:t>1</w:t>
      </w:r>
      <w:r>
        <w:rPr>
          <w:rFonts w:ascii="仿宋"/>
          <w:b/>
          <w:bCs/>
          <w:color w:val="auto"/>
          <w:szCs w:val="28"/>
        </w:rPr>
        <w:t>.</w:t>
      </w:r>
      <w:r>
        <w:rPr>
          <w:rFonts w:hint="eastAsia" w:ascii="仿宋" w:hAnsi="仿宋"/>
          <w:b/>
          <w:bCs/>
          <w:color w:val="auto"/>
          <w:szCs w:val="28"/>
        </w:rPr>
        <w:t>构建规划保障体系</w:t>
      </w:r>
    </w:p>
    <w:p w14:paraId="2A26F84A">
      <w:pPr>
        <w:ind w:firstLine="31680"/>
        <w:rPr>
          <w:rFonts w:ascii="仿宋"/>
          <w:b/>
          <w:bCs/>
          <w:color w:val="auto"/>
          <w:sz w:val="24"/>
          <w:szCs w:val="24"/>
        </w:rPr>
      </w:pPr>
      <w:r>
        <w:rPr>
          <w:rFonts w:hint="eastAsia" w:ascii="仿宋" w:hAnsi="仿宋"/>
          <w:b/>
          <w:bCs/>
          <w:color w:val="auto"/>
          <w:sz w:val="24"/>
          <w:szCs w:val="24"/>
        </w:rPr>
        <w:t>（</w:t>
      </w:r>
      <w:r>
        <w:rPr>
          <w:rFonts w:ascii="仿宋" w:hAnsi="仿宋"/>
          <w:b/>
          <w:bCs/>
          <w:color w:val="auto"/>
          <w:sz w:val="24"/>
          <w:szCs w:val="24"/>
        </w:rPr>
        <w:t>1</w:t>
      </w:r>
      <w:r>
        <w:rPr>
          <w:rFonts w:hint="eastAsia" w:ascii="仿宋" w:hAnsi="仿宋"/>
          <w:b/>
          <w:bCs/>
          <w:color w:val="auto"/>
          <w:sz w:val="24"/>
          <w:szCs w:val="24"/>
        </w:rPr>
        <w:t>）出台《石林彝族自治县全域旅游促进保障条例》</w:t>
      </w:r>
    </w:p>
    <w:p w14:paraId="41C33393">
      <w:pPr>
        <w:pStyle w:val="2"/>
        <w:ind w:firstLine="31680"/>
        <w:rPr>
          <w:rFonts w:ascii="仿宋" w:hAnsi="仿宋" w:eastAsia="仿宋"/>
          <w:color w:val="auto"/>
          <w:sz w:val="24"/>
          <w:szCs w:val="24"/>
        </w:rPr>
      </w:pPr>
      <w:r>
        <w:rPr>
          <w:rFonts w:hint="eastAsia" w:ascii="仿宋" w:hAnsi="仿宋" w:eastAsia="仿宋"/>
          <w:color w:val="auto"/>
          <w:sz w:val="24"/>
          <w:szCs w:val="24"/>
        </w:rPr>
        <w:t>研究出台发布《</w:t>
      </w:r>
      <w:bookmarkStart w:id="148" w:name="_Hlk45808231"/>
      <w:r>
        <w:rPr>
          <w:rFonts w:hint="eastAsia" w:ascii="仿宋" w:hAnsi="仿宋" w:eastAsia="仿宋"/>
          <w:color w:val="auto"/>
          <w:sz w:val="24"/>
          <w:szCs w:val="24"/>
        </w:rPr>
        <w:t>石林彝族自治县</w:t>
      </w:r>
      <w:bookmarkEnd w:id="148"/>
      <w:r>
        <w:rPr>
          <w:rFonts w:hint="eastAsia" w:ascii="仿宋" w:hAnsi="仿宋" w:eastAsia="仿宋"/>
          <w:color w:val="auto"/>
          <w:sz w:val="24"/>
          <w:szCs w:val="24"/>
        </w:rPr>
        <w:t>全域旅游促进保障条例》，依法推进全域旅游。为加强石林彝族自治县旅游规划管理工作，进一步提升规划编制水平和质量，石林彝族自治县文化和旅游局负责全县的旅游规划监督、管理工作，各乡镇、街道相关单位负责本行政区域内的旅游规划监督、管理工作。</w:t>
      </w:r>
    </w:p>
    <w:p w14:paraId="4C07BAA9">
      <w:pPr>
        <w:ind w:firstLine="31680"/>
        <w:rPr>
          <w:rFonts w:ascii="仿宋"/>
          <w:b/>
          <w:bCs/>
          <w:color w:val="auto"/>
          <w:sz w:val="24"/>
          <w:szCs w:val="24"/>
        </w:rPr>
      </w:pPr>
      <w:r>
        <w:rPr>
          <w:rFonts w:hint="eastAsia" w:ascii="仿宋" w:hAnsi="仿宋"/>
          <w:b/>
          <w:bCs/>
          <w:color w:val="auto"/>
          <w:sz w:val="24"/>
          <w:szCs w:val="24"/>
        </w:rPr>
        <w:t>（</w:t>
      </w:r>
      <w:r>
        <w:rPr>
          <w:rFonts w:ascii="仿宋" w:hAnsi="仿宋"/>
          <w:b/>
          <w:bCs/>
          <w:color w:val="auto"/>
          <w:sz w:val="24"/>
          <w:szCs w:val="24"/>
        </w:rPr>
        <w:t>2</w:t>
      </w:r>
      <w:r>
        <w:rPr>
          <w:rFonts w:hint="eastAsia" w:ascii="仿宋" w:hAnsi="仿宋"/>
          <w:b/>
          <w:bCs/>
          <w:color w:val="auto"/>
          <w:sz w:val="24"/>
          <w:szCs w:val="24"/>
        </w:rPr>
        <w:t>）建立严格的预审把关制度</w:t>
      </w:r>
    </w:p>
    <w:p w14:paraId="0C0682BF">
      <w:pPr>
        <w:pStyle w:val="2"/>
        <w:ind w:firstLine="31680"/>
        <w:rPr>
          <w:rFonts w:ascii="仿宋" w:hAnsi="仿宋" w:eastAsia="仿宋"/>
          <w:color w:val="auto"/>
          <w:sz w:val="24"/>
          <w:szCs w:val="24"/>
        </w:rPr>
      </w:pPr>
      <w:r>
        <w:rPr>
          <w:rFonts w:hint="eastAsia" w:ascii="仿宋" w:hAnsi="仿宋" w:eastAsia="仿宋"/>
          <w:color w:val="auto"/>
          <w:sz w:val="24"/>
          <w:szCs w:val="24"/>
        </w:rPr>
        <w:t>形成旅游规划实施体系，创新旅游规划管理办法统一规划管理创新，对重点项目、旅游区、重点地区的预审把关，建立健全立项预案、旅委专业预审、专家委员会的审查把关、规划年度计划落实的监督工作。</w:t>
      </w:r>
    </w:p>
    <w:p w14:paraId="716ECA51">
      <w:pPr>
        <w:pStyle w:val="2"/>
        <w:ind w:firstLine="31680"/>
        <w:rPr>
          <w:rFonts w:ascii="仿宋" w:hAnsi="仿宋" w:eastAsia="仿宋"/>
          <w:color w:val="auto"/>
          <w:sz w:val="24"/>
          <w:szCs w:val="24"/>
        </w:rPr>
      </w:pPr>
      <w:r>
        <w:rPr>
          <w:rFonts w:hint="eastAsia" w:ascii="仿宋" w:hAnsi="仿宋" w:eastAsia="仿宋"/>
          <w:color w:val="auto"/>
          <w:sz w:val="24"/>
          <w:szCs w:val="24"/>
        </w:rPr>
        <w:t>建立石林县旅游规划咨询专家库，负责为全县各类旅游规划设计的论证评审工作提供专家技术支持。旅游规划设计成果必须组织专家采取会议方式进行论证评审。评审前需根据规划涉及的内容，向相关行政管理部门书面征求意见，或者邀请其部门代表参加论证评审。旅游规划论证评审工作需由规划委托方提出申请，由上一级旅游行政主管部门组织，石林彝族自治县文化和旅游局负责统一监督，严格实行规划设计成果中期论证及预审制度。</w:t>
      </w:r>
    </w:p>
    <w:p w14:paraId="5B9BA0AB">
      <w:pPr>
        <w:ind w:firstLine="31680"/>
        <w:rPr>
          <w:rFonts w:ascii="仿宋"/>
          <w:b/>
          <w:bCs/>
          <w:color w:val="auto"/>
          <w:sz w:val="24"/>
          <w:szCs w:val="24"/>
        </w:rPr>
      </w:pPr>
      <w:r>
        <w:rPr>
          <w:rFonts w:hint="eastAsia" w:ascii="仿宋" w:hAnsi="仿宋"/>
          <w:b/>
          <w:bCs/>
          <w:color w:val="auto"/>
          <w:sz w:val="24"/>
          <w:szCs w:val="24"/>
        </w:rPr>
        <w:t>（</w:t>
      </w:r>
      <w:r>
        <w:rPr>
          <w:rFonts w:ascii="仿宋" w:hAnsi="仿宋"/>
          <w:b/>
          <w:bCs/>
          <w:color w:val="auto"/>
          <w:sz w:val="24"/>
          <w:szCs w:val="24"/>
        </w:rPr>
        <w:t>3</w:t>
      </w:r>
      <w:r>
        <w:rPr>
          <w:rFonts w:hint="eastAsia" w:ascii="仿宋" w:hAnsi="仿宋"/>
          <w:b/>
          <w:bCs/>
          <w:color w:val="auto"/>
          <w:sz w:val="24"/>
          <w:szCs w:val="24"/>
        </w:rPr>
        <w:t>）建立适应石林地方特色的新业态规划标准</w:t>
      </w:r>
    </w:p>
    <w:p w14:paraId="77118A7C">
      <w:pPr>
        <w:pStyle w:val="2"/>
        <w:ind w:firstLine="31680"/>
        <w:rPr>
          <w:rFonts w:ascii="仿宋" w:hAnsi="仿宋" w:eastAsia="仿宋"/>
          <w:color w:val="auto"/>
          <w:sz w:val="24"/>
          <w:szCs w:val="24"/>
        </w:rPr>
      </w:pPr>
      <w:r>
        <w:rPr>
          <w:rFonts w:hint="eastAsia" w:ascii="仿宋" w:hAnsi="仿宋" w:eastAsia="仿宋"/>
          <w:color w:val="auto"/>
          <w:sz w:val="24"/>
          <w:szCs w:val="24"/>
        </w:rPr>
        <w:t>根据石林县旅游发展的具体条件，由石林彝族自治县文化和旅游局牵头，结合交通、规划、水利、环境等各部门的规划条例及标准，探索适应石林县特色的地方性标准，如对自驾车交通系统及风景道、民宿营地等新业态的规划提出引领标准，并将该标准纳入城市规划体系。</w:t>
      </w:r>
    </w:p>
    <w:p w14:paraId="6EBF310C">
      <w:pPr>
        <w:ind w:firstLine="0" w:firstLineChars="0"/>
        <w:rPr>
          <w:rFonts w:ascii="仿宋"/>
          <w:b/>
          <w:bCs/>
          <w:color w:val="auto"/>
          <w:szCs w:val="28"/>
        </w:rPr>
      </w:pPr>
      <w:r>
        <w:rPr>
          <w:rFonts w:ascii="仿宋" w:hAnsi="仿宋"/>
          <w:b/>
          <w:bCs/>
          <w:color w:val="auto"/>
          <w:szCs w:val="28"/>
        </w:rPr>
        <w:t>2</w:t>
      </w:r>
      <w:r>
        <w:rPr>
          <w:rFonts w:ascii="仿宋"/>
          <w:b/>
          <w:bCs/>
          <w:color w:val="auto"/>
          <w:szCs w:val="28"/>
        </w:rPr>
        <w:t>.</w:t>
      </w:r>
      <w:r>
        <w:rPr>
          <w:rFonts w:hint="eastAsia" w:ascii="仿宋" w:hAnsi="仿宋"/>
          <w:b/>
          <w:bCs/>
          <w:color w:val="auto"/>
          <w:szCs w:val="28"/>
        </w:rPr>
        <w:t>“一本规划”编制工作领导小组</w:t>
      </w:r>
    </w:p>
    <w:p w14:paraId="4E968975">
      <w:pPr>
        <w:pStyle w:val="2"/>
        <w:ind w:firstLine="31680"/>
        <w:rPr>
          <w:rFonts w:ascii="仿宋" w:hAnsi="仿宋" w:eastAsia="仿宋"/>
          <w:color w:val="auto"/>
          <w:sz w:val="24"/>
          <w:szCs w:val="24"/>
        </w:rPr>
      </w:pPr>
      <w:r>
        <w:rPr>
          <w:rFonts w:hint="eastAsia" w:ascii="仿宋" w:hAnsi="仿宋" w:eastAsia="仿宋"/>
          <w:color w:val="auto"/>
          <w:sz w:val="24"/>
          <w:szCs w:val="24"/>
        </w:rPr>
        <w:t>成立党政统筹的工作领导小组，以文化和旅游局为牵头单位，并赋予文化和旅游局以权力，协同发展和改革局、自然资源局、市生态环境局石林分局、林业和草原局、交通等部门，开展“多规融合”区域发展总体规划标志工作。</w:t>
      </w:r>
    </w:p>
    <w:p w14:paraId="6249A88E">
      <w:pPr>
        <w:ind w:firstLine="0" w:firstLineChars="0"/>
        <w:rPr>
          <w:rFonts w:ascii="仿宋"/>
          <w:b/>
          <w:bCs/>
          <w:color w:val="auto"/>
          <w:szCs w:val="28"/>
        </w:rPr>
      </w:pPr>
      <w:r>
        <w:rPr>
          <w:rFonts w:ascii="仿宋" w:hAnsi="仿宋"/>
          <w:b/>
          <w:bCs/>
          <w:color w:val="auto"/>
          <w:szCs w:val="28"/>
        </w:rPr>
        <w:t>3</w:t>
      </w:r>
      <w:r>
        <w:rPr>
          <w:rFonts w:ascii="仿宋"/>
          <w:b/>
          <w:bCs/>
          <w:color w:val="auto"/>
          <w:szCs w:val="28"/>
        </w:rPr>
        <w:t>.</w:t>
      </w:r>
      <w:r>
        <w:rPr>
          <w:rFonts w:hint="eastAsia" w:ascii="仿宋" w:hAnsi="仿宋"/>
          <w:b/>
          <w:bCs/>
          <w:color w:val="auto"/>
          <w:szCs w:val="28"/>
        </w:rPr>
        <w:t>“一张蓝图”工作平台</w:t>
      </w:r>
    </w:p>
    <w:p w14:paraId="467E2C36">
      <w:pPr>
        <w:pStyle w:val="2"/>
        <w:ind w:firstLine="31680"/>
        <w:rPr>
          <w:rFonts w:ascii="仿宋" w:hAnsi="仿宋" w:eastAsia="仿宋"/>
          <w:color w:val="auto"/>
          <w:sz w:val="24"/>
          <w:szCs w:val="24"/>
        </w:rPr>
      </w:pPr>
      <w:r>
        <w:rPr>
          <w:rFonts w:hint="eastAsia" w:ascii="仿宋" w:hAnsi="仿宋" w:eastAsia="仿宋"/>
          <w:color w:val="auto"/>
          <w:sz w:val="24"/>
          <w:szCs w:val="24"/>
        </w:rPr>
        <w:t>规划区范围以行政区为边界，以土地利用规划确定建设用地控制范围、基本农田保护范围，城市规划利用城市增长弹性边界进行功能调整，合理划定生态保护红线、永久基本农田、城镇开发边界三条控制线；通过整合城市总体规划、土地利用规划、国民经济与社会发展规划，形成全县统一的“一张底图”空间规划，构建全县统一的空间信息联动管理和业务协同平台，实现经济社会发展目标、土地使用指标、用地空间坐标的“三标”衔接。</w:t>
      </w:r>
    </w:p>
    <w:p w14:paraId="422E12A9">
      <w:pPr>
        <w:pStyle w:val="2"/>
        <w:ind w:firstLine="0" w:firstLineChars="0"/>
        <w:rPr>
          <w:rFonts w:ascii="仿宋" w:hAnsi="仿宋" w:eastAsia="仿宋"/>
          <w:color w:val="auto"/>
          <w:sz w:val="24"/>
          <w:szCs w:val="24"/>
        </w:rPr>
        <w:sectPr>
          <w:footerReference r:id="rId11" w:type="default"/>
          <w:pgSz w:w="11906" w:h="16838"/>
          <w:pgMar w:top="1440" w:right="1800" w:bottom="1440" w:left="1800" w:header="851" w:footer="992" w:gutter="0"/>
          <w:pgNumType w:start="1"/>
          <w:cols w:space="425" w:num="1"/>
          <w:docGrid w:type="lines" w:linePitch="312" w:charSpace="0"/>
        </w:sectPr>
      </w:pPr>
    </w:p>
    <w:p w14:paraId="59D680C1">
      <w:pPr>
        <w:pStyle w:val="2"/>
        <w:ind w:firstLine="0" w:firstLineChars="0"/>
        <w:rPr>
          <w:rFonts w:ascii="仿宋" w:hAnsi="仿宋" w:eastAsia="仿宋"/>
          <w:color w:val="auto"/>
          <w:sz w:val="24"/>
          <w:szCs w:val="24"/>
        </w:rPr>
      </w:pPr>
    </w:p>
    <w:p w14:paraId="162F565D">
      <w:pPr>
        <w:pStyle w:val="2"/>
        <w:ind w:firstLine="0" w:firstLineChars="0"/>
        <w:rPr>
          <w:rFonts w:ascii="仿宋" w:hAnsi="仿宋" w:eastAsia="仿宋"/>
          <w:color w:val="auto"/>
          <w:sz w:val="24"/>
          <w:szCs w:val="24"/>
        </w:rPr>
      </w:pPr>
    </w:p>
    <w:p w14:paraId="03289E1D">
      <w:pPr>
        <w:pStyle w:val="2"/>
        <w:ind w:firstLine="0" w:firstLineChars="0"/>
        <w:rPr>
          <w:rFonts w:ascii="仿宋" w:hAnsi="仿宋" w:eastAsia="仿宋"/>
          <w:color w:val="auto"/>
          <w:sz w:val="24"/>
          <w:szCs w:val="24"/>
        </w:rPr>
      </w:pPr>
    </w:p>
    <w:p w14:paraId="3468A60C">
      <w:pPr>
        <w:pStyle w:val="2"/>
        <w:ind w:firstLine="0" w:firstLineChars="0"/>
        <w:rPr>
          <w:rFonts w:ascii="仿宋" w:hAnsi="仿宋" w:eastAsia="仿宋"/>
          <w:color w:val="auto"/>
          <w:sz w:val="24"/>
          <w:szCs w:val="24"/>
        </w:rPr>
      </w:pPr>
    </w:p>
    <w:p w14:paraId="4BB681B7">
      <w:pPr>
        <w:pStyle w:val="2"/>
        <w:ind w:firstLine="0" w:firstLineChars="0"/>
        <w:rPr>
          <w:rFonts w:ascii="仿宋" w:hAnsi="仿宋" w:eastAsia="仿宋"/>
          <w:color w:val="auto"/>
          <w:sz w:val="24"/>
          <w:szCs w:val="24"/>
        </w:rPr>
      </w:pPr>
    </w:p>
    <w:p w14:paraId="0BFF16EA">
      <w:pPr>
        <w:pStyle w:val="2"/>
        <w:ind w:firstLine="0" w:firstLineChars="0"/>
        <w:rPr>
          <w:rFonts w:ascii="仿宋" w:hAnsi="仿宋" w:eastAsia="仿宋"/>
          <w:color w:val="auto"/>
          <w:sz w:val="24"/>
          <w:szCs w:val="24"/>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30B6">
    <w:pPr>
      <w:pStyle w:val="6"/>
      <w:ind w:firstLine="31680"/>
      <w:jc w:val="center"/>
    </w:pPr>
  </w:p>
  <w:p w14:paraId="340C186C">
    <w:pPr>
      <w:pStyle w:val="6"/>
      <w:ind w:firstLine="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D8DE">
    <w:pPr>
      <w:pStyle w:val="6"/>
      <w:ind w:firstLine="316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B285C">
    <w:pPr>
      <w:pStyle w:val="6"/>
      <w:ind w:firstLine="316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54">
    <w:pPr>
      <w:pStyle w:val="6"/>
      <w:ind w:firstLine="31680"/>
      <w:jc w:val="center"/>
    </w:pPr>
    <w:r>
      <w:fldChar w:fldCharType="begin"/>
    </w:r>
    <w:r>
      <w:instrText xml:space="preserve">PAGE   \* MERGEFORMAT</w:instrText>
    </w:r>
    <w:r>
      <w:fldChar w:fldCharType="separate"/>
    </w:r>
    <w:r>
      <w:rPr>
        <w:lang w:val="zh-CN"/>
      </w:rPr>
      <w:t>25</w:t>
    </w:r>
    <w:r>
      <w:rPr>
        <w:lang w:val="zh-CN"/>
      </w:rPr>
      <w:fldChar w:fldCharType="end"/>
    </w:r>
  </w:p>
  <w:p w14:paraId="65FA84AC">
    <w:pPr>
      <w:pStyle w:val="6"/>
      <w:ind w:firstLine="316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FB82">
    <w:pPr>
      <w:pStyle w:val="6"/>
      <w:ind w:firstLine="31680"/>
      <w:jc w:val="center"/>
    </w:pPr>
    <w:r>
      <w:drawing>
        <wp:anchor distT="0" distB="0" distL="114300" distR="114300" simplePos="0" relativeHeight="251660288" behindDoc="1" locked="0" layoutInCell="1" allowOverlap="1">
          <wp:simplePos x="0" y="0"/>
          <wp:positionH relativeFrom="page">
            <wp:align>left</wp:align>
          </wp:positionH>
          <wp:positionV relativeFrom="paragraph">
            <wp:posOffset>-1189355</wp:posOffset>
          </wp:positionV>
          <wp:extent cx="7547610" cy="2268220"/>
          <wp:effectExtent l="0" t="0" r="15240" b="17780"/>
          <wp:wrapNone/>
          <wp:docPr id="2" name="图片 4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45664"/>
                  <pic:cNvPicPr>
                    <a:picLocks noChangeAspect="1"/>
                  </pic:cNvPicPr>
                </pic:nvPicPr>
                <pic:blipFill>
                  <a:blip r:embed="rId1"/>
                  <a:stretch>
                    <a:fillRect/>
                  </a:stretch>
                </pic:blipFill>
                <pic:spPr>
                  <a:xfrm>
                    <a:off x="0" y="0"/>
                    <a:ext cx="7547610" cy="2268220"/>
                  </a:xfrm>
                  <a:prstGeom prst="rect">
                    <a:avLst/>
                  </a:prstGeom>
                  <a:noFill/>
                  <a:ln>
                    <a:noFill/>
                  </a:ln>
                </pic:spPr>
              </pic:pic>
            </a:graphicData>
          </a:graphic>
        </wp:anchor>
      </w:drawing>
    </w:r>
    <w:r>
      <w:fldChar w:fldCharType="begin"/>
    </w:r>
    <w:r>
      <w:instrText xml:space="preserve">PAGE   \* MERGEFORMAT</w:instrText>
    </w:r>
    <w:r>
      <w:fldChar w:fldCharType="separate"/>
    </w:r>
    <w:r>
      <w:rPr>
        <w:lang w:val="zh-CN"/>
      </w:rPr>
      <w:t>1</w:t>
    </w:r>
    <w:r>
      <w:rPr>
        <w:lang w:val="zh-CN"/>
      </w:rPr>
      <w:fldChar w:fldCharType="end"/>
    </w:r>
  </w:p>
  <w:p w14:paraId="377001BB">
    <w:pPr>
      <w:pStyle w:val="6"/>
      <w:ind w:firstLine="316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38CE">
    <w:pPr>
      <w:pStyle w:val="6"/>
      <w:ind w:firstLine="316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7DEF">
    <w:pPr>
      <w:pStyle w:val="6"/>
      <w:ind w:firstLine="316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AB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AAA3F">
    <w:pPr>
      <w:pStyle w:val="7"/>
      <w:ind w:firstLine="316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4862">
    <w:pPr>
      <w:pStyle w:val="7"/>
      <w:ind w:firstLine="316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29A13">
    <w:pPr>
      <w:pStyle w:val="7"/>
      <w:ind w:firstLine="31680"/>
    </w:pPr>
    <w:r>
      <w:drawing>
        <wp:anchor distT="0" distB="0" distL="114300" distR="114300" simplePos="0" relativeHeight="251659264" behindDoc="1" locked="0" layoutInCell="1" allowOverlap="1">
          <wp:simplePos x="0" y="0"/>
          <wp:positionH relativeFrom="page">
            <wp:align>right</wp:align>
          </wp:positionH>
          <wp:positionV relativeFrom="paragraph">
            <wp:posOffset>-549910</wp:posOffset>
          </wp:positionV>
          <wp:extent cx="7547610" cy="4097020"/>
          <wp:effectExtent l="0" t="0" r="15240" b="17780"/>
          <wp:wrapNone/>
          <wp:docPr id="1" name="图片 44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5663"/>
                  <pic:cNvPicPr>
                    <a:picLocks noChangeAspect="1"/>
                  </pic:cNvPicPr>
                </pic:nvPicPr>
                <pic:blipFill>
                  <a:blip r:embed="rId1"/>
                  <a:stretch>
                    <a:fillRect/>
                  </a:stretch>
                </pic:blipFill>
                <pic:spPr>
                  <a:xfrm>
                    <a:off x="0" y="0"/>
                    <a:ext cx="7547610" cy="409702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4BAB">
    <w:pPr>
      <w:pStyle w:val="7"/>
      <w:ind w:firstLine="316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2095">
    <w:pPr>
      <w:pStyle w:val="7"/>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A10A4"/>
    <w:multiLevelType w:val="multilevel"/>
    <w:tmpl w:val="02DA10A4"/>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
    <w:nsid w:val="038D5E03"/>
    <w:multiLevelType w:val="multilevel"/>
    <w:tmpl w:val="038D5E03"/>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
    <w:nsid w:val="091C2F28"/>
    <w:multiLevelType w:val="multilevel"/>
    <w:tmpl w:val="091C2F28"/>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10610184"/>
    <w:multiLevelType w:val="multilevel"/>
    <w:tmpl w:val="10610184"/>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4">
    <w:nsid w:val="139739D7"/>
    <w:multiLevelType w:val="multilevel"/>
    <w:tmpl w:val="139739D7"/>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5">
    <w:nsid w:val="198C42AF"/>
    <w:multiLevelType w:val="multilevel"/>
    <w:tmpl w:val="198C42AF"/>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1BA132B1"/>
    <w:multiLevelType w:val="multilevel"/>
    <w:tmpl w:val="1BA132B1"/>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7">
    <w:nsid w:val="1E40442B"/>
    <w:multiLevelType w:val="multilevel"/>
    <w:tmpl w:val="1E40442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20A764C0"/>
    <w:multiLevelType w:val="multilevel"/>
    <w:tmpl w:val="20A764C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9">
    <w:nsid w:val="2754769D"/>
    <w:multiLevelType w:val="multilevel"/>
    <w:tmpl w:val="2754769D"/>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0">
    <w:nsid w:val="280E6E22"/>
    <w:multiLevelType w:val="multilevel"/>
    <w:tmpl w:val="280E6E22"/>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1">
    <w:nsid w:val="2AB17A9F"/>
    <w:multiLevelType w:val="multilevel"/>
    <w:tmpl w:val="2AB17A9F"/>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2">
    <w:nsid w:val="2D623475"/>
    <w:multiLevelType w:val="multilevel"/>
    <w:tmpl w:val="2D623475"/>
    <w:lvl w:ilvl="0" w:tentative="0">
      <w:start w:val="1"/>
      <w:numFmt w:val="bullet"/>
      <w:lvlText w:val=""/>
      <w:lvlJc w:val="left"/>
      <w:pPr>
        <w:ind w:left="902" w:hanging="420"/>
      </w:pPr>
      <w:rPr>
        <w:rFonts w:hint="default" w:ascii="Wingdings" w:hAnsi="Wingdings"/>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3">
    <w:nsid w:val="334D4A07"/>
    <w:multiLevelType w:val="multilevel"/>
    <w:tmpl w:val="334D4A07"/>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4">
    <w:nsid w:val="3A3E2D64"/>
    <w:multiLevelType w:val="multilevel"/>
    <w:tmpl w:val="3A3E2D64"/>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5">
    <w:nsid w:val="42C958C8"/>
    <w:multiLevelType w:val="multilevel"/>
    <w:tmpl w:val="42C958C8"/>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6">
    <w:nsid w:val="469B650D"/>
    <w:multiLevelType w:val="multilevel"/>
    <w:tmpl w:val="469B650D"/>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7">
    <w:nsid w:val="48FA691F"/>
    <w:multiLevelType w:val="multilevel"/>
    <w:tmpl w:val="48FA691F"/>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8">
    <w:nsid w:val="4A0868BE"/>
    <w:multiLevelType w:val="multilevel"/>
    <w:tmpl w:val="4A0868BE"/>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9">
    <w:nsid w:val="4F48495A"/>
    <w:multiLevelType w:val="multilevel"/>
    <w:tmpl w:val="4F48495A"/>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0">
    <w:nsid w:val="53DE3756"/>
    <w:multiLevelType w:val="multilevel"/>
    <w:tmpl w:val="53DE3756"/>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1">
    <w:nsid w:val="55567EFB"/>
    <w:multiLevelType w:val="multilevel"/>
    <w:tmpl w:val="55567EFB"/>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2">
    <w:nsid w:val="572270EF"/>
    <w:multiLevelType w:val="multilevel"/>
    <w:tmpl w:val="572270EF"/>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3">
    <w:nsid w:val="59BE20D0"/>
    <w:multiLevelType w:val="multilevel"/>
    <w:tmpl w:val="59BE20D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4">
    <w:nsid w:val="6CA71047"/>
    <w:multiLevelType w:val="multilevel"/>
    <w:tmpl w:val="6CA71047"/>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5">
    <w:nsid w:val="6DD43C83"/>
    <w:multiLevelType w:val="multilevel"/>
    <w:tmpl w:val="6DD43C83"/>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6">
    <w:nsid w:val="70C92634"/>
    <w:multiLevelType w:val="multilevel"/>
    <w:tmpl w:val="70C92634"/>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7">
    <w:nsid w:val="7C230C75"/>
    <w:multiLevelType w:val="multilevel"/>
    <w:tmpl w:val="7C230C7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8">
    <w:nsid w:val="7C8A0AA1"/>
    <w:multiLevelType w:val="multilevel"/>
    <w:tmpl w:val="7C8A0AA1"/>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25"/>
  </w:num>
  <w:num w:numId="2">
    <w:abstractNumId w:val="3"/>
  </w:num>
  <w:num w:numId="3">
    <w:abstractNumId w:val="1"/>
  </w:num>
  <w:num w:numId="4">
    <w:abstractNumId w:val="23"/>
  </w:num>
  <w:num w:numId="5">
    <w:abstractNumId w:val="21"/>
  </w:num>
  <w:num w:numId="6">
    <w:abstractNumId w:val="24"/>
  </w:num>
  <w:num w:numId="7">
    <w:abstractNumId w:val="14"/>
  </w:num>
  <w:num w:numId="8">
    <w:abstractNumId w:val="7"/>
  </w:num>
  <w:num w:numId="9">
    <w:abstractNumId w:val="13"/>
  </w:num>
  <w:num w:numId="10">
    <w:abstractNumId w:val="20"/>
  </w:num>
  <w:num w:numId="11">
    <w:abstractNumId w:val="10"/>
  </w:num>
  <w:num w:numId="12">
    <w:abstractNumId w:val="4"/>
  </w:num>
  <w:num w:numId="13">
    <w:abstractNumId w:val="18"/>
  </w:num>
  <w:num w:numId="14">
    <w:abstractNumId w:val="9"/>
  </w:num>
  <w:num w:numId="15">
    <w:abstractNumId w:val="28"/>
  </w:num>
  <w:num w:numId="16">
    <w:abstractNumId w:val="12"/>
  </w:num>
  <w:num w:numId="17">
    <w:abstractNumId w:val="22"/>
  </w:num>
  <w:num w:numId="18">
    <w:abstractNumId w:val="5"/>
  </w:num>
  <w:num w:numId="19">
    <w:abstractNumId w:val="19"/>
  </w:num>
  <w:num w:numId="20">
    <w:abstractNumId w:val="11"/>
  </w:num>
  <w:num w:numId="21">
    <w:abstractNumId w:val="8"/>
  </w:num>
  <w:num w:numId="22">
    <w:abstractNumId w:val="2"/>
  </w:num>
  <w:num w:numId="23">
    <w:abstractNumId w:val="6"/>
  </w:num>
  <w:num w:numId="24">
    <w:abstractNumId w:val="0"/>
  </w:num>
  <w:num w:numId="25">
    <w:abstractNumId w:val="27"/>
  </w:num>
  <w:num w:numId="26">
    <w:abstractNumId w:val="15"/>
  </w:num>
  <w:num w:numId="27">
    <w:abstractNumId w:val="17"/>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ODYxZWIxODI5MjMzYTUxNWFlMjg3ZmQ5ZDkwN2UifQ=="/>
  </w:docVars>
  <w:rsids>
    <w:rsidRoot w:val="00647BED"/>
    <w:rsid w:val="00001053"/>
    <w:rsid w:val="00002722"/>
    <w:rsid w:val="00002D6D"/>
    <w:rsid w:val="00002E22"/>
    <w:rsid w:val="0000323A"/>
    <w:rsid w:val="0000358B"/>
    <w:rsid w:val="00003787"/>
    <w:rsid w:val="00003A88"/>
    <w:rsid w:val="00004022"/>
    <w:rsid w:val="0000477E"/>
    <w:rsid w:val="00004B62"/>
    <w:rsid w:val="00004F69"/>
    <w:rsid w:val="00005175"/>
    <w:rsid w:val="00005385"/>
    <w:rsid w:val="00005E6D"/>
    <w:rsid w:val="00005F80"/>
    <w:rsid w:val="000067FD"/>
    <w:rsid w:val="0000683E"/>
    <w:rsid w:val="00007BB4"/>
    <w:rsid w:val="000109F7"/>
    <w:rsid w:val="00011639"/>
    <w:rsid w:val="00011E0E"/>
    <w:rsid w:val="000133E7"/>
    <w:rsid w:val="00014BA7"/>
    <w:rsid w:val="00014D65"/>
    <w:rsid w:val="00014DE0"/>
    <w:rsid w:val="00015282"/>
    <w:rsid w:val="00015A9D"/>
    <w:rsid w:val="00017A46"/>
    <w:rsid w:val="00017D11"/>
    <w:rsid w:val="000201A0"/>
    <w:rsid w:val="00021525"/>
    <w:rsid w:val="00021EE4"/>
    <w:rsid w:val="0002252C"/>
    <w:rsid w:val="00023154"/>
    <w:rsid w:val="00023973"/>
    <w:rsid w:val="00023B0C"/>
    <w:rsid w:val="00023FB4"/>
    <w:rsid w:val="000242B9"/>
    <w:rsid w:val="00025CA6"/>
    <w:rsid w:val="00026521"/>
    <w:rsid w:val="00026773"/>
    <w:rsid w:val="000268C3"/>
    <w:rsid w:val="0002693D"/>
    <w:rsid w:val="00027D7C"/>
    <w:rsid w:val="000304D9"/>
    <w:rsid w:val="0003217A"/>
    <w:rsid w:val="0003298F"/>
    <w:rsid w:val="00033B4D"/>
    <w:rsid w:val="00034A02"/>
    <w:rsid w:val="00034F5E"/>
    <w:rsid w:val="000354EA"/>
    <w:rsid w:val="00035B54"/>
    <w:rsid w:val="0003649D"/>
    <w:rsid w:val="00036A43"/>
    <w:rsid w:val="00036C7E"/>
    <w:rsid w:val="00036F67"/>
    <w:rsid w:val="00040BA4"/>
    <w:rsid w:val="00040E5B"/>
    <w:rsid w:val="0004135A"/>
    <w:rsid w:val="00041487"/>
    <w:rsid w:val="00041C43"/>
    <w:rsid w:val="000420A5"/>
    <w:rsid w:val="00042380"/>
    <w:rsid w:val="00044BF1"/>
    <w:rsid w:val="00044C53"/>
    <w:rsid w:val="00045C26"/>
    <w:rsid w:val="000466E8"/>
    <w:rsid w:val="00046876"/>
    <w:rsid w:val="00047245"/>
    <w:rsid w:val="00047EE9"/>
    <w:rsid w:val="00047FBA"/>
    <w:rsid w:val="00050238"/>
    <w:rsid w:val="00050C1A"/>
    <w:rsid w:val="00050FBF"/>
    <w:rsid w:val="00051139"/>
    <w:rsid w:val="00053292"/>
    <w:rsid w:val="00053469"/>
    <w:rsid w:val="00053AC1"/>
    <w:rsid w:val="00055AE5"/>
    <w:rsid w:val="000566AB"/>
    <w:rsid w:val="00056EBE"/>
    <w:rsid w:val="0005723E"/>
    <w:rsid w:val="0005795F"/>
    <w:rsid w:val="00057C0F"/>
    <w:rsid w:val="00061D2A"/>
    <w:rsid w:val="00061D40"/>
    <w:rsid w:val="00063072"/>
    <w:rsid w:val="000631DC"/>
    <w:rsid w:val="00063AC4"/>
    <w:rsid w:val="00063E58"/>
    <w:rsid w:val="00065314"/>
    <w:rsid w:val="0006536D"/>
    <w:rsid w:val="000656C4"/>
    <w:rsid w:val="000659A7"/>
    <w:rsid w:val="00065A75"/>
    <w:rsid w:val="0006637A"/>
    <w:rsid w:val="00066989"/>
    <w:rsid w:val="000675C7"/>
    <w:rsid w:val="00067BFA"/>
    <w:rsid w:val="0007162D"/>
    <w:rsid w:val="00071764"/>
    <w:rsid w:val="00071919"/>
    <w:rsid w:val="00072876"/>
    <w:rsid w:val="00072989"/>
    <w:rsid w:val="000747FE"/>
    <w:rsid w:val="000755EC"/>
    <w:rsid w:val="00075777"/>
    <w:rsid w:val="00075912"/>
    <w:rsid w:val="00075C36"/>
    <w:rsid w:val="00076366"/>
    <w:rsid w:val="00076CC0"/>
    <w:rsid w:val="00077AB6"/>
    <w:rsid w:val="000806AE"/>
    <w:rsid w:val="0008157B"/>
    <w:rsid w:val="00081673"/>
    <w:rsid w:val="00081AB0"/>
    <w:rsid w:val="00081C92"/>
    <w:rsid w:val="000828C7"/>
    <w:rsid w:val="00082B00"/>
    <w:rsid w:val="00082B6B"/>
    <w:rsid w:val="00082BCA"/>
    <w:rsid w:val="0008341C"/>
    <w:rsid w:val="00084296"/>
    <w:rsid w:val="000851A1"/>
    <w:rsid w:val="00085A22"/>
    <w:rsid w:val="000903C1"/>
    <w:rsid w:val="00090739"/>
    <w:rsid w:val="00090BB4"/>
    <w:rsid w:val="0009127B"/>
    <w:rsid w:val="00091336"/>
    <w:rsid w:val="00092079"/>
    <w:rsid w:val="000925EF"/>
    <w:rsid w:val="0009275A"/>
    <w:rsid w:val="00092F79"/>
    <w:rsid w:val="000935C7"/>
    <w:rsid w:val="0009450D"/>
    <w:rsid w:val="0009473A"/>
    <w:rsid w:val="00094B18"/>
    <w:rsid w:val="00094CD1"/>
    <w:rsid w:val="0009534A"/>
    <w:rsid w:val="00095401"/>
    <w:rsid w:val="0009591D"/>
    <w:rsid w:val="00095FEE"/>
    <w:rsid w:val="000967FF"/>
    <w:rsid w:val="000969B2"/>
    <w:rsid w:val="000969EA"/>
    <w:rsid w:val="00096BF4"/>
    <w:rsid w:val="000A216B"/>
    <w:rsid w:val="000A2F1E"/>
    <w:rsid w:val="000A2FB2"/>
    <w:rsid w:val="000A3A45"/>
    <w:rsid w:val="000A3CE7"/>
    <w:rsid w:val="000A4400"/>
    <w:rsid w:val="000A5B99"/>
    <w:rsid w:val="000A697C"/>
    <w:rsid w:val="000A69FD"/>
    <w:rsid w:val="000A6F7D"/>
    <w:rsid w:val="000A7437"/>
    <w:rsid w:val="000A794B"/>
    <w:rsid w:val="000B0D7B"/>
    <w:rsid w:val="000B191B"/>
    <w:rsid w:val="000B1957"/>
    <w:rsid w:val="000B1AD5"/>
    <w:rsid w:val="000B1D30"/>
    <w:rsid w:val="000B1FF0"/>
    <w:rsid w:val="000B256F"/>
    <w:rsid w:val="000B308C"/>
    <w:rsid w:val="000B378C"/>
    <w:rsid w:val="000B393C"/>
    <w:rsid w:val="000B3985"/>
    <w:rsid w:val="000B5B1A"/>
    <w:rsid w:val="000B6CFB"/>
    <w:rsid w:val="000B7E73"/>
    <w:rsid w:val="000C0905"/>
    <w:rsid w:val="000C0B23"/>
    <w:rsid w:val="000C120F"/>
    <w:rsid w:val="000C18D6"/>
    <w:rsid w:val="000C1928"/>
    <w:rsid w:val="000C1E85"/>
    <w:rsid w:val="000C33FB"/>
    <w:rsid w:val="000C3D4F"/>
    <w:rsid w:val="000C527D"/>
    <w:rsid w:val="000C5626"/>
    <w:rsid w:val="000C6E1C"/>
    <w:rsid w:val="000C79AA"/>
    <w:rsid w:val="000D011A"/>
    <w:rsid w:val="000D11FD"/>
    <w:rsid w:val="000D158A"/>
    <w:rsid w:val="000D1619"/>
    <w:rsid w:val="000D16BC"/>
    <w:rsid w:val="000D178F"/>
    <w:rsid w:val="000D1F34"/>
    <w:rsid w:val="000D23E3"/>
    <w:rsid w:val="000D3735"/>
    <w:rsid w:val="000D4A15"/>
    <w:rsid w:val="000D5367"/>
    <w:rsid w:val="000D59D9"/>
    <w:rsid w:val="000D5C14"/>
    <w:rsid w:val="000D6E26"/>
    <w:rsid w:val="000D74B5"/>
    <w:rsid w:val="000D7730"/>
    <w:rsid w:val="000E04A3"/>
    <w:rsid w:val="000E0B4E"/>
    <w:rsid w:val="000E15D6"/>
    <w:rsid w:val="000E175D"/>
    <w:rsid w:val="000E19AF"/>
    <w:rsid w:val="000E33E3"/>
    <w:rsid w:val="000E353D"/>
    <w:rsid w:val="000E395D"/>
    <w:rsid w:val="000E473A"/>
    <w:rsid w:val="000E5185"/>
    <w:rsid w:val="000E54FA"/>
    <w:rsid w:val="000E5AC4"/>
    <w:rsid w:val="000E5D57"/>
    <w:rsid w:val="000F12C3"/>
    <w:rsid w:val="000F2140"/>
    <w:rsid w:val="000F2398"/>
    <w:rsid w:val="000F2BED"/>
    <w:rsid w:val="000F34E2"/>
    <w:rsid w:val="000F3770"/>
    <w:rsid w:val="000F382A"/>
    <w:rsid w:val="000F3E71"/>
    <w:rsid w:val="000F4ADF"/>
    <w:rsid w:val="000F4B20"/>
    <w:rsid w:val="000F57C4"/>
    <w:rsid w:val="000F635E"/>
    <w:rsid w:val="000F67E7"/>
    <w:rsid w:val="000F6949"/>
    <w:rsid w:val="000F6C84"/>
    <w:rsid w:val="000F77AE"/>
    <w:rsid w:val="0010151C"/>
    <w:rsid w:val="00101E52"/>
    <w:rsid w:val="001021B0"/>
    <w:rsid w:val="00103068"/>
    <w:rsid w:val="00103F57"/>
    <w:rsid w:val="00105397"/>
    <w:rsid w:val="001055C7"/>
    <w:rsid w:val="00105EFD"/>
    <w:rsid w:val="001075C0"/>
    <w:rsid w:val="00107CB2"/>
    <w:rsid w:val="00110568"/>
    <w:rsid w:val="0011073B"/>
    <w:rsid w:val="00110CB9"/>
    <w:rsid w:val="00111936"/>
    <w:rsid w:val="001119A7"/>
    <w:rsid w:val="00112C05"/>
    <w:rsid w:val="00113222"/>
    <w:rsid w:val="001135AA"/>
    <w:rsid w:val="001138A7"/>
    <w:rsid w:val="00114071"/>
    <w:rsid w:val="001144E6"/>
    <w:rsid w:val="00115113"/>
    <w:rsid w:val="00115C24"/>
    <w:rsid w:val="00115DDF"/>
    <w:rsid w:val="00116592"/>
    <w:rsid w:val="00116821"/>
    <w:rsid w:val="0011750A"/>
    <w:rsid w:val="00117E1C"/>
    <w:rsid w:val="00120072"/>
    <w:rsid w:val="001201D4"/>
    <w:rsid w:val="00120A15"/>
    <w:rsid w:val="00120DA0"/>
    <w:rsid w:val="00122204"/>
    <w:rsid w:val="001222CC"/>
    <w:rsid w:val="00122BDF"/>
    <w:rsid w:val="00122C1C"/>
    <w:rsid w:val="00122CEB"/>
    <w:rsid w:val="00122F7D"/>
    <w:rsid w:val="001231CC"/>
    <w:rsid w:val="00124A62"/>
    <w:rsid w:val="00124C4E"/>
    <w:rsid w:val="0012531B"/>
    <w:rsid w:val="00125485"/>
    <w:rsid w:val="0012650C"/>
    <w:rsid w:val="00126999"/>
    <w:rsid w:val="00126CE6"/>
    <w:rsid w:val="00126F18"/>
    <w:rsid w:val="001275F7"/>
    <w:rsid w:val="0012760B"/>
    <w:rsid w:val="001279C6"/>
    <w:rsid w:val="001304FD"/>
    <w:rsid w:val="0013055C"/>
    <w:rsid w:val="00131275"/>
    <w:rsid w:val="00133D7E"/>
    <w:rsid w:val="0013430C"/>
    <w:rsid w:val="00134481"/>
    <w:rsid w:val="00134C70"/>
    <w:rsid w:val="001353D8"/>
    <w:rsid w:val="001360CB"/>
    <w:rsid w:val="0013786C"/>
    <w:rsid w:val="00137F4C"/>
    <w:rsid w:val="00140598"/>
    <w:rsid w:val="00140766"/>
    <w:rsid w:val="001420FC"/>
    <w:rsid w:val="00142345"/>
    <w:rsid w:val="0014253B"/>
    <w:rsid w:val="00143055"/>
    <w:rsid w:val="00143072"/>
    <w:rsid w:val="00143F65"/>
    <w:rsid w:val="00144D69"/>
    <w:rsid w:val="00145DEC"/>
    <w:rsid w:val="00147F14"/>
    <w:rsid w:val="00150209"/>
    <w:rsid w:val="00150BBC"/>
    <w:rsid w:val="00150CEC"/>
    <w:rsid w:val="001511C6"/>
    <w:rsid w:val="00151A9A"/>
    <w:rsid w:val="00151EEC"/>
    <w:rsid w:val="001520EE"/>
    <w:rsid w:val="00152711"/>
    <w:rsid w:val="0015295D"/>
    <w:rsid w:val="00152D80"/>
    <w:rsid w:val="00153815"/>
    <w:rsid w:val="00153A6C"/>
    <w:rsid w:val="0015426D"/>
    <w:rsid w:val="00154B70"/>
    <w:rsid w:val="001555FA"/>
    <w:rsid w:val="001556AF"/>
    <w:rsid w:val="001578F2"/>
    <w:rsid w:val="00157942"/>
    <w:rsid w:val="001627C2"/>
    <w:rsid w:val="00163A78"/>
    <w:rsid w:val="00163DBE"/>
    <w:rsid w:val="0016420A"/>
    <w:rsid w:val="001643FB"/>
    <w:rsid w:val="0016561B"/>
    <w:rsid w:val="00165E9C"/>
    <w:rsid w:val="0016681C"/>
    <w:rsid w:val="00166F53"/>
    <w:rsid w:val="00166FE7"/>
    <w:rsid w:val="00167C18"/>
    <w:rsid w:val="00170F79"/>
    <w:rsid w:val="00172046"/>
    <w:rsid w:val="00172A36"/>
    <w:rsid w:val="00172FFE"/>
    <w:rsid w:val="001730EA"/>
    <w:rsid w:val="001733E2"/>
    <w:rsid w:val="00173526"/>
    <w:rsid w:val="00173769"/>
    <w:rsid w:val="00174885"/>
    <w:rsid w:val="001748F4"/>
    <w:rsid w:val="00174E84"/>
    <w:rsid w:val="0017564E"/>
    <w:rsid w:val="00175D85"/>
    <w:rsid w:val="00175FF9"/>
    <w:rsid w:val="00176D5B"/>
    <w:rsid w:val="00177720"/>
    <w:rsid w:val="00180887"/>
    <w:rsid w:val="001811F1"/>
    <w:rsid w:val="0018205B"/>
    <w:rsid w:val="00182227"/>
    <w:rsid w:val="001828B2"/>
    <w:rsid w:val="00182EC0"/>
    <w:rsid w:val="00183207"/>
    <w:rsid w:val="00183CCF"/>
    <w:rsid w:val="00183EAE"/>
    <w:rsid w:val="00183FB5"/>
    <w:rsid w:val="00184069"/>
    <w:rsid w:val="001845B9"/>
    <w:rsid w:val="001867B9"/>
    <w:rsid w:val="0018691F"/>
    <w:rsid w:val="00186B1D"/>
    <w:rsid w:val="00187475"/>
    <w:rsid w:val="001874A8"/>
    <w:rsid w:val="001901C7"/>
    <w:rsid w:val="00190285"/>
    <w:rsid w:val="00190A47"/>
    <w:rsid w:val="001916CA"/>
    <w:rsid w:val="00191EE7"/>
    <w:rsid w:val="00193C1A"/>
    <w:rsid w:val="00195B2E"/>
    <w:rsid w:val="00196446"/>
    <w:rsid w:val="001A0297"/>
    <w:rsid w:val="001A04A2"/>
    <w:rsid w:val="001A04E4"/>
    <w:rsid w:val="001A0ADC"/>
    <w:rsid w:val="001A1123"/>
    <w:rsid w:val="001A199C"/>
    <w:rsid w:val="001A2058"/>
    <w:rsid w:val="001A4571"/>
    <w:rsid w:val="001A4EE3"/>
    <w:rsid w:val="001A6054"/>
    <w:rsid w:val="001A7141"/>
    <w:rsid w:val="001B0722"/>
    <w:rsid w:val="001B0B0B"/>
    <w:rsid w:val="001B0C37"/>
    <w:rsid w:val="001B0D17"/>
    <w:rsid w:val="001B1C91"/>
    <w:rsid w:val="001B1CDD"/>
    <w:rsid w:val="001B1D1B"/>
    <w:rsid w:val="001B2AD0"/>
    <w:rsid w:val="001B2B06"/>
    <w:rsid w:val="001B31B2"/>
    <w:rsid w:val="001B33B3"/>
    <w:rsid w:val="001B3AFF"/>
    <w:rsid w:val="001B42BB"/>
    <w:rsid w:val="001B4768"/>
    <w:rsid w:val="001B4A6F"/>
    <w:rsid w:val="001B6148"/>
    <w:rsid w:val="001B63DD"/>
    <w:rsid w:val="001B71B2"/>
    <w:rsid w:val="001B7264"/>
    <w:rsid w:val="001C07FD"/>
    <w:rsid w:val="001C09A7"/>
    <w:rsid w:val="001C20C0"/>
    <w:rsid w:val="001C2285"/>
    <w:rsid w:val="001C279B"/>
    <w:rsid w:val="001C3B0C"/>
    <w:rsid w:val="001C4C99"/>
    <w:rsid w:val="001C4D95"/>
    <w:rsid w:val="001C5D16"/>
    <w:rsid w:val="001C6F05"/>
    <w:rsid w:val="001C70B8"/>
    <w:rsid w:val="001C7600"/>
    <w:rsid w:val="001D0CEF"/>
    <w:rsid w:val="001D29C9"/>
    <w:rsid w:val="001D516F"/>
    <w:rsid w:val="001D58FD"/>
    <w:rsid w:val="001D613B"/>
    <w:rsid w:val="001D6201"/>
    <w:rsid w:val="001D65B3"/>
    <w:rsid w:val="001D7284"/>
    <w:rsid w:val="001D7D67"/>
    <w:rsid w:val="001E0EA2"/>
    <w:rsid w:val="001E151F"/>
    <w:rsid w:val="001E1600"/>
    <w:rsid w:val="001E1BE1"/>
    <w:rsid w:val="001E1FD7"/>
    <w:rsid w:val="001E333D"/>
    <w:rsid w:val="001E38C9"/>
    <w:rsid w:val="001E47C6"/>
    <w:rsid w:val="001E5412"/>
    <w:rsid w:val="001E5D69"/>
    <w:rsid w:val="001E60D7"/>
    <w:rsid w:val="001E6C84"/>
    <w:rsid w:val="001E7381"/>
    <w:rsid w:val="001F03C9"/>
    <w:rsid w:val="001F0975"/>
    <w:rsid w:val="001F198D"/>
    <w:rsid w:val="001F21C9"/>
    <w:rsid w:val="001F2C60"/>
    <w:rsid w:val="001F32CE"/>
    <w:rsid w:val="001F37EA"/>
    <w:rsid w:val="001F3968"/>
    <w:rsid w:val="001F3977"/>
    <w:rsid w:val="001F4073"/>
    <w:rsid w:val="001F40EF"/>
    <w:rsid w:val="001F4C6C"/>
    <w:rsid w:val="001F571F"/>
    <w:rsid w:val="001F78C7"/>
    <w:rsid w:val="001F7B0D"/>
    <w:rsid w:val="002000F6"/>
    <w:rsid w:val="00200C5B"/>
    <w:rsid w:val="00200DCD"/>
    <w:rsid w:val="00203D1F"/>
    <w:rsid w:val="00204EE4"/>
    <w:rsid w:val="00207832"/>
    <w:rsid w:val="0021087A"/>
    <w:rsid w:val="00211F59"/>
    <w:rsid w:val="002122F5"/>
    <w:rsid w:val="0021396C"/>
    <w:rsid w:val="00214418"/>
    <w:rsid w:val="00214D80"/>
    <w:rsid w:val="0021600E"/>
    <w:rsid w:val="00216089"/>
    <w:rsid w:val="002160F5"/>
    <w:rsid w:val="00220C0E"/>
    <w:rsid w:val="00224EFE"/>
    <w:rsid w:val="002265E8"/>
    <w:rsid w:val="00227361"/>
    <w:rsid w:val="00227698"/>
    <w:rsid w:val="00227C34"/>
    <w:rsid w:val="0023010A"/>
    <w:rsid w:val="00231C18"/>
    <w:rsid w:val="00232B7E"/>
    <w:rsid w:val="002331DF"/>
    <w:rsid w:val="00233711"/>
    <w:rsid w:val="00233E95"/>
    <w:rsid w:val="00234726"/>
    <w:rsid w:val="002354F8"/>
    <w:rsid w:val="002356EA"/>
    <w:rsid w:val="00235EF7"/>
    <w:rsid w:val="00235F69"/>
    <w:rsid w:val="0023609D"/>
    <w:rsid w:val="00236B83"/>
    <w:rsid w:val="00236C85"/>
    <w:rsid w:val="002370A9"/>
    <w:rsid w:val="00237490"/>
    <w:rsid w:val="00237522"/>
    <w:rsid w:val="002409A7"/>
    <w:rsid w:val="00241E32"/>
    <w:rsid w:val="00243862"/>
    <w:rsid w:val="002439DF"/>
    <w:rsid w:val="00244E78"/>
    <w:rsid w:val="002465B3"/>
    <w:rsid w:val="00246C9F"/>
    <w:rsid w:val="002471DF"/>
    <w:rsid w:val="00247717"/>
    <w:rsid w:val="00250162"/>
    <w:rsid w:val="00252AA1"/>
    <w:rsid w:val="0025384A"/>
    <w:rsid w:val="00254314"/>
    <w:rsid w:val="00255140"/>
    <w:rsid w:val="00255B62"/>
    <w:rsid w:val="002571C1"/>
    <w:rsid w:val="00257361"/>
    <w:rsid w:val="0025762B"/>
    <w:rsid w:val="00257B19"/>
    <w:rsid w:val="00261559"/>
    <w:rsid w:val="00262665"/>
    <w:rsid w:val="00264F5D"/>
    <w:rsid w:val="00265013"/>
    <w:rsid w:val="00266225"/>
    <w:rsid w:val="00266FA3"/>
    <w:rsid w:val="00267B08"/>
    <w:rsid w:val="00267EC8"/>
    <w:rsid w:val="0027027E"/>
    <w:rsid w:val="0027078C"/>
    <w:rsid w:val="00270C6B"/>
    <w:rsid w:val="00270F12"/>
    <w:rsid w:val="0027290C"/>
    <w:rsid w:val="00272950"/>
    <w:rsid w:val="00272AB4"/>
    <w:rsid w:val="00273CA3"/>
    <w:rsid w:val="002740A4"/>
    <w:rsid w:val="00274227"/>
    <w:rsid w:val="00274362"/>
    <w:rsid w:val="0027478A"/>
    <w:rsid w:val="00274E50"/>
    <w:rsid w:val="00275DA5"/>
    <w:rsid w:val="00275FD9"/>
    <w:rsid w:val="00276120"/>
    <w:rsid w:val="002762C7"/>
    <w:rsid w:val="00276A7F"/>
    <w:rsid w:val="0027766D"/>
    <w:rsid w:val="00277F6C"/>
    <w:rsid w:val="002816C0"/>
    <w:rsid w:val="00281CB3"/>
    <w:rsid w:val="00281FEA"/>
    <w:rsid w:val="00282A19"/>
    <w:rsid w:val="00282CDA"/>
    <w:rsid w:val="00283502"/>
    <w:rsid w:val="0028663F"/>
    <w:rsid w:val="0029074E"/>
    <w:rsid w:val="00292280"/>
    <w:rsid w:val="002932E8"/>
    <w:rsid w:val="0029365C"/>
    <w:rsid w:val="00293A40"/>
    <w:rsid w:val="0029445D"/>
    <w:rsid w:val="0029482B"/>
    <w:rsid w:val="00295238"/>
    <w:rsid w:val="00295356"/>
    <w:rsid w:val="0029715E"/>
    <w:rsid w:val="002974F9"/>
    <w:rsid w:val="00297710"/>
    <w:rsid w:val="00297BC3"/>
    <w:rsid w:val="00297D01"/>
    <w:rsid w:val="002A09F0"/>
    <w:rsid w:val="002A0CA7"/>
    <w:rsid w:val="002A187D"/>
    <w:rsid w:val="002A2061"/>
    <w:rsid w:val="002A22FA"/>
    <w:rsid w:val="002A25F8"/>
    <w:rsid w:val="002A2CDF"/>
    <w:rsid w:val="002A30A8"/>
    <w:rsid w:val="002A4711"/>
    <w:rsid w:val="002A481B"/>
    <w:rsid w:val="002A4839"/>
    <w:rsid w:val="002A4A4B"/>
    <w:rsid w:val="002A543E"/>
    <w:rsid w:val="002A5B9F"/>
    <w:rsid w:val="002A5CA1"/>
    <w:rsid w:val="002A610F"/>
    <w:rsid w:val="002A6F35"/>
    <w:rsid w:val="002A709D"/>
    <w:rsid w:val="002A74F9"/>
    <w:rsid w:val="002B1758"/>
    <w:rsid w:val="002B3BF4"/>
    <w:rsid w:val="002B4D5C"/>
    <w:rsid w:val="002B4E49"/>
    <w:rsid w:val="002B5174"/>
    <w:rsid w:val="002B5A7A"/>
    <w:rsid w:val="002B69A2"/>
    <w:rsid w:val="002B76C1"/>
    <w:rsid w:val="002C03DA"/>
    <w:rsid w:val="002C0EB9"/>
    <w:rsid w:val="002C1AB1"/>
    <w:rsid w:val="002C1C9C"/>
    <w:rsid w:val="002C1DF8"/>
    <w:rsid w:val="002C55D2"/>
    <w:rsid w:val="002C5920"/>
    <w:rsid w:val="002C6F5D"/>
    <w:rsid w:val="002C725B"/>
    <w:rsid w:val="002C75E6"/>
    <w:rsid w:val="002D0B94"/>
    <w:rsid w:val="002D126E"/>
    <w:rsid w:val="002D160D"/>
    <w:rsid w:val="002D286B"/>
    <w:rsid w:val="002D3631"/>
    <w:rsid w:val="002D3724"/>
    <w:rsid w:val="002D434F"/>
    <w:rsid w:val="002D45A9"/>
    <w:rsid w:val="002D4F08"/>
    <w:rsid w:val="002D5A0C"/>
    <w:rsid w:val="002D5ACA"/>
    <w:rsid w:val="002D5AD5"/>
    <w:rsid w:val="002D7B48"/>
    <w:rsid w:val="002E04F7"/>
    <w:rsid w:val="002E1595"/>
    <w:rsid w:val="002E1E4F"/>
    <w:rsid w:val="002E1E50"/>
    <w:rsid w:val="002E3A8F"/>
    <w:rsid w:val="002E4105"/>
    <w:rsid w:val="002E480A"/>
    <w:rsid w:val="002E4A3D"/>
    <w:rsid w:val="002E539D"/>
    <w:rsid w:val="002E6FF9"/>
    <w:rsid w:val="002E792C"/>
    <w:rsid w:val="002E7C29"/>
    <w:rsid w:val="002E7CCB"/>
    <w:rsid w:val="002F145F"/>
    <w:rsid w:val="002F14D6"/>
    <w:rsid w:val="002F15BA"/>
    <w:rsid w:val="002F1E57"/>
    <w:rsid w:val="002F29D7"/>
    <w:rsid w:val="002F2C24"/>
    <w:rsid w:val="002F4EB6"/>
    <w:rsid w:val="002F4F79"/>
    <w:rsid w:val="002F4FB4"/>
    <w:rsid w:val="002F5CA0"/>
    <w:rsid w:val="002F716C"/>
    <w:rsid w:val="002F7CF6"/>
    <w:rsid w:val="0030076B"/>
    <w:rsid w:val="00302B67"/>
    <w:rsid w:val="00303051"/>
    <w:rsid w:val="003033FE"/>
    <w:rsid w:val="00304A9B"/>
    <w:rsid w:val="00305615"/>
    <w:rsid w:val="003060FE"/>
    <w:rsid w:val="003079DE"/>
    <w:rsid w:val="00310D1D"/>
    <w:rsid w:val="00311379"/>
    <w:rsid w:val="00311C48"/>
    <w:rsid w:val="003123B8"/>
    <w:rsid w:val="003123F3"/>
    <w:rsid w:val="00312463"/>
    <w:rsid w:val="003125BE"/>
    <w:rsid w:val="00312934"/>
    <w:rsid w:val="003139FF"/>
    <w:rsid w:val="0031493D"/>
    <w:rsid w:val="00314D71"/>
    <w:rsid w:val="00314FFC"/>
    <w:rsid w:val="00315187"/>
    <w:rsid w:val="0032349B"/>
    <w:rsid w:val="00323565"/>
    <w:rsid w:val="003235F4"/>
    <w:rsid w:val="00323744"/>
    <w:rsid w:val="0032379F"/>
    <w:rsid w:val="00324E56"/>
    <w:rsid w:val="00324EB1"/>
    <w:rsid w:val="00324FBB"/>
    <w:rsid w:val="00327C4B"/>
    <w:rsid w:val="0033043F"/>
    <w:rsid w:val="00330949"/>
    <w:rsid w:val="00330BE8"/>
    <w:rsid w:val="00330E43"/>
    <w:rsid w:val="0033238B"/>
    <w:rsid w:val="003327F3"/>
    <w:rsid w:val="003329B1"/>
    <w:rsid w:val="00334117"/>
    <w:rsid w:val="0033546E"/>
    <w:rsid w:val="003358DD"/>
    <w:rsid w:val="00335C62"/>
    <w:rsid w:val="00337185"/>
    <w:rsid w:val="003375D0"/>
    <w:rsid w:val="00337A61"/>
    <w:rsid w:val="00337BD6"/>
    <w:rsid w:val="00337DA6"/>
    <w:rsid w:val="00340298"/>
    <w:rsid w:val="0034080C"/>
    <w:rsid w:val="00340FB4"/>
    <w:rsid w:val="0034168F"/>
    <w:rsid w:val="00342B1A"/>
    <w:rsid w:val="00343242"/>
    <w:rsid w:val="00343F0D"/>
    <w:rsid w:val="00344486"/>
    <w:rsid w:val="003445D9"/>
    <w:rsid w:val="00345474"/>
    <w:rsid w:val="0034591B"/>
    <w:rsid w:val="00346243"/>
    <w:rsid w:val="00347B0D"/>
    <w:rsid w:val="00347CA7"/>
    <w:rsid w:val="00347DEB"/>
    <w:rsid w:val="003506E9"/>
    <w:rsid w:val="00350C0D"/>
    <w:rsid w:val="00350E33"/>
    <w:rsid w:val="00351C33"/>
    <w:rsid w:val="00352A4F"/>
    <w:rsid w:val="003533AA"/>
    <w:rsid w:val="00353FE6"/>
    <w:rsid w:val="003540FC"/>
    <w:rsid w:val="00354D7A"/>
    <w:rsid w:val="00356EF8"/>
    <w:rsid w:val="0036021D"/>
    <w:rsid w:val="0036195B"/>
    <w:rsid w:val="00361B2B"/>
    <w:rsid w:val="003624B8"/>
    <w:rsid w:val="00362D14"/>
    <w:rsid w:val="00362D87"/>
    <w:rsid w:val="0036393F"/>
    <w:rsid w:val="00363955"/>
    <w:rsid w:val="00365050"/>
    <w:rsid w:val="003665DA"/>
    <w:rsid w:val="00366DFB"/>
    <w:rsid w:val="00367121"/>
    <w:rsid w:val="003671F9"/>
    <w:rsid w:val="0036762D"/>
    <w:rsid w:val="0037012E"/>
    <w:rsid w:val="00371176"/>
    <w:rsid w:val="00371573"/>
    <w:rsid w:val="00372CB7"/>
    <w:rsid w:val="00373011"/>
    <w:rsid w:val="0037319F"/>
    <w:rsid w:val="00373C43"/>
    <w:rsid w:val="00373CA9"/>
    <w:rsid w:val="00373EE7"/>
    <w:rsid w:val="003744FC"/>
    <w:rsid w:val="003750D9"/>
    <w:rsid w:val="00375CFC"/>
    <w:rsid w:val="00375E27"/>
    <w:rsid w:val="00376126"/>
    <w:rsid w:val="003761FB"/>
    <w:rsid w:val="00376BE6"/>
    <w:rsid w:val="00381A8C"/>
    <w:rsid w:val="00382DCD"/>
    <w:rsid w:val="0038352C"/>
    <w:rsid w:val="003840D3"/>
    <w:rsid w:val="00384245"/>
    <w:rsid w:val="0038432C"/>
    <w:rsid w:val="00385134"/>
    <w:rsid w:val="0038643C"/>
    <w:rsid w:val="003871B0"/>
    <w:rsid w:val="0039044C"/>
    <w:rsid w:val="00392170"/>
    <w:rsid w:val="003924E2"/>
    <w:rsid w:val="00393B52"/>
    <w:rsid w:val="00394382"/>
    <w:rsid w:val="0039612E"/>
    <w:rsid w:val="0039613E"/>
    <w:rsid w:val="003A0B94"/>
    <w:rsid w:val="003A10B3"/>
    <w:rsid w:val="003A1C86"/>
    <w:rsid w:val="003A22D2"/>
    <w:rsid w:val="003A22DD"/>
    <w:rsid w:val="003A2E24"/>
    <w:rsid w:val="003A308D"/>
    <w:rsid w:val="003A3418"/>
    <w:rsid w:val="003A36FA"/>
    <w:rsid w:val="003A38E1"/>
    <w:rsid w:val="003A4193"/>
    <w:rsid w:val="003A4481"/>
    <w:rsid w:val="003A450D"/>
    <w:rsid w:val="003A47D5"/>
    <w:rsid w:val="003A4DA1"/>
    <w:rsid w:val="003A5E88"/>
    <w:rsid w:val="003A7A4D"/>
    <w:rsid w:val="003B0332"/>
    <w:rsid w:val="003B0CC8"/>
    <w:rsid w:val="003B0D28"/>
    <w:rsid w:val="003B1A37"/>
    <w:rsid w:val="003B1CAF"/>
    <w:rsid w:val="003B22AD"/>
    <w:rsid w:val="003B2360"/>
    <w:rsid w:val="003B27C4"/>
    <w:rsid w:val="003B2CF8"/>
    <w:rsid w:val="003B2E13"/>
    <w:rsid w:val="003B2EDA"/>
    <w:rsid w:val="003B414E"/>
    <w:rsid w:val="003B44D8"/>
    <w:rsid w:val="003B4E8D"/>
    <w:rsid w:val="003B5739"/>
    <w:rsid w:val="003B583D"/>
    <w:rsid w:val="003B5C23"/>
    <w:rsid w:val="003B5CEC"/>
    <w:rsid w:val="003B60ED"/>
    <w:rsid w:val="003B6359"/>
    <w:rsid w:val="003B6475"/>
    <w:rsid w:val="003B6A99"/>
    <w:rsid w:val="003B76B7"/>
    <w:rsid w:val="003B7B85"/>
    <w:rsid w:val="003B7CEE"/>
    <w:rsid w:val="003B7ED6"/>
    <w:rsid w:val="003C04A4"/>
    <w:rsid w:val="003C1103"/>
    <w:rsid w:val="003C1406"/>
    <w:rsid w:val="003C1968"/>
    <w:rsid w:val="003C2223"/>
    <w:rsid w:val="003C25E1"/>
    <w:rsid w:val="003C2B9F"/>
    <w:rsid w:val="003C3503"/>
    <w:rsid w:val="003C4127"/>
    <w:rsid w:val="003C5CD7"/>
    <w:rsid w:val="003C5D50"/>
    <w:rsid w:val="003C6219"/>
    <w:rsid w:val="003C66C8"/>
    <w:rsid w:val="003C7A84"/>
    <w:rsid w:val="003C7AFA"/>
    <w:rsid w:val="003C7BAC"/>
    <w:rsid w:val="003C7FF9"/>
    <w:rsid w:val="003D1E9F"/>
    <w:rsid w:val="003D1EC0"/>
    <w:rsid w:val="003D2313"/>
    <w:rsid w:val="003D26BB"/>
    <w:rsid w:val="003D3F8D"/>
    <w:rsid w:val="003D4F16"/>
    <w:rsid w:val="003D5117"/>
    <w:rsid w:val="003D513D"/>
    <w:rsid w:val="003D6E19"/>
    <w:rsid w:val="003D7095"/>
    <w:rsid w:val="003D72B6"/>
    <w:rsid w:val="003E182D"/>
    <w:rsid w:val="003E1E0E"/>
    <w:rsid w:val="003E307D"/>
    <w:rsid w:val="003E36E1"/>
    <w:rsid w:val="003E38E7"/>
    <w:rsid w:val="003E3B4F"/>
    <w:rsid w:val="003E44C5"/>
    <w:rsid w:val="003E5785"/>
    <w:rsid w:val="003E5A50"/>
    <w:rsid w:val="003E6474"/>
    <w:rsid w:val="003E7B1D"/>
    <w:rsid w:val="003F1040"/>
    <w:rsid w:val="003F1867"/>
    <w:rsid w:val="003F24D4"/>
    <w:rsid w:val="003F2B44"/>
    <w:rsid w:val="003F32E9"/>
    <w:rsid w:val="003F3792"/>
    <w:rsid w:val="003F3C22"/>
    <w:rsid w:val="003F3DED"/>
    <w:rsid w:val="003F4E22"/>
    <w:rsid w:val="003F4F4E"/>
    <w:rsid w:val="003F5042"/>
    <w:rsid w:val="003F56F5"/>
    <w:rsid w:val="003F5948"/>
    <w:rsid w:val="003F5C81"/>
    <w:rsid w:val="003F6218"/>
    <w:rsid w:val="004005A6"/>
    <w:rsid w:val="00400CF7"/>
    <w:rsid w:val="00401D72"/>
    <w:rsid w:val="00402560"/>
    <w:rsid w:val="00402CB0"/>
    <w:rsid w:val="004034C7"/>
    <w:rsid w:val="00403BC2"/>
    <w:rsid w:val="00404B5B"/>
    <w:rsid w:val="0040571A"/>
    <w:rsid w:val="00405EDD"/>
    <w:rsid w:val="004065BC"/>
    <w:rsid w:val="004066D9"/>
    <w:rsid w:val="004076EB"/>
    <w:rsid w:val="004100CB"/>
    <w:rsid w:val="004109B6"/>
    <w:rsid w:val="00410B9C"/>
    <w:rsid w:val="00410DCB"/>
    <w:rsid w:val="0041107C"/>
    <w:rsid w:val="00411AFE"/>
    <w:rsid w:val="00411C00"/>
    <w:rsid w:val="00412074"/>
    <w:rsid w:val="00413255"/>
    <w:rsid w:val="00413E98"/>
    <w:rsid w:val="00414DD1"/>
    <w:rsid w:val="00415909"/>
    <w:rsid w:val="0042018D"/>
    <w:rsid w:val="004203EB"/>
    <w:rsid w:val="00420E88"/>
    <w:rsid w:val="0042168E"/>
    <w:rsid w:val="004217B4"/>
    <w:rsid w:val="00422026"/>
    <w:rsid w:val="004227A0"/>
    <w:rsid w:val="00422822"/>
    <w:rsid w:val="0042377F"/>
    <w:rsid w:val="004237DC"/>
    <w:rsid w:val="00423F7B"/>
    <w:rsid w:val="004250C0"/>
    <w:rsid w:val="00425D47"/>
    <w:rsid w:val="004269B7"/>
    <w:rsid w:val="00426EBF"/>
    <w:rsid w:val="00430FD5"/>
    <w:rsid w:val="0043112C"/>
    <w:rsid w:val="004323CF"/>
    <w:rsid w:val="00432857"/>
    <w:rsid w:val="00433491"/>
    <w:rsid w:val="004343F8"/>
    <w:rsid w:val="00434C16"/>
    <w:rsid w:val="00434E5D"/>
    <w:rsid w:val="00435C65"/>
    <w:rsid w:val="004362DC"/>
    <w:rsid w:val="00436F29"/>
    <w:rsid w:val="00437036"/>
    <w:rsid w:val="004374E2"/>
    <w:rsid w:val="00437B1F"/>
    <w:rsid w:val="0044013D"/>
    <w:rsid w:val="00442450"/>
    <w:rsid w:val="00442AC0"/>
    <w:rsid w:val="00442DD7"/>
    <w:rsid w:val="00443A60"/>
    <w:rsid w:val="004447FE"/>
    <w:rsid w:val="0044517B"/>
    <w:rsid w:val="004454EE"/>
    <w:rsid w:val="00445FAC"/>
    <w:rsid w:val="004465EC"/>
    <w:rsid w:val="00450B44"/>
    <w:rsid w:val="004549E3"/>
    <w:rsid w:val="00454E5B"/>
    <w:rsid w:val="004550EE"/>
    <w:rsid w:val="00455282"/>
    <w:rsid w:val="00455ABB"/>
    <w:rsid w:val="00456416"/>
    <w:rsid w:val="004564BE"/>
    <w:rsid w:val="004564C8"/>
    <w:rsid w:val="004573B1"/>
    <w:rsid w:val="00457B7A"/>
    <w:rsid w:val="00460405"/>
    <w:rsid w:val="00460566"/>
    <w:rsid w:val="004609B0"/>
    <w:rsid w:val="00460A55"/>
    <w:rsid w:val="00460D1E"/>
    <w:rsid w:val="00461996"/>
    <w:rsid w:val="00462A03"/>
    <w:rsid w:val="00462C31"/>
    <w:rsid w:val="00463C43"/>
    <w:rsid w:val="0046495D"/>
    <w:rsid w:val="004649E9"/>
    <w:rsid w:val="00467E0F"/>
    <w:rsid w:val="00470257"/>
    <w:rsid w:val="004710AD"/>
    <w:rsid w:val="00471363"/>
    <w:rsid w:val="00471519"/>
    <w:rsid w:val="004724C7"/>
    <w:rsid w:val="004729A3"/>
    <w:rsid w:val="0047393A"/>
    <w:rsid w:val="00474101"/>
    <w:rsid w:val="00474554"/>
    <w:rsid w:val="0047550C"/>
    <w:rsid w:val="004774C5"/>
    <w:rsid w:val="00477D4A"/>
    <w:rsid w:val="0048037C"/>
    <w:rsid w:val="00480E0E"/>
    <w:rsid w:val="00481AF2"/>
    <w:rsid w:val="00481E5A"/>
    <w:rsid w:val="00481EB7"/>
    <w:rsid w:val="00482280"/>
    <w:rsid w:val="004822CF"/>
    <w:rsid w:val="0048236F"/>
    <w:rsid w:val="004824C0"/>
    <w:rsid w:val="00483E37"/>
    <w:rsid w:val="004842E7"/>
    <w:rsid w:val="004847EC"/>
    <w:rsid w:val="00485C24"/>
    <w:rsid w:val="00487A73"/>
    <w:rsid w:val="00487E4F"/>
    <w:rsid w:val="00487E9A"/>
    <w:rsid w:val="0049009C"/>
    <w:rsid w:val="00493619"/>
    <w:rsid w:val="00493AD6"/>
    <w:rsid w:val="00493B52"/>
    <w:rsid w:val="00493E2C"/>
    <w:rsid w:val="004945E8"/>
    <w:rsid w:val="004947AC"/>
    <w:rsid w:val="00494F7C"/>
    <w:rsid w:val="00495058"/>
    <w:rsid w:val="00495E8E"/>
    <w:rsid w:val="00497CF3"/>
    <w:rsid w:val="004A00B5"/>
    <w:rsid w:val="004A0F82"/>
    <w:rsid w:val="004A10A5"/>
    <w:rsid w:val="004A10D1"/>
    <w:rsid w:val="004A10D8"/>
    <w:rsid w:val="004A1452"/>
    <w:rsid w:val="004A14BF"/>
    <w:rsid w:val="004A3024"/>
    <w:rsid w:val="004A33F6"/>
    <w:rsid w:val="004A3DF8"/>
    <w:rsid w:val="004A410C"/>
    <w:rsid w:val="004A43F9"/>
    <w:rsid w:val="004A449A"/>
    <w:rsid w:val="004A5107"/>
    <w:rsid w:val="004A5EAE"/>
    <w:rsid w:val="004A64C1"/>
    <w:rsid w:val="004A665A"/>
    <w:rsid w:val="004A6E17"/>
    <w:rsid w:val="004A7266"/>
    <w:rsid w:val="004A7929"/>
    <w:rsid w:val="004A7A44"/>
    <w:rsid w:val="004A7EE1"/>
    <w:rsid w:val="004A7F18"/>
    <w:rsid w:val="004B1605"/>
    <w:rsid w:val="004B1F02"/>
    <w:rsid w:val="004B2311"/>
    <w:rsid w:val="004B2B3A"/>
    <w:rsid w:val="004B2F4E"/>
    <w:rsid w:val="004B320E"/>
    <w:rsid w:val="004B4B94"/>
    <w:rsid w:val="004B65E6"/>
    <w:rsid w:val="004B6904"/>
    <w:rsid w:val="004B6FFC"/>
    <w:rsid w:val="004C1DFA"/>
    <w:rsid w:val="004C2154"/>
    <w:rsid w:val="004C34FF"/>
    <w:rsid w:val="004C3751"/>
    <w:rsid w:val="004C43DF"/>
    <w:rsid w:val="004C48F6"/>
    <w:rsid w:val="004C519A"/>
    <w:rsid w:val="004C5A44"/>
    <w:rsid w:val="004C5E23"/>
    <w:rsid w:val="004C614B"/>
    <w:rsid w:val="004C7758"/>
    <w:rsid w:val="004C783A"/>
    <w:rsid w:val="004D086B"/>
    <w:rsid w:val="004D1875"/>
    <w:rsid w:val="004D284F"/>
    <w:rsid w:val="004D292C"/>
    <w:rsid w:val="004D3234"/>
    <w:rsid w:val="004D3667"/>
    <w:rsid w:val="004D415E"/>
    <w:rsid w:val="004D4AD5"/>
    <w:rsid w:val="004D5355"/>
    <w:rsid w:val="004D6719"/>
    <w:rsid w:val="004D6967"/>
    <w:rsid w:val="004D6DC7"/>
    <w:rsid w:val="004E0BCE"/>
    <w:rsid w:val="004E110D"/>
    <w:rsid w:val="004E1AB9"/>
    <w:rsid w:val="004E272B"/>
    <w:rsid w:val="004E6051"/>
    <w:rsid w:val="004E6424"/>
    <w:rsid w:val="004E6916"/>
    <w:rsid w:val="004E7B43"/>
    <w:rsid w:val="004E7CD4"/>
    <w:rsid w:val="004F0061"/>
    <w:rsid w:val="004F25C8"/>
    <w:rsid w:val="004F2E84"/>
    <w:rsid w:val="004F352F"/>
    <w:rsid w:val="004F69AB"/>
    <w:rsid w:val="004F6CC5"/>
    <w:rsid w:val="004F7186"/>
    <w:rsid w:val="004F72AA"/>
    <w:rsid w:val="004F76E4"/>
    <w:rsid w:val="004F7F46"/>
    <w:rsid w:val="00500D52"/>
    <w:rsid w:val="00500EB3"/>
    <w:rsid w:val="005025BC"/>
    <w:rsid w:val="005032E0"/>
    <w:rsid w:val="00503965"/>
    <w:rsid w:val="00503F5D"/>
    <w:rsid w:val="00505393"/>
    <w:rsid w:val="00505799"/>
    <w:rsid w:val="00505A75"/>
    <w:rsid w:val="00506206"/>
    <w:rsid w:val="005079D4"/>
    <w:rsid w:val="005102A4"/>
    <w:rsid w:val="0051104E"/>
    <w:rsid w:val="00511C63"/>
    <w:rsid w:val="00511D72"/>
    <w:rsid w:val="0051226B"/>
    <w:rsid w:val="005127EF"/>
    <w:rsid w:val="005142D5"/>
    <w:rsid w:val="00514AED"/>
    <w:rsid w:val="00515ADC"/>
    <w:rsid w:val="0051763D"/>
    <w:rsid w:val="005178B5"/>
    <w:rsid w:val="00517D3F"/>
    <w:rsid w:val="005206B2"/>
    <w:rsid w:val="00520B6E"/>
    <w:rsid w:val="0052113B"/>
    <w:rsid w:val="005219CB"/>
    <w:rsid w:val="005221DF"/>
    <w:rsid w:val="00522631"/>
    <w:rsid w:val="00523838"/>
    <w:rsid w:val="00523C3D"/>
    <w:rsid w:val="00524553"/>
    <w:rsid w:val="00524B09"/>
    <w:rsid w:val="00524E42"/>
    <w:rsid w:val="00525136"/>
    <w:rsid w:val="005255F7"/>
    <w:rsid w:val="005256FF"/>
    <w:rsid w:val="0052632B"/>
    <w:rsid w:val="0052676E"/>
    <w:rsid w:val="005310E5"/>
    <w:rsid w:val="005315B2"/>
    <w:rsid w:val="0053196C"/>
    <w:rsid w:val="00532844"/>
    <w:rsid w:val="00534492"/>
    <w:rsid w:val="00534C06"/>
    <w:rsid w:val="005374B2"/>
    <w:rsid w:val="005375A6"/>
    <w:rsid w:val="00537C6C"/>
    <w:rsid w:val="00540650"/>
    <w:rsid w:val="005406F1"/>
    <w:rsid w:val="0054119F"/>
    <w:rsid w:val="005413FF"/>
    <w:rsid w:val="00542221"/>
    <w:rsid w:val="005424D2"/>
    <w:rsid w:val="0054298A"/>
    <w:rsid w:val="005436FD"/>
    <w:rsid w:val="00543977"/>
    <w:rsid w:val="00543EAA"/>
    <w:rsid w:val="00545156"/>
    <w:rsid w:val="00545570"/>
    <w:rsid w:val="00545C74"/>
    <w:rsid w:val="005467D5"/>
    <w:rsid w:val="00546E57"/>
    <w:rsid w:val="00550630"/>
    <w:rsid w:val="005507BE"/>
    <w:rsid w:val="00551734"/>
    <w:rsid w:val="0055272F"/>
    <w:rsid w:val="0055433B"/>
    <w:rsid w:val="0055513E"/>
    <w:rsid w:val="00555FFD"/>
    <w:rsid w:val="0055635C"/>
    <w:rsid w:val="00556E03"/>
    <w:rsid w:val="00560114"/>
    <w:rsid w:val="005602B7"/>
    <w:rsid w:val="00560671"/>
    <w:rsid w:val="00563621"/>
    <w:rsid w:val="00565B5C"/>
    <w:rsid w:val="00567024"/>
    <w:rsid w:val="00567351"/>
    <w:rsid w:val="00567949"/>
    <w:rsid w:val="00567D06"/>
    <w:rsid w:val="00567EA5"/>
    <w:rsid w:val="00570686"/>
    <w:rsid w:val="00570D3D"/>
    <w:rsid w:val="005716A5"/>
    <w:rsid w:val="00572528"/>
    <w:rsid w:val="005725A8"/>
    <w:rsid w:val="005727BC"/>
    <w:rsid w:val="005732D8"/>
    <w:rsid w:val="0057331F"/>
    <w:rsid w:val="0057341D"/>
    <w:rsid w:val="0057343D"/>
    <w:rsid w:val="00574BFA"/>
    <w:rsid w:val="005755D2"/>
    <w:rsid w:val="00575E6F"/>
    <w:rsid w:val="00576D6F"/>
    <w:rsid w:val="00576EF3"/>
    <w:rsid w:val="00580416"/>
    <w:rsid w:val="00580F8E"/>
    <w:rsid w:val="005813AD"/>
    <w:rsid w:val="0058298C"/>
    <w:rsid w:val="00582DD8"/>
    <w:rsid w:val="0058349E"/>
    <w:rsid w:val="005834BB"/>
    <w:rsid w:val="00583E30"/>
    <w:rsid w:val="005851B1"/>
    <w:rsid w:val="005852F1"/>
    <w:rsid w:val="00585C69"/>
    <w:rsid w:val="005861C6"/>
    <w:rsid w:val="00586365"/>
    <w:rsid w:val="00586437"/>
    <w:rsid w:val="0059059B"/>
    <w:rsid w:val="00591926"/>
    <w:rsid w:val="00592B4F"/>
    <w:rsid w:val="00592E6A"/>
    <w:rsid w:val="0059329D"/>
    <w:rsid w:val="00594BD6"/>
    <w:rsid w:val="00594CF9"/>
    <w:rsid w:val="00594F8E"/>
    <w:rsid w:val="005953B5"/>
    <w:rsid w:val="00595685"/>
    <w:rsid w:val="0059578F"/>
    <w:rsid w:val="005957CD"/>
    <w:rsid w:val="00595904"/>
    <w:rsid w:val="00596E6C"/>
    <w:rsid w:val="0059700F"/>
    <w:rsid w:val="005A0172"/>
    <w:rsid w:val="005A054F"/>
    <w:rsid w:val="005A1905"/>
    <w:rsid w:val="005A1D71"/>
    <w:rsid w:val="005A26B2"/>
    <w:rsid w:val="005A35A4"/>
    <w:rsid w:val="005A4382"/>
    <w:rsid w:val="005A527C"/>
    <w:rsid w:val="005A6261"/>
    <w:rsid w:val="005A6C36"/>
    <w:rsid w:val="005A7459"/>
    <w:rsid w:val="005A76D1"/>
    <w:rsid w:val="005A7FFC"/>
    <w:rsid w:val="005B03E5"/>
    <w:rsid w:val="005B0562"/>
    <w:rsid w:val="005B10DF"/>
    <w:rsid w:val="005B1471"/>
    <w:rsid w:val="005B147F"/>
    <w:rsid w:val="005B1A17"/>
    <w:rsid w:val="005B20E8"/>
    <w:rsid w:val="005B21CF"/>
    <w:rsid w:val="005B22AC"/>
    <w:rsid w:val="005B2AF9"/>
    <w:rsid w:val="005B302C"/>
    <w:rsid w:val="005B3080"/>
    <w:rsid w:val="005B3DB6"/>
    <w:rsid w:val="005B4350"/>
    <w:rsid w:val="005B53F6"/>
    <w:rsid w:val="005B552C"/>
    <w:rsid w:val="005B553B"/>
    <w:rsid w:val="005B5602"/>
    <w:rsid w:val="005B5883"/>
    <w:rsid w:val="005B5C5C"/>
    <w:rsid w:val="005B5DD6"/>
    <w:rsid w:val="005B671B"/>
    <w:rsid w:val="005B775A"/>
    <w:rsid w:val="005B7DD8"/>
    <w:rsid w:val="005B7FF0"/>
    <w:rsid w:val="005C0192"/>
    <w:rsid w:val="005C02BF"/>
    <w:rsid w:val="005C0545"/>
    <w:rsid w:val="005C09A0"/>
    <w:rsid w:val="005C0FFA"/>
    <w:rsid w:val="005C18DD"/>
    <w:rsid w:val="005C433C"/>
    <w:rsid w:val="005C44D6"/>
    <w:rsid w:val="005C46CA"/>
    <w:rsid w:val="005C5992"/>
    <w:rsid w:val="005C61FD"/>
    <w:rsid w:val="005C6C7E"/>
    <w:rsid w:val="005C7AE3"/>
    <w:rsid w:val="005D120F"/>
    <w:rsid w:val="005D140F"/>
    <w:rsid w:val="005D169C"/>
    <w:rsid w:val="005D227D"/>
    <w:rsid w:val="005D25C8"/>
    <w:rsid w:val="005D3074"/>
    <w:rsid w:val="005D3A98"/>
    <w:rsid w:val="005D3DFB"/>
    <w:rsid w:val="005D46B5"/>
    <w:rsid w:val="005D4CC5"/>
    <w:rsid w:val="005D510D"/>
    <w:rsid w:val="005D603F"/>
    <w:rsid w:val="005D6332"/>
    <w:rsid w:val="005D6852"/>
    <w:rsid w:val="005D7F46"/>
    <w:rsid w:val="005E0344"/>
    <w:rsid w:val="005E0937"/>
    <w:rsid w:val="005E0FC8"/>
    <w:rsid w:val="005E21EA"/>
    <w:rsid w:val="005E36A8"/>
    <w:rsid w:val="005E3C7E"/>
    <w:rsid w:val="005E4097"/>
    <w:rsid w:val="005E55F8"/>
    <w:rsid w:val="005E57C6"/>
    <w:rsid w:val="005E5C6E"/>
    <w:rsid w:val="005E65C9"/>
    <w:rsid w:val="005E6AC7"/>
    <w:rsid w:val="005E6CED"/>
    <w:rsid w:val="005E79CE"/>
    <w:rsid w:val="005E7B60"/>
    <w:rsid w:val="005E7E97"/>
    <w:rsid w:val="005F0785"/>
    <w:rsid w:val="005F0C0B"/>
    <w:rsid w:val="005F22BF"/>
    <w:rsid w:val="005F230F"/>
    <w:rsid w:val="005F2383"/>
    <w:rsid w:val="005F2B83"/>
    <w:rsid w:val="005F2F7E"/>
    <w:rsid w:val="005F31A7"/>
    <w:rsid w:val="005F3544"/>
    <w:rsid w:val="005F36F1"/>
    <w:rsid w:val="005F38E2"/>
    <w:rsid w:val="005F3CA9"/>
    <w:rsid w:val="005F48C2"/>
    <w:rsid w:val="005F48D9"/>
    <w:rsid w:val="005F6B40"/>
    <w:rsid w:val="00600B0C"/>
    <w:rsid w:val="00600FEC"/>
    <w:rsid w:val="00602176"/>
    <w:rsid w:val="00603150"/>
    <w:rsid w:val="006034FC"/>
    <w:rsid w:val="006043B4"/>
    <w:rsid w:val="0060479F"/>
    <w:rsid w:val="00604872"/>
    <w:rsid w:val="00604F09"/>
    <w:rsid w:val="00605D74"/>
    <w:rsid w:val="00606996"/>
    <w:rsid w:val="00607AA9"/>
    <w:rsid w:val="00607C34"/>
    <w:rsid w:val="00610008"/>
    <w:rsid w:val="00610204"/>
    <w:rsid w:val="00610815"/>
    <w:rsid w:val="00610F9F"/>
    <w:rsid w:val="006118EC"/>
    <w:rsid w:val="00611C03"/>
    <w:rsid w:val="0061224C"/>
    <w:rsid w:val="00612381"/>
    <w:rsid w:val="00612B23"/>
    <w:rsid w:val="00613F96"/>
    <w:rsid w:val="0061494F"/>
    <w:rsid w:val="00615AF9"/>
    <w:rsid w:val="006166E3"/>
    <w:rsid w:val="00620280"/>
    <w:rsid w:val="006207AB"/>
    <w:rsid w:val="0062172E"/>
    <w:rsid w:val="00621F41"/>
    <w:rsid w:val="006224B5"/>
    <w:rsid w:val="00622554"/>
    <w:rsid w:val="00622841"/>
    <w:rsid w:val="00622BFC"/>
    <w:rsid w:val="00622D64"/>
    <w:rsid w:val="00623610"/>
    <w:rsid w:val="006241D5"/>
    <w:rsid w:val="00625716"/>
    <w:rsid w:val="006257E3"/>
    <w:rsid w:val="00625B3E"/>
    <w:rsid w:val="006268BE"/>
    <w:rsid w:val="00626A93"/>
    <w:rsid w:val="0062744D"/>
    <w:rsid w:val="00627708"/>
    <w:rsid w:val="00627A3A"/>
    <w:rsid w:val="00630D65"/>
    <w:rsid w:val="0063188A"/>
    <w:rsid w:val="00631BDB"/>
    <w:rsid w:val="00632F84"/>
    <w:rsid w:val="00633C6C"/>
    <w:rsid w:val="00634FD5"/>
    <w:rsid w:val="00635369"/>
    <w:rsid w:val="00635A2F"/>
    <w:rsid w:val="00636147"/>
    <w:rsid w:val="00637B8F"/>
    <w:rsid w:val="00637D12"/>
    <w:rsid w:val="00641AC9"/>
    <w:rsid w:val="00641C68"/>
    <w:rsid w:val="00641E47"/>
    <w:rsid w:val="0064312F"/>
    <w:rsid w:val="006431C1"/>
    <w:rsid w:val="0064372F"/>
    <w:rsid w:val="00643C82"/>
    <w:rsid w:val="0064426C"/>
    <w:rsid w:val="00644EBD"/>
    <w:rsid w:val="00645699"/>
    <w:rsid w:val="006460B4"/>
    <w:rsid w:val="00646C99"/>
    <w:rsid w:val="006475AF"/>
    <w:rsid w:val="006475DA"/>
    <w:rsid w:val="00647BED"/>
    <w:rsid w:val="00650290"/>
    <w:rsid w:val="00650B5B"/>
    <w:rsid w:val="00651615"/>
    <w:rsid w:val="00651F7D"/>
    <w:rsid w:val="0065217E"/>
    <w:rsid w:val="006524CC"/>
    <w:rsid w:val="006536E7"/>
    <w:rsid w:val="00653BCC"/>
    <w:rsid w:val="00653CBB"/>
    <w:rsid w:val="00654D54"/>
    <w:rsid w:val="00655C31"/>
    <w:rsid w:val="00656267"/>
    <w:rsid w:val="00656E3B"/>
    <w:rsid w:val="00656E4B"/>
    <w:rsid w:val="00656EE5"/>
    <w:rsid w:val="006572D8"/>
    <w:rsid w:val="00657988"/>
    <w:rsid w:val="00657F37"/>
    <w:rsid w:val="006606C2"/>
    <w:rsid w:val="00660C86"/>
    <w:rsid w:val="00660D69"/>
    <w:rsid w:val="006610D7"/>
    <w:rsid w:val="00661EF9"/>
    <w:rsid w:val="00663D9F"/>
    <w:rsid w:val="00663E31"/>
    <w:rsid w:val="00664640"/>
    <w:rsid w:val="00665357"/>
    <w:rsid w:val="00666737"/>
    <w:rsid w:val="00666841"/>
    <w:rsid w:val="00666EBC"/>
    <w:rsid w:val="00667E88"/>
    <w:rsid w:val="00671476"/>
    <w:rsid w:val="006721F7"/>
    <w:rsid w:val="006728FC"/>
    <w:rsid w:val="00672900"/>
    <w:rsid w:val="00672DFD"/>
    <w:rsid w:val="0067424B"/>
    <w:rsid w:val="0067534A"/>
    <w:rsid w:val="00675CBE"/>
    <w:rsid w:val="00677346"/>
    <w:rsid w:val="006774D8"/>
    <w:rsid w:val="0068036E"/>
    <w:rsid w:val="00680651"/>
    <w:rsid w:val="00680669"/>
    <w:rsid w:val="006809F6"/>
    <w:rsid w:val="00680A26"/>
    <w:rsid w:val="00682B64"/>
    <w:rsid w:val="0068372D"/>
    <w:rsid w:val="00683C37"/>
    <w:rsid w:val="00686522"/>
    <w:rsid w:val="00686692"/>
    <w:rsid w:val="00686791"/>
    <w:rsid w:val="0068741D"/>
    <w:rsid w:val="006916B6"/>
    <w:rsid w:val="00691A65"/>
    <w:rsid w:val="00691AE2"/>
    <w:rsid w:val="0069262A"/>
    <w:rsid w:val="00692D30"/>
    <w:rsid w:val="00693263"/>
    <w:rsid w:val="0069485C"/>
    <w:rsid w:val="00694CB3"/>
    <w:rsid w:val="00694D5A"/>
    <w:rsid w:val="00695175"/>
    <w:rsid w:val="006952B0"/>
    <w:rsid w:val="00695F77"/>
    <w:rsid w:val="00696656"/>
    <w:rsid w:val="0069707E"/>
    <w:rsid w:val="0069740B"/>
    <w:rsid w:val="006A006F"/>
    <w:rsid w:val="006A1274"/>
    <w:rsid w:val="006A2C38"/>
    <w:rsid w:val="006A2DDF"/>
    <w:rsid w:val="006A3E52"/>
    <w:rsid w:val="006A49C9"/>
    <w:rsid w:val="006A5098"/>
    <w:rsid w:val="006A6E94"/>
    <w:rsid w:val="006B094C"/>
    <w:rsid w:val="006B1AF8"/>
    <w:rsid w:val="006B1B2B"/>
    <w:rsid w:val="006B24E2"/>
    <w:rsid w:val="006B372C"/>
    <w:rsid w:val="006B4EE5"/>
    <w:rsid w:val="006B503D"/>
    <w:rsid w:val="006B5FA2"/>
    <w:rsid w:val="006B6319"/>
    <w:rsid w:val="006B6A2B"/>
    <w:rsid w:val="006B6AD8"/>
    <w:rsid w:val="006B74F3"/>
    <w:rsid w:val="006B7D48"/>
    <w:rsid w:val="006C01C0"/>
    <w:rsid w:val="006C048A"/>
    <w:rsid w:val="006C0E9C"/>
    <w:rsid w:val="006C1B0B"/>
    <w:rsid w:val="006C1C8D"/>
    <w:rsid w:val="006C37F2"/>
    <w:rsid w:val="006C4564"/>
    <w:rsid w:val="006C5249"/>
    <w:rsid w:val="006C5760"/>
    <w:rsid w:val="006C5BA3"/>
    <w:rsid w:val="006C5C88"/>
    <w:rsid w:val="006C5F1F"/>
    <w:rsid w:val="006C6A11"/>
    <w:rsid w:val="006C6FDA"/>
    <w:rsid w:val="006D08DE"/>
    <w:rsid w:val="006D0A68"/>
    <w:rsid w:val="006D15EB"/>
    <w:rsid w:val="006D34CB"/>
    <w:rsid w:val="006D3D65"/>
    <w:rsid w:val="006D3D92"/>
    <w:rsid w:val="006D447D"/>
    <w:rsid w:val="006D4670"/>
    <w:rsid w:val="006D47E4"/>
    <w:rsid w:val="006D5D47"/>
    <w:rsid w:val="006D7382"/>
    <w:rsid w:val="006D7664"/>
    <w:rsid w:val="006E013A"/>
    <w:rsid w:val="006E03C7"/>
    <w:rsid w:val="006E0A35"/>
    <w:rsid w:val="006E189A"/>
    <w:rsid w:val="006E1C04"/>
    <w:rsid w:val="006E3E68"/>
    <w:rsid w:val="006E78F3"/>
    <w:rsid w:val="006E798E"/>
    <w:rsid w:val="006E7DC2"/>
    <w:rsid w:val="006E7F1C"/>
    <w:rsid w:val="006F0AD5"/>
    <w:rsid w:val="006F1D39"/>
    <w:rsid w:val="006F1FA9"/>
    <w:rsid w:val="006F2763"/>
    <w:rsid w:val="006F3403"/>
    <w:rsid w:val="006F4EE3"/>
    <w:rsid w:val="006F5103"/>
    <w:rsid w:val="006F5244"/>
    <w:rsid w:val="006F5751"/>
    <w:rsid w:val="006F664C"/>
    <w:rsid w:val="007044A5"/>
    <w:rsid w:val="00704554"/>
    <w:rsid w:val="00705447"/>
    <w:rsid w:val="0070660F"/>
    <w:rsid w:val="00707359"/>
    <w:rsid w:val="00707CE7"/>
    <w:rsid w:val="0071051C"/>
    <w:rsid w:val="00710782"/>
    <w:rsid w:val="00711F7D"/>
    <w:rsid w:val="0071210A"/>
    <w:rsid w:val="007125E7"/>
    <w:rsid w:val="00712807"/>
    <w:rsid w:val="00712E9F"/>
    <w:rsid w:val="00713165"/>
    <w:rsid w:val="00713A39"/>
    <w:rsid w:val="00714274"/>
    <w:rsid w:val="00714CDE"/>
    <w:rsid w:val="0071586C"/>
    <w:rsid w:val="00716596"/>
    <w:rsid w:val="007208E7"/>
    <w:rsid w:val="0072155D"/>
    <w:rsid w:val="00722508"/>
    <w:rsid w:val="0072283C"/>
    <w:rsid w:val="00722AA5"/>
    <w:rsid w:val="00723573"/>
    <w:rsid w:val="00723B32"/>
    <w:rsid w:val="00724F32"/>
    <w:rsid w:val="00725176"/>
    <w:rsid w:val="00725DBE"/>
    <w:rsid w:val="00725EC1"/>
    <w:rsid w:val="007260C3"/>
    <w:rsid w:val="00727638"/>
    <w:rsid w:val="00727F18"/>
    <w:rsid w:val="00730227"/>
    <w:rsid w:val="007320E0"/>
    <w:rsid w:val="007320E6"/>
    <w:rsid w:val="00733EE4"/>
    <w:rsid w:val="00734153"/>
    <w:rsid w:val="007342D8"/>
    <w:rsid w:val="00735D00"/>
    <w:rsid w:val="00736049"/>
    <w:rsid w:val="007402BF"/>
    <w:rsid w:val="007408B7"/>
    <w:rsid w:val="0074218D"/>
    <w:rsid w:val="00742E81"/>
    <w:rsid w:val="0074361E"/>
    <w:rsid w:val="00743D79"/>
    <w:rsid w:val="00744617"/>
    <w:rsid w:val="00744A91"/>
    <w:rsid w:val="007455EB"/>
    <w:rsid w:val="00746F66"/>
    <w:rsid w:val="007473C1"/>
    <w:rsid w:val="00750390"/>
    <w:rsid w:val="00750B73"/>
    <w:rsid w:val="00751AA2"/>
    <w:rsid w:val="00752A4F"/>
    <w:rsid w:val="00754BF7"/>
    <w:rsid w:val="007558F2"/>
    <w:rsid w:val="007560B7"/>
    <w:rsid w:val="00757242"/>
    <w:rsid w:val="00760096"/>
    <w:rsid w:val="007600A2"/>
    <w:rsid w:val="00760DF3"/>
    <w:rsid w:val="00761271"/>
    <w:rsid w:val="0076131C"/>
    <w:rsid w:val="00761330"/>
    <w:rsid w:val="007618A8"/>
    <w:rsid w:val="00762C21"/>
    <w:rsid w:val="00763D39"/>
    <w:rsid w:val="0076626E"/>
    <w:rsid w:val="00766F58"/>
    <w:rsid w:val="00767876"/>
    <w:rsid w:val="00767B82"/>
    <w:rsid w:val="00770857"/>
    <w:rsid w:val="00770884"/>
    <w:rsid w:val="00771797"/>
    <w:rsid w:val="0077185E"/>
    <w:rsid w:val="00771C08"/>
    <w:rsid w:val="007743B0"/>
    <w:rsid w:val="00774A3F"/>
    <w:rsid w:val="00774C80"/>
    <w:rsid w:val="00774CD7"/>
    <w:rsid w:val="0077530D"/>
    <w:rsid w:val="007758D6"/>
    <w:rsid w:val="00775AD2"/>
    <w:rsid w:val="0077689E"/>
    <w:rsid w:val="00776F08"/>
    <w:rsid w:val="00777C08"/>
    <w:rsid w:val="00780435"/>
    <w:rsid w:val="00780538"/>
    <w:rsid w:val="00781858"/>
    <w:rsid w:val="00781F2A"/>
    <w:rsid w:val="007822AA"/>
    <w:rsid w:val="00782407"/>
    <w:rsid w:val="00783BC6"/>
    <w:rsid w:val="00783E8A"/>
    <w:rsid w:val="007843B8"/>
    <w:rsid w:val="007843C1"/>
    <w:rsid w:val="00784AFA"/>
    <w:rsid w:val="00784DB5"/>
    <w:rsid w:val="007877AD"/>
    <w:rsid w:val="00790D67"/>
    <w:rsid w:val="00790E40"/>
    <w:rsid w:val="00791048"/>
    <w:rsid w:val="007922E5"/>
    <w:rsid w:val="0079232C"/>
    <w:rsid w:val="00792ACE"/>
    <w:rsid w:val="00792CB4"/>
    <w:rsid w:val="00792F6E"/>
    <w:rsid w:val="00793F70"/>
    <w:rsid w:val="0079445A"/>
    <w:rsid w:val="007945DF"/>
    <w:rsid w:val="00794B21"/>
    <w:rsid w:val="00794BC0"/>
    <w:rsid w:val="007951E1"/>
    <w:rsid w:val="0079538D"/>
    <w:rsid w:val="007961F9"/>
    <w:rsid w:val="007967FC"/>
    <w:rsid w:val="007970D1"/>
    <w:rsid w:val="00797444"/>
    <w:rsid w:val="007A123A"/>
    <w:rsid w:val="007A1B33"/>
    <w:rsid w:val="007A255C"/>
    <w:rsid w:val="007A28B9"/>
    <w:rsid w:val="007A3414"/>
    <w:rsid w:val="007A36D6"/>
    <w:rsid w:val="007A3D46"/>
    <w:rsid w:val="007A65DD"/>
    <w:rsid w:val="007A6EF3"/>
    <w:rsid w:val="007A761B"/>
    <w:rsid w:val="007B0556"/>
    <w:rsid w:val="007B0563"/>
    <w:rsid w:val="007B21B9"/>
    <w:rsid w:val="007B2967"/>
    <w:rsid w:val="007B2A67"/>
    <w:rsid w:val="007B4160"/>
    <w:rsid w:val="007B6062"/>
    <w:rsid w:val="007B620C"/>
    <w:rsid w:val="007B6684"/>
    <w:rsid w:val="007B69BB"/>
    <w:rsid w:val="007C1F01"/>
    <w:rsid w:val="007C2142"/>
    <w:rsid w:val="007C24BF"/>
    <w:rsid w:val="007C25EC"/>
    <w:rsid w:val="007C38D8"/>
    <w:rsid w:val="007C4003"/>
    <w:rsid w:val="007C4A36"/>
    <w:rsid w:val="007C4E40"/>
    <w:rsid w:val="007C519C"/>
    <w:rsid w:val="007C5F26"/>
    <w:rsid w:val="007C612A"/>
    <w:rsid w:val="007C623F"/>
    <w:rsid w:val="007C7186"/>
    <w:rsid w:val="007C7648"/>
    <w:rsid w:val="007C78E1"/>
    <w:rsid w:val="007D0B42"/>
    <w:rsid w:val="007D1AAC"/>
    <w:rsid w:val="007D258A"/>
    <w:rsid w:val="007D440D"/>
    <w:rsid w:val="007D4B42"/>
    <w:rsid w:val="007D4F06"/>
    <w:rsid w:val="007D63D6"/>
    <w:rsid w:val="007D6FD7"/>
    <w:rsid w:val="007D74D2"/>
    <w:rsid w:val="007D77B4"/>
    <w:rsid w:val="007E0D1E"/>
    <w:rsid w:val="007E0E2B"/>
    <w:rsid w:val="007E19AF"/>
    <w:rsid w:val="007E1A40"/>
    <w:rsid w:val="007E1CF1"/>
    <w:rsid w:val="007E232B"/>
    <w:rsid w:val="007E23B1"/>
    <w:rsid w:val="007E28EF"/>
    <w:rsid w:val="007E2FE7"/>
    <w:rsid w:val="007E3010"/>
    <w:rsid w:val="007E4617"/>
    <w:rsid w:val="007E4856"/>
    <w:rsid w:val="007E5BC3"/>
    <w:rsid w:val="007E5C8A"/>
    <w:rsid w:val="007E6187"/>
    <w:rsid w:val="007E7211"/>
    <w:rsid w:val="007E7731"/>
    <w:rsid w:val="007F00C4"/>
    <w:rsid w:val="007F1CB7"/>
    <w:rsid w:val="007F2031"/>
    <w:rsid w:val="007F2C98"/>
    <w:rsid w:val="007F503D"/>
    <w:rsid w:val="007F5065"/>
    <w:rsid w:val="007F60AC"/>
    <w:rsid w:val="007F613E"/>
    <w:rsid w:val="007F6FBE"/>
    <w:rsid w:val="007F7C2C"/>
    <w:rsid w:val="00801B55"/>
    <w:rsid w:val="00801E51"/>
    <w:rsid w:val="00802B7A"/>
    <w:rsid w:val="00803638"/>
    <w:rsid w:val="00805452"/>
    <w:rsid w:val="00805498"/>
    <w:rsid w:val="008062AA"/>
    <w:rsid w:val="00810329"/>
    <w:rsid w:val="0081138A"/>
    <w:rsid w:val="00812A36"/>
    <w:rsid w:val="00812DB2"/>
    <w:rsid w:val="00813FDF"/>
    <w:rsid w:val="00814BAC"/>
    <w:rsid w:val="00815916"/>
    <w:rsid w:val="00815C92"/>
    <w:rsid w:val="00816258"/>
    <w:rsid w:val="00816535"/>
    <w:rsid w:val="0082000D"/>
    <w:rsid w:val="008205FC"/>
    <w:rsid w:val="00820DB1"/>
    <w:rsid w:val="00821F60"/>
    <w:rsid w:val="008220B1"/>
    <w:rsid w:val="008223EA"/>
    <w:rsid w:val="00823A00"/>
    <w:rsid w:val="00825DE7"/>
    <w:rsid w:val="00826C94"/>
    <w:rsid w:val="00826D36"/>
    <w:rsid w:val="00826F4A"/>
    <w:rsid w:val="00827385"/>
    <w:rsid w:val="00827511"/>
    <w:rsid w:val="008303A5"/>
    <w:rsid w:val="00833124"/>
    <w:rsid w:val="008350E9"/>
    <w:rsid w:val="00835B2E"/>
    <w:rsid w:val="00837815"/>
    <w:rsid w:val="00841A89"/>
    <w:rsid w:val="00842445"/>
    <w:rsid w:val="00842E6D"/>
    <w:rsid w:val="008437CA"/>
    <w:rsid w:val="00843EDE"/>
    <w:rsid w:val="00844294"/>
    <w:rsid w:val="0084430B"/>
    <w:rsid w:val="008454F2"/>
    <w:rsid w:val="00846462"/>
    <w:rsid w:val="0084766F"/>
    <w:rsid w:val="00850630"/>
    <w:rsid w:val="00851CF4"/>
    <w:rsid w:val="008527DE"/>
    <w:rsid w:val="00852CB2"/>
    <w:rsid w:val="00853232"/>
    <w:rsid w:val="00853D0D"/>
    <w:rsid w:val="00854F04"/>
    <w:rsid w:val="00855701"/>
    <w:rsid w:val="00856533"/>
    <w:rsid w:val="008576DB"/>
    <w:rsid w:val="0086080A"/>
    <w:rsid w:val="00860BEA"/>
    <w:rsid w:val="00861169"/>
    <w:rsid w:val="00861E29"/>
    <w:rsid w:val="00861E69"/>
    <w:rsid w:val="0086246F"/>
    <w:rsid w:val="00862B75"/>
    <w:rsid w:val="0086336A"/>
    <w:rsid w:val="00864112"/>
    <w:rsid w:val="008642EA"/>
    <w:rsid w:val="00864B92"/>
    <w:rsid w:val="008655C0"/>
    <w:rsid w:val="00865E4C"/>
    <w:rsid w:val="00867CB2"/>
    <w:rsid w:val="00867EE3"/>
    <w:rsid w:val="008704CB"/>
    <w:rsid w:val="008715EF"/>
    <w:rsid w:val="0087160B"/>
    <w:rsid w:val="0087193D"/>
    <w:rsid w:val="008725F1"/>
    <w:rsid w:val="00872785"/>
    <w:rsid w:val="00874601"/>
    <w:rsid w:val="0087468E"/>
    <w:rsid w:val="008750EE"/>
    <w:rsid w:val="008751A7"/>
    <w:rsid w:val="00876730"/>
    <w:rsid w:val="00876EB3"/>
    <w:rsid w:val="0087704B"/>
    <w:rsid w:val="008777CF"/>
    <w:rsid w:val="00877992"/>
    <w:rsid w:val="00877A40"/>
    <w:rsid w:val="008816F8"/>
    <w:rsid w:val="00881CE2"/>
    <w:rsid w:val="008821A8"/>
    <w:rsid w:val="00882E61"/>
    <w:rsid w:val="00883118"/>
    <w:rsid w:val="00883792"/>
    <w:rsid w:val="008840B3"/>
    <w:rsid w:val="0088567F"/>
    <w:rsid w:val="00886124"/>
    <w:rsid w:val="008866F6"/>
    <w:rsid w:val="00886B5A"/>
    <w:rsid w:val="00887AB3"/>
    <w:rsid w:val="008908C7"/>
    <w:rsid w:val="00890B0F"/>
    <w:rsid w:val="00891538"/>
    <w:rsid w:val="00891614"/>
    <w:rsid w:val="00891FEC"/>
    <w:rsid w:val="00894692"/>
    <w:rsid w:val="00894869"/>
    <w:rsid w:val="00895CF2"/>
    <w:rsid w:val="00896169"/>
    <w:rsid w:val="008A035E"/>
    <w:rsid w:val="008A0A99"/>
    <w:rsid w:val="008A1D3A"/>
    <w:rsid w:val="008A3453"/>
    <w:rsid w:val="008A3C0B"/>
    <w:rsid w:val="008A4F39"/>
    <w:rsid w:val="008A5547"/>
    <w:rsid w:val="008A7A68"/>
    <w:rsid w:val="008B0008"/>
    <w:rsid w:val="008B0E77"/>
    <w:rsid w:val="008B187C"/>
    <w:rsid w:val="008C384B"/>
    <w:rsid w:val="008C3BBA"/>
    <w:rsid w:val="008C5B97"/>
    <w:rsid w:val="008C6A32"/>
    <w:rsid w:val="008C7957"/>
    <w:rsid w:val="008D1402"/>
    <w:rsid w:val="008D15D1"/>
    <w:rsid w:val="008D3166"/>
    <w:rsid w:val="008D3422"/>
    <w:rsid w:val="008D3C60"/>
    <w:rsid w:val="008D3D02"/>
    <w:rsid w:val="008D3E77"/>
    <w:rsid w:val="008D4FC6"/>
    <w:rsid w:val="008E00A8"/>
    <w:rsid w:val="008E17D9"/>
    <w:rsid w:val="008E2C35"/>
    <w:rsid w:val="008E2CAD"/>
    <w:rsid w:val="008E48D1"/>
    <w:rsid w:val="008E5FB8"/>
    <w:rsid w:val="008E5FF6"/>
    <w:rsid w:val="008E68AF"/>
    <w:rsid w:val="008E6BDB"/>
    <w:rsid w:val="008F1811"/>
    <w:rsid w:val="008F2CA9"/>
    <w:rsid w:val="008F3C58"/>
    <w:rsid w:val="008F487F"/>
    <w:rsid w:val="008F644D"/>
    <w:rsid w:val="008F69F2"/>
    <w:rsid w:val="008F7CEF"/>
    <w:rsid w:val="008F7FFE"/>
    <w:rsid w:val="00902C1D"/>
    <w:rsid w:val="0090346F"/>
    <w:rsid w:val="00904111"/>
    <w:rsid w:val="0090463F"/>
    <w:rsid w:val="00905CB7"/>
    <w:rsid w:val="00905DB9"/>
    <w:rsid w:val="00906105"/>
    <w:rsid w:val="00907CFA"/>
    <w:rsid w:val="009107E9"/>
    <w:rsid w:val="00910B0E"/>
    <w:rsid w:val="00910EC6"/>
    <w:rsid w:val="009114CF"/>
    <w:rsid w:val="009114E3"/>
    <w:rsid w:val="0091191B"/>
    <w:rsid w:val="0091197A"/>
    <w:rsid w:val="00912109"/>
    <w:rsid w:val="0091391D"/>
    <w:rsid w:val="00914141"/>
    <w:rsid w:val="009144BF"/>
    <w:rsid w:val="00915DE5"/>
    <w:rsid w:val="00915F11"/>
    <w:rsid w:val="009165F3"/>
    <w:rsid w:val="0092036E"/>
    <w:rsid w:val="009206C1"/>
    <w:rsid w:val="00920E73"/>
    <w:rsid w:val="0092148C"/>
    <w:rsid w:val="009230F6"/>
    <w:rsid w:val="00923FFD"/>
    <w:rsid w:val="00924E5F"/>
    <w:rsid w:val="00924FC5"/>
    <w:rsid w:val="009253BE"/>
    <w:rsid w:val="00926239"/>
    <w:rsid w:val="00926A79"/>
    <w:rsid w:val="00927481"/>
    <w:rsid w:val="00927E20"/>
    <w:rsid w:val="00933484"/>
    <w:rsid w:val="00933B4D"/>
    <w:rsid w:val="00933D52"/>
    <w:rsid w:val="00933F96"/>
    <w:rsid w:val="00936276"/>
    <w:rsid w:val="0093793E"/>
    <w:rsid w:val="00937B1C"/>
    <w:rsid w:val="00940E24"/>
    <w:rsid w:val="009413EE"/>
    <w:rsid w:val="00941794"/>
    <w:rsid w:val="0094193F"/>
    <w:rsid w:val="00941CC3"/>
    <w:rsid w:val="00941D2A"/>
    <w:rsid w:val="00941EFE"/>
    <w:rsid w:val="009421F5"/>
    <w:rsid w:val="0094242C"/>
    <w:rsid w:val="009427B9"/>
    <w:rsid w:val="00942EFE"/>
    <w:rsid w:val="009432B3"/>
    <w:rsid w:val="009432BA"/>
    <w:rsid w:val="00943FD0"/>
    <w:rsid w:val="009447FA"/>
    <w:rsid w:val="00944FC5"/>
    <w:rsid w:val="009452EF"/>
    <w:rsid w:val="00946909"/>
    <w:rsid w:val="00947955"/>
    <w:rsid w:val="009503FC"/>
    <w:rsid w:val="00950B48"/>
    <w:rsid w:val="00950E3D"/>
    <w:rsid w:val="00951489"/>
    <w:rsid w:val="00954041"/>
    <w:rsid w:val="00954A50"/>
    <w:rsid w:val="00955A1F"/>
    <w:rsid w:val="00955C02"/>
    <w:rsid w:val="009570B2"/>
    <w:rsid w:val="00957693"/>
    <w:rsid w:val="00960668"/>
    <w:rsid w:val="0096156A"/>
    <w:rsid w:val="00961670"/>
    <w:rsid w:val="0096226C"/>
    <w:rsid w:val="00962900"/>
    <w:rsid w:val="00962902"/>
    <w:rsid w:val="00962ABB"/>
    <w:rsid w:val="00962DF2"/>
    <w:rsid w:val="009631A6"/>
    <w:rsid w:val="0096357B"/>
    <w:rsid w:val="00963D8B"/>
    <w:rsid w:val="00964A8C"/>
    <w:rsid w:val="00964E1E"/>
    <w:rsid w:val="00964E74"/>
    <w:rsid w:val="0096542C"/>
    <w:rsid w:val="0096604F"/>
    <w:rsid w:val="009675DE"/>
    <w:rsid w:val="00967756"/>
    <w:rsid w:val="009703D8"/>
    <w:rsid w:val="00970DB4"/>
    <w:rsid w:val="00970FAF"/>
    <w:rsid w:val="00970FF9"/>
    <w:rsid w:val="00971C36"/>
    <w:rsid w:val="00971DE2"/>
    <w:rsid w:val="009721E0"/>
    <w:rsid w:val="0097290A"/>
    <w:rsid w:val="009748BD"/>
    <w:rsid w:val="0097509F"/>
    <w:rsid w:val="00975252"/>
    <w:rsid w:val="009756F7"/>
    <w:rsid w:val="0097588A"/>
    <w:rsid w:val="00977022"/>
    <w:rsid w:val="0097729B"/>
    <w:rsid w:val="0097761D"/>
    <w:rsid w:val="0098009C"/>
    <w:rsid w:val="00980B94"/>
    <w:rsid w:val="00981EE4"/>
    <w:rsid w:val="00982CC4"/>
    <w:rsid w:val="009830D7"/>
    <w:rsid w:val="0098347D"/>
    <w:rsid w:val="00983754"/>
    <w:rsid w:val="009841D0"/>
    <w:rsid w:val="0098554F"/>
    <w:rsid w:val="00985887"/>
    <w:rsid w:val="00986289"/>
    <w:rsid w:val="00986327"/>
    <w:rsid w:val="00986E52"/>
    <w:rsid w:val="00986F00"/>
    <w:rsid w:val="00990850"/>
    <w:rsid w:val="00991460"/>
    <w:rsid w:val="00991663"/>
    <w:rsid w:val="00992389"/>
    <w:rsid w:val="00992552"/>
    <w:rsid w:val="0099271F"/>
    <w:rsid w:val="0099278A"/>
    <w:rsid w:val="00992E14"/>
    <w:rsid w:val="009932BE"/>
    <w:rsid w:val="009936F2"/>
    <w:rsid w:val="00993FB1"/>
    <w:rsid w:val="009942F9"/>
    <w:rsid w:val="00994843"/>
    <w:rsid w:val="00996166"/>
    <w:rsid w:val="009965EF"/>
    <w:rsid w:val="00996BD6"/>
    <w:rsid w:val="009973EC"/>
    <w:rsid w:val="0099778B"/>
    <w:rsid w:val="00997795"/>
    <w:rsid w:val="009A08F4"/>
    <w:rsid w:val="009A118E"/>
    <w:rsid w:val="009A1396"/>
    <w:rsid w:val="009A169F"/>
    <w:rsid w:val="009A1D09"/>
    <w:rsid w:val="009A1DD3"/>
    <w:rsid w:val="009A2891"/>
    <w:rsid w:val="009A3011"/>
    <w:rsid w:val="009A5162"/>
    <w:rsid w:val="009A51C1"/>
    <w:rsid w:val="009A55FB"/>
    <w:rsid w:val="009A5906"/>
    <w:rsid w:val="009A59A6"/>
    <w:rsid w:val="009A5D87"/>
    <w:rsid w:val="009A6795"/>
    <w:rsid w:val="009A731F"/>
    <w:rsid w:val="009A7980"/>
    <w:rsid w:val="009A7D64"/>
    <w:rsid w:val="009B0F07"/>
    <w:rsid w:val="009B10D7"/>
    <w:rsid w:val="009B1BC0"/>
    <w:rsid w:val="009B34B1"/>
    <w:rsid w:val="009B44D9"/>
    <w:rsid w:val="009B5498"/>
    <w:rsid w:val="009B54A7"/>
    <w:rsid w:val="009B60D1"/>
    <w:rsid w:val="009B6A56"/>
    <w:rsid w:val="009B74D0"/>
    <w:rsid w:val="009B7A35"/>
    <w:rsid w:val="009B7E87"/>
    <w:rsid w:val="009C01CF"/>
    <w:rsid w:val="009C0669"/>
    <w:rsid w:val="009C15CC"/>
    <w:rsid w:val="009C185F"/>
    <w:rsid w:val="009C1DCF"/>
    <w:rsid w:val="009C20FF"/>
    <w:rsid w:val="009C2D9F"/>
    <w:rsid w:val="009C386E"/>
    <w:rsid w:val="009C3B65"/>
    <w:rsid w:val="009C3E13"/>
    <w:rsid w:val="009C3F68"/>
    <w:rsid w:val="009C462E"/>
    <w:rsid w:val="009C56F8"/>
    <w:rsid w:val="009C5CD1"/>
    <w:rsid w:val="009C5F58"/>
    <w:rsid w:val="009C60A6"/>
    <w:rsid w:val="009C63F4"/>
    <w:rsid w:val="009C6746"/>
    <w:rsid w:val="009C6D14"/>
    <w:rsid w:val="009C77ED"/>
    <w:rsid w:val="009C79AE"/>
    <w:rsid w:val="009D025D"/>
    <w:rsid w:val="009D1064"/>
    <w:rsid w:val="009D338B"/>
    <w:rsid w:val="009D449B"/>
    <w:rsid w:val="009D7433"/>
    <w:rsid w:val="009D7EA4"/>
    <w:rsid w:val="009E10D1"/>
    <w:rsid w:val="009E1798"/>
    <w:rsid w:val="009E1D8C"/>
    <w:rsid w:val="009E1F57"/>
    <w:rsid w:val="009E23C4"/>
    <w:rsid w:val="009E25B9"/>
    <w:rsid w:val="009E2D97"/>
    <w:rsid w:val="009E32A0"/>
    <w:rsid w:val="009E38D8"/>
    <w:rsid w:val="009E5A15"/>
    <w:rsid w:val="009E5B31"/>
    <w:rsid w:val="009E5DD6"/>
    <w:rsid w:val="009E5E2B"/>
    <w:rsid w:val="009E6246"/>
    <w:rsid w:val="009E6913"/>
    <w:rsid w:val="009E6F57"/>
    <w:rsid w:val="009E74C3"/>
    <w:rsid w:val="009E7E85"/>
    <w:rsid w:val="009F0042"/>
    <w:rsid w:val="009F0366"/>
    <w:rsid w:val="009F24D5"/>
    <w:rsid w:val="009F5651"/>
    <w:rsid w:val="009F5BC4"/>
    <w:rsid w:val="009F7340"/>
    <w:rsid w:val="009F76FC"/>
    <w:rsid w:val="00A00024"/>
    <w:rsid w:val="00A01416"/>
    <w:rsid w:val="00A01521"/>
    <w:rsid w:val="00A01692"/>
    <w:rsid w:val="00A01DFD"/>
    <w:rsid w:val="00A02D4F"/>
    <w:rsid w:val="00A031A4"/>
    <w:rsid w:val="00A03998"/>
    <w:rsid w:val="00A050D2"/>
    <w:rsid w:val="00A056C9"/>
    <w:rsid w:val="00A05890"/>
    <w:rsid w:val="00A05F36"/>
    <w:rsid w:val="00A06564"/>
    <w:rsid w:val="00A06B8A"/>
    <w:rsid w:val="00A07F32"/>
    <w:rsid w:val="00A10325"/>
    <w:rsid w:val="00A11DA9"/>
    <w:rsid w:val="00A11FD5"/>
    <w:rsid w:val="00A123C1"/>
    <w:rsid w:val="00A12D60"/>
    <w:rsid w:val="00A132B4"/>
    <w:rsid w:val="00A1330A"/>
    <w:rsid w:val="00A13518"/>
    <w:rsid w:val="00A13950"/>
    <w:rsid w:val="00A13F76"/>
    <w:rsid w:val="00A14FE1"/>
    <w:rsid w:val="00A15609"/>
    <w:rsid w:val="00A15CDF"/>
    <w:rsid w:val="00A15DC5"/>
    <w:rsid w:val="00A17477"/>
    <w:rsid w:val="00A221D1"/>
    <w:rsid w:val="00A237FC"/>
    <w:rsid w:val="00A23A9D"/>
    <w:rsid w:val="00A23C64"/>
    <w:rsid w:val="00A23E82"/>
    <w:rsid w:val="00A249D0"/>
    <w:rsid w:val="00A2542E"/>
    <w:rsid w:val="00A25433"/>
    <w:rsid w:val="00A303E4"/>
    <w:rsid w:val="00A30D31"/>
    <w:rsid w:val="00A315BA"/>
    <w:rsid w:val="00A3417E"/>
    <w:rsid w:val="00A34A53"/>
    <w:rsid w:val="00A35CF6"/>
    <w:rsid w:val="00A368FE"/>
    <w:rsid w:val="00A369C9"/>
    <w:rsid w:val="00A36AED"/>
    <w:rsid w:val="00A37216"/>
    <w:rsid w:val="00A37E3E"/>
    <w:rsid w:val="00A4079A"/>
    <w:rsid w:val="00A414F3"/>
    <w:rsid w:val="00A41C87"/>
    <w:rsid w:val="00A421F9"/>
    <w:rsid w:val="00A42E23"/>
    <w:rsid w:val="00A433C1"/>
    <w:rsid w:val="00A43A2A"/>
    <w:rsid w:val="00A44DDE"/>
    <w:rsid w:val="00A45EAE"/>
    <w:rsid w:val="00A466C9"/>
    <w:rsid w:val="00A466D1"/>
    <w:rsid w:val="00A46C08"/>
    <w:rsid w:val="00A47429"/>
    <w:rsid w:val="00A47602"/>
    <w:rsid w:val="00A47751"/>
    <w:rsid w:val="00A47821"/>
    <w:rsid w:val="00A5027E"/>
    <w:rsid w:val="00A50463"/>
    <w:rsid w:val="00A504B0"/>
    <w:rsid w:val="00A51776"/>
    <w:rsid w:val="00A51BD3"/>
    <w:rsid w:val="00A52D1D"/>
    <w:rsid w:val="00A530D3"/>
    <w:rsid w:val="00A536F5"/>
    <w:rsid w:val="00A53904"/>
    <w:rsid w:val="00A54C6F"/>
    <w:rsid w:val="00A55460"/>
    <w:rsid w:val="00A55CF8"/>
    <w:rsid w:val="00A55FE4"/>
    <w:rsid w:val="00A564BB"/>
    <w:rsid w:val="00A5758A"/>
    <w:rsid w:val="00A578AC"/>
    <w:rsid w:val="00A57C62"/>
    <w:rsid w:val="00A60065"/>
    <w:rsid w:val="00A60D00"/>
    <w:rsid w:val="00A61D5D"/>
    <w:rsid w:val="00A61F46"/>
    <w:rsid w:val="00A62AA9"/>
    <w:rsid w:val="00A640B2"/>
    <w:rsid w:val="00A641DE"/>
    <w:rsid w:val="00A6426F"/>
    <w:rsid w:val="00A65B5B"/>
    <w:rsid w:val="00A70536"/>
    <w:rsid w:val="00A70A15"/>
    <w:rsid w:val="00A71E58"/>
    <w:rsid w:val="00A71E7F"/>
    <w:rsid w:val="00A7254C"/>
    <w:rsid w:val="00A730B5"/>
    <w:rsid w:val="00A74013"/>
    <w:rsid w:val="00A74083"/>
    <w:rsid w:val="00A74769"/>
    <w:rsid w:val="00A74C7B"/>
    <w:rsid w:val="00A74C98"/>
    <w:rsid w:val="00A75F09"/>
    <w:rsid w:val="00A763FC"/>
    <w:rsid w:val="00A76FD5"/>
    <w:rsid w:val="00A7702D"/>
    <w:rsid w:val="00A77BE4"/>
    <w:rsid w:val="00A77EAB"/>
    <w:rsid w:val="00A81506"/>
    <w:rsid w:val="00A81D3A"/>
    <w:rsid w:val="00A83796"/>
    <w:rsid w:val="00A83B49"/>
    <w:rsid w:val="00A84464"/>
    <w:rsid w:val="00A847ED"/>
    <w:rsid w:val="00A86B46"/>
    <w:rsid w:val="00A86C0B"/>
    <w:rsid w:val="00A87F38"/>
    <w:rsid w:val="00A91670"/>
    <w:rsid w:val="00A91C2B"/>
    <w:rsid w:val="00A91F75"/>
    <w:rsid w:val="00A92022"/>
    <w:rsid w:val="00A92407"/>
    <w:rsid w:val="00A925A8"/>
    <w:rsid w:val="00A92C9B"/>
    <w:rsid w:val="00A93208"/>
    <w:rsid w:val="00A936AA"/>
    <w:rsid w:val="00A937F8"/>
    <w:rsid w:val="00A93C42"/>
    <w:rsid w:val="00A94127"/>
    <w:rsid w:val="00A94152"/>
    <w:rsid w:val="00A943F1"/>
    <w:rsid w:val="00A955F5"/>
    <w:rsid w:val="00A956BB"/>
    <w:rsid w:val="00A95CF3"/>
    <w:rsid w:val="00A9637B"/>
    <w:rsid w:val="00A96442"/>
    <w:rsid w:val="00A96F59"/>
    <w:rsid w:val="00A975FE"/>
    <w:rsid w:val="00A97BF8"/>
    <w:rsid w:val="00AA028B"/>
    <w:rsid w:val="00AA0FFE"/>
    <w:rsid w:val="00AA1912"/>
    <w:rsid w:val="00AA19EA"/>
    <w:rsid w:val="00AA1CC4"/>
    <w:rsid w:val="00AA28A9"/>
    <w:rsid w:val="00AA2B68"/>
    <w:rsid w:val="00AA32C6"/>
    <w:rsid w:val="00AA34B7"/>
    <w:rsid w:val="00AA3B26"/>
    <w:rsid w:val="00AA42FF"/>
    <w:rsid w:val="00AA4C51"/>
    <w:rsid w:val="00AA5215"/>
    <w:rsid w:val="00AA541E"/>
    <w:rsid w:val="00AA75A6"/>
    <w:rsid w:val="00AA7DE3"/>
    <w:rsid w:val="00AB0A5C"/>
    <w:rsid w:val="00AB0A6E"/>
    <w:rsid w:val="00AB0C79"/>
    <w:rsid w:val="00AB0ED8"/>
    <w:rsid w:val="00AB13A0"/>
    <w:rsid w:val="00AB15E2"/>
    <w:rsid w:val="00AB218B"/>
    <w:rsid w:val="00AB2E8F"/>
    <w:rsid w:val="00AB31B0"/>
    <w:rsid w:val="00AB478F"/>
    <w:rsid w:val="00AB4A6F"/>
    <w:rsid w:val="00AB4E5E"/>
    <w:rsid w:val="00AB61DD"/>
    <w:rsid w:val="00AB6284"/>
    <w:rsid w:val="00AB7196"/>
    <w:rsid w:val="00AB7646"/>
    <w:rsid w:val="00AC00EF"/>
    <w:rsid w:val="00AC062A"/>
    <w:rsid w:val="00AC0AE3"/>
    <w:rsid w:val="00AC225D"/>
    <w:rsid w:val="00AC2934"/>
    <w:rsid w:val="00AC2A07"/>
    <w:rsid w:val="00AC2D91"/>
    <w:rsid w:val="00AC60E8"/>
    <w:rsid w:val="00AC663C"/>
    <w:rsid w:val="00AC7A61"/>
    <w:rsid w:val="00AC7E58"/>
    <w:rsid w:val="00AD0698"/>
    <w:rsid w:val="00AD220B"/>
    <w:rsid w:val="00AD25F0"/>
    <w:rsid w:val="00AD317A"/>
    <w:rsid w:val="00AD3B75"/>
    <w:rsid w:val="00AD4F17"/>
    <w:rsid w:val="00AD505E"/>
    <w:rsid w:val="00AD646D"/>
    <w:rsid w:val="00AD770B"/>
    <w:rsid w:val="00AD7C5C"/>
    <w:rsid w:val="00AD7DF0"/>
    <w:rsid w:val="00AD7E29"/>
    <w:rsid w:val="00AD7E96"/>
    <w:rsid w:val="00AD7FCE"/>
    <w:rsid w:val="00AE0061"/>
    <w:rsid w:val="00AE357A"/>
    <w:rsid w:val="00AE4619"/>
    <w:rsid w:val="00AE543B"/>
    <w:rsid w:val="00AE7487"/>
    <w:rsid w:val="00AE783C"/>
    <w:rsid w:val="00AE7C76"/>
    <w:rsid w:val="00AF14EC"/>
    <w:rsid w:val="00AF195F"/>
    <w:rsid w:val="00AF2CCF"/>
    <w:rsid w:val="00AF500C"/>
    <w:rsid w:val="00AF5888"/>
    <w:rsid w:val="00AF58BF"/>
    <w:rsid w:val="00AF5FEE"/>
    <w:rsid w:val="00AF6415"/>
    <w:rsid w:val="00AF7BB6"/>
    <w:rsid w:val="00B00C07"/>
    <w:rsid w:val="00B00C33"/>
    <w:rsid w:val="00B00D49"/>
    <w:rsid w:val="00B0113F"/>
    <w:rsid w:val="00B011B5"/>
    <w:rsid w:val="00B01D52"/>
    <w:rsid w:val="00B025DE"/>
    <w:rsid w:val="00B02F56"/>
    <w:rsid w:val="00B033B6"/>
    <w:rsid w:val="00B03428"/>
    <w:rsid w:val="00B0473F"/>
    <w:rsid w:val="00B0516B"/>
    <w:rsid w:val="00B07172"/>
    <w:rsid w:val="00B07935"/>
    <w:rsid w:val="00B07DA5"/>
    <w:rsid w:val="00B105E7"/>
    <w:rsid w:val="00B11B2A"/>
    <w:rsid w:val="00B123E8"/>
    <w:rsid w:val="00B12725"/>
    <w:rsid w:val="00B133E8"/>
    <w:rsid w:val="00B14EEE"/>
    <w:rsid w:val="00B15F0F"/>
    <w:rsid w:val="00B168E4"/>
    <w:rsid w:val="00B17789"/>
    <w:rsid w:val="00B2024E"/>
    <w:rsid w:val="00B20352"/>
    <w:rsid w:val="00B203B0"/>
    <w:rsid w:val="00B220E7"/>
    <w:rsid w:val="00B222CC"/>
    <w:rsid w:val="00B248C2"/>
    <w:rsid w:val="00B2549F"/>
    <w:rsid w:val="00B26585"/>
    <w:rsid w:val="00B27819"/>
    <w:rsid w:val="00B30970"/>
    <w:rsid w:val="00B3099F"/>
    <w:rsid w:val="00B30B41"/>
    <w:rsid w:val="00B30CC4"/>
    <w:rsid w:val="00B3163F"/>
    <w:rsid w:val="00B31A21"/>
    <w:rsid w:val="00B31B0B"/>
    <w:rsid w:val="00B3377E"/>
    <w:rsid w:val="00B34024"/>
    <w:rsid w:val="00B3492D"/>
    <w:rsid w:val="00B34E38"/>
    <w:rsid w:val="00B35138"/>
    <w:rsid w:val="00B35230"/>
    <w:rsid w:val="00B35837"/>
    <w:rsid w:val="00B42163"/>
    <w:rsid w:val="00B425AF"/>
    <w:rsid w:val="00B4317F"/>
    <w:rsid w:val="00B43803"/>
    <w:rsid w:val="00B44426"/>
    <w:rsid w:val="00B45655"/>
    <w:rsid w:val="00B45C27"/>
    <w:rsid w:val="00B46350"/>
    <w:rsid w:val="00B47320"/>
    <w:rsid w:val="00B5032B"/>
    <w:rsid w:val="00B50EFB"/>
    <w:rsid w:val="00B51168"/>
    <w:rsid w:val="00B51D73"/>
    <w:rsid w:val="00B52DE9"/>
    <w:rsid w:val="00B531B4"/>
    <w:rsid w:val="00B54315"/>
    <w:rsid w:val="00B54388"/>
    <w:rsid w:val="00B54E6F"/>
    <w:rsid w:val="00B55496"/>
    <w:rsid w:val="00B55DBC"/>
    <w:rsid w:val="00B55F1D"/>
    <w:rsid w:val="00B56178"/>
    <w:rsid w:val="00B566F5"/>
    <w:rsid w:val="00B56B89"/>
    <w:rsid w:val="00B575F4"/>
    <w:rsid w:val="00B57A8D"/>
    <w:rsid w:val="00B60045"/>
    <w:rsid w:val="00B602DE"/>
    <w:rsid w:val="00B60334"/>
    <w:rsid w:val="00B6085D"/>
    <w:rsid w:val="00B6168C"/>
    <w:rsid w:val="00B62775"/>
    <w:rsid w:val="00B63432"/>
    <w:rsid w:val="00B634D3"/>
    <w:rsid w:val="00B639ED"/>
    <w:rsid w:val="00B63A48"/>
    <w:rsid w:val="00B6483C"/>
    <w:rsid w:val="00B64C9C"/>
    <w:rsid w:val="00B64F67"/>
    <w:rsid w:val="00B657C2"/>
    <w:rsid w:val="00B66CDC"/>
    <w:rsid w:val="00B674C1"/>
    <w:rsid w:val="00B701DF"/>
    <w:rsid w:val="00B70B7F"/>
    <w:rsid w:val="00B71064"/>
    <w:rsid w:val="00B7157F"/>
    <w:rsid w:val="00B71639"/>
    <w:rsid w:val="00B724F4"/>
    <w:rsid w:val="00B730B2"/>
    <w:rsid w:val="00B73DA6"/>
    <w:rsid w:val="00B74FE8"/>
    <w:rsid w:val="00B76452"/>
    <w:rsid w:val="00B76672"/>
    <w:rsid w:val="00B770AA"/>
    <w:rsid w:val="00B771BB"/>
    <w:rsid w:val="00B77262"/>
    <w:rsid w:val="00B80182"/>
    <w:rsid w:val="00B802E7"/>
    <w:rsid w:val="00B8043F"/>
    <w:rsid w:val="00B80934"/>
    <w:rsid w:val="00B81452"/>
    <w:rsid w:val="00B82BB4"/>
    <w:rsid w:val="00B8391F"/>
    <w:rsid w:val="00B841BF"/>
    <w:rsid w:val="00B84281"/>
    <w:rsid w:val="00B843DA"/>
    <w:rsid w:val="00B853D3"/>
    <w:rsid w:val="00B86182"/>
    <w:rsid w:val="00B86CD5"/>
    <w:rsid w:val="00B870E3"/>
    <w:rsid w:val="00B90266"/>
    <w:rsid w:val="00B9030F"/>
    <w:rsid w:val="00B90A54"/>
    <w:rsid w:val="00B91545"/>
    <w:rsid w:val="00B921F3"/>
    <w:rsid w:val="00B9222C"/>
    <w:rsid w:val="00B9227A"/>
    <w:rsid w:val="00B926BC"/>
    <w:rsid w:val="00B92BCF"/>
    <w:rsid w:val="00B9311B"/>
    <w:rsid w:val="00B93333"/>
    <w:rsid w:val="00B94E3A"/>
    <w:rsid w:val="00B94F53"/>
    <w:rsid w:val="00B951F8"/>
    <w:rsid w:val="00B95BA0"/>
    <w:rsid w:val="00B95D58"/>
    <w:rsid w:val="00B962AD"/>
    <w:rsid w:val="00B9646C"/>
    <w:rsid w:val="00B965B3"/>
    <w:rsid w:val="00B96C78"/>
    <w:rsid w:val="00B9785D"/>
    <w:rsid w:val="00B97B7D"/>
    <w:rsid w:val="00BA10E9"/>
    <w:rsid w:val="00BA180D"/>
    <w:rsid w:val="00BA2430"/>
    <w:rsid w:val="00BA2CFB"/>
    <w:rsid w:val="00BA2E09"/>
    <w:rsid w:val="00BA3172"/>
    <w:rsid w:val="00BA323F"/>
    <w:rsid w:val="00BA38C1"/>
    <w:rsid w:val="00BA3C23"/>
    <w:rsid w:val="00BA462F"/>
    <w:rsid w:val="00BA5459"/>
    <w:rsid w:val="00BA74B4"/>
    <w:rsid w:val="00BB0FC6"/>
    <w:rsid w:val="00BB2035"/>
    <w:rsid w:val="00BB24D0"/>
    <w:rsid w:val="00BB3C2F"/>
    <w:rsid w:val="00BB58B6"/>
    <w:rsid w:val="00BB612F"/>
    <w:rsid w:val="00BB6685"/>
    <w:rsid w:val="00BB6896"/>
    <w:rsid w:val="00BB6D2B"/>
    <w:rsid w:val="00BC0256"/>
    <w:rsid w:val="00BC0415"/>
    <w:rsid w:val="00BC08D5"/>
    <w:rsid w:val="00BC0D1B"/>
    <w:rsid w:val="00BC1205"/>
    <w:rsid w:val="00BC18F8"/>
    <w:rsid w:val="00BC208F"/>
    <w:rsid w:val="00BC267F"/>
    <w:rsid w:val="00BC3EC2"/>
    <w:rsid w:val="00BC3FEC"/>
    <w:rsid w:val="00BC4BC2"/>
    <w:rsid w:val="00BC5E81"/>
    <w:rsid w:val="00BC6152"/>
    <w:rsid w:val="00BC68F2"/>
    <w:rsid w:val="00BC6984"/>
    <w:rsid w:val="00BC7E8E"/>
    <w:rsid w:val="00BD06C0"/>
    <w:rsid w:val="00BD1CFA"/>
    <w:rsid w:val="00BD1ED1"/>
    <w:rsid w:val="00BD24AC"/>
    <w:rsid w:val="00BD24C3"/>
    <w:rsid w:val="00BD362D"/>
    <w:rsid w:val="00BD3F18"/>
    <w:rsid w:val="00BD41F4"/>
    <w:rsid w:val="00BD4C2E"/>
    <w:rsid w:val="00BD6B83"/>
    <w:rsid w:val="00BD6B8F"/>
    <w:rsid w:val="00BD6F0C"/>
    <w:rsid w:val="00BD7F2C"/>
    <w:rsid w:val="00BE0141"/>
    <w:rsid w:val="00BE10C3"/>
    <w:rsid w:val="00BE1A67"/>
    <w:rsid w:val="00BE20C2"/>
    <w:rsid w:val="00BE21E5"/>
    <w:rsid w:val="00BE46BE"/>
    <w:rsid w:val="00BE5271"/>
    <w:rsid w:val="00BE545A"/>
    <w:rsid w:val="00BE5A97"/>
    <w:rsid w:val="00BE6956"/>
    <w:rsid w:val="00BF0BBA"/>
    <w:rsid w:val="00BF0CF5"/>
    <w:rsid w:val="00BF1318"/>
    <w:rsid w:val="00BF1731"/>
    <w:rsid w:val="00BF1B36"/>
    <w:rsid w:val="00BF1F46"/>
    <w:rsid w:val="00BF2D65"/>
    <w:rsid w:val="00BF3031"/>
    <w:rsid w:val="00BF3385"/>
    <w:rsid w:val="00BF398B"/>
    <w:rsid w:val="00BF399C"/>
    <w:rsid w:val="00BF3BC1"/>
    <w:rsid w:val="00BF4EBE"/>
    <w:rsid w:val="00BF5AAC"/>
    <w:rsid w:val="00BF63E0"/>
    <w:rsid w:val="00BF77BD"/>
    <w:rsid w:val="00BF78B5"/>
    <w:rsid w:val="00BF7C80"/>
    <w:rsid w:val="00C00492"/>
    <w:rsid w:val="00C00753"/>
    <w:rsid w:val="00C0082E"/>
    <w:rsid w:val="00C00B0A"/>
    <w:rsid w:val="00C01331"/>
    <w:rsid w:val="00C01427"/>
    <w:rsid w:val="00C018F6"/>
    <w:rsid w:val="00C0247D"/>
    <w:rsid w:val="00C0319E"/>
    <w:rsid w:val="00C0358E"/>
    <w:rsid w:val="00C04A9C"/>
    <w:rsid w:val="00C04DD4"/>
    <w:rsid w:val="00C05569"/>
    <w:rsid w:val="00C05884"/>
    <w:rsid w:val="00C05A0C"/>
    <w:rsid w:val="00C05D71"/>
    <w:rsid w:val="00C06E70"/>
    <w:rsid w:val="00C0706A"/>
    <w:rsid w:val="00C07CE2"/>
    <w:rsid w:val="00C11EE8"/>
    <w:rsid w:val="00C124E5"/>
    <w:rsid w:val="00C13241"/>
    <w:rsid w:val="00C147BB"/>
    <w:rsid w:val="00C153B9"/>
    <w:rsid w:val="00C16100"/>
    <w:rsid w:val="00C16829"/>
    <w:rsid w:val="00C16A04"/>
    <w:rsid w:val="00C17140"/>
    <w:rsid w:val="00C1777D"/>
    <w:rsid w:val="00C17895"/>
    <w:rsid w:val="00C17AFD"/>
    <w:rsid w:val="00C17C69"/>
    <w:rsid w:val="00C20084"/>
    <w:rsid w:val="00C2083B"/>
    <w:rsid w:val="00C2114F"/>
    <w:rsid w:val="00C2151C"/>
    <w:rsid w:val="00C216C5"/>
    <w:rsid w:val="00C24768"/>
    <w:rsid w:val="00C24FB9"/>
    <w:rsid w:val="00C256E3"/>
    <w:rsid w:val="00C26110"/>
    <w:rsid w:val="00C276B6"/>
    <w:rsid w:val="00C30504"/>
    <w:rsid w:val="00C31DDE"/>
    <w:rsid w:val="00C31EE3"/>
    <w:rsid w:val="00C32D88"/>
    <w:rsid w:val="00C330BA"/>
    <w:rsid w:val="00C33AA2"/>
    <w:rsid w:val="00C3409E"/>
    <w:rsid w:val="00C348F0"/>
    <w:rsid w:val="00C34C99"/>
    <w:rsid w:val="00C35041"/>
    <w:rsid w:val="00C3518B"/>
    <w:rsid w:val="00C35727"/>
    <w:rsid w:val="00C357CC"/>
    <w:rsid w:val="00C36A61"/>
    <w:rsid w:val="00C36FB6"/>
    <w:rsid w:val="00C37003"/>
    <w:rsid w:val="00C37B2B"/>
    <w:rsid w:val="00C37D12"/>
    <w:rsid w:val="00C41917"/>
    <w:rsid w:val="00C43E40"/>
    <w:rsid w:val="00C448B7"/>
    <w:rsid w:val="00C448B8"/>
    <w:rsid w:val="00C46141"/>
    <w:rsid w:val="00C46CFF"/>
    <w:rsid w:val="00C471C6"/>
    <w:rsid w:val="00C47626"/>
    <w:rsid w:val="00C51A60"/>
    <w:rsid w:val="00C526CD"/>
    <w:rsid w:val="00C52917"/>
    <w:rsid w:val="00C52A74"/>
    <w:rsid w:val="00C52BEE"/>
    <w:rsid w:val="00C52E3B"/>
    <w:rsid w:val="00C53400"/>
    <w:rsid w:val="00C53520"/>
    <w:rsid w:val="00C564EF"/>
    <w:rsid w:val="00C60B9A"/>
    <w:rsid w:val="00C63101"/>
    <w:rsid w:val="00C63995"/>
    <w:rsid w:val="00C63A81"/>
    <w:rsid w:val="00C63EAF"/>
    <w:rsid w:val="00C6582E"/>
    <w:rsid w:val="00C66235"/>
    <w:rsid w:val="00C66271"/>
    <w:rsid w:val="00C665AA"/>
    <w:rsid w:val="00C672D4"/>
    <w:rsid w:val="00C67670"/>
    <w:rsid w:val="00C67B41"/>
    <w:rsid w:val="00C70F0D"/>
    <w:rsid w:val="00C73BDC"/>
    <w:rsid w:val="00C74128"/>
    <w:rsid w:val="00C75082"/>
    <w:rsid w:val="00C7537E"/>
    <w:rsid w:val="00C7685B"/>
    <w:rsid w:val="00C80AF8"/>
    <w:rsid w:val="00C80DA4"/>
    <w:rsid w:val="00C81834"/>
    <w:rsid w:val="00C825A2"/>
    <w:rsid w:val="00C83106"/>
    <w:rsid w:val="00C85AA4"/>
    <w:rsid w:val="00C86B8E"/>
    <w:rsid w:val="00C873BF"/>
    <w:rsid w:val="00C913B7"/>
    <w:rsid w:val="00C91942"/>
    <w:rsid w:val="00C91AC1"/>
    <w:rsid w:val="00C91C69"/>
    <w:rsid w:val="00C91D90"/>
    <w:rsid w:val="00C92085"/>
    <w:rsid w:val="00C92ABF"/>
    <w:rsid w:val="00C96BC5"/>
    <w:rsid w:val="00C97D7A"/>
    <w:rsid w:val="00C97E4E"/>
    <w:rsid w:val="00CA045B"/>
    <w:rsid w:val="00CA0639"/>
    <w:rsid w:val="00CA0BF9"/>
    <w:rsid w:val="00CA1D13"/>
    <w:rsid w:val="00CA266D"/>
    <w:rsid w:val="00CA2CEF"/>
    <w:rsid w:val="00CA2EBA"/>
    <w:rsid w:val="00CA47B2"/>
    <w:rsid w:val="00CA52C6"/>
    <w:rsid w:val="00CA59F6"/>
    <w:rsid w:val="00CA6A12"/>
    <w:rsid w:val="00CA70AD"/>
    <w:rsid w:val="00CB00A0"/>
    <w:rsid w:val="00CB0755"/>
    <w:rsid w:val="00CB2049"/>
    <w:rsid w:val="00CB37EF"/>
    <w:rsid w:val="00CB4932"/>
    <w:rsid w:val="00CB4FFB"/>
    <w:rsid w:val="00CB5920"/>
    <w:rsid w:val="00CB5D73"/>
    <w:rsid w:val="00CB5F85"/>
    <w:rsid w:val="00CB77AB"/>
    <w:rsid w:val="00CC001B"/>
    <w:rsid w:val="00CC0ECE"/>
    <w:rsid w:val="00CC0F8A"/>
    <w:rsid w:val="00CC1065"/>
    <w:rsid w:val="00CC1174"/>
    <w:rsid w:val="00CC24D1"/>
    <w:rsid w:val="00CC2B25"/>
    <w:rsid w:val="00CC2DD8"/>
    <w:rsid w:val="00CC3E07"/>
    <w:rsid w:val="00CC42D4"/>
    <w:rsid w:val="00CC5775"/>
    <w:rsid w:val="00CC64C9"/>
    <w:rsid w:val="00CC6F0F"/>
    <w:rsid w:val="00CC733C"/>
    <w:rsid w:val="00CC7AA8"/>
    <w:rsid w:val="00CD0748"/>
    <w:rsid w:val="00CD0978"/>
    <w:rsid w:val="00CD0F52"/>
    <w:rsid w:val="00CD143F"/>
    <w:rsid w:val="00CD16E1"/>
    <w:rsid w:val="00CD1EEB"/>
    <w:rsid w:val="00CD23D8"/>
    <w:rsid w:val="00CD25DD"/>
    <w:rsid w:val="00CD46CB"/>
    <w:rsid w:val="00CD46F6"/>
    <w:rsid w:val="00CD51FC"/>
    <w:rsid w:val="00CD6A0F"/>
    <w:rsid w:val="00CE2472"/>
    <w:rsid w:val="00CE2755"/>
    <w:rsid w:val="00CE32B6"/>
    <w:rsid w:val="00CE3A7D"/>
    <w:rsid w:val="00CE408E"/>
    <w:rsid w:val="00CE65A4"/>
    <w:rsid w:val="00CE74DC"/>
    <w:rsid w:val="00CF0014"/>
    <w:rsid w:val="00CF131A"/>
    <w:rsid w:val="00CF13CE"/>
    <w:rsid w:val="00CF1BCF"/>
    <w:rsid w:val="00CF26D4"/>
    <w:rsid w:val="00CF42B6"/>
    <w:rsid w:val="00CF48BA"/>
    <w:rsid w:val="00CF4AC8"/>
    <w:rsid w:val="00CF4D57"/>
    <w:rsid w:val="00CF57C2"/>
    <w:rsid w:val="00CF617B"/>
    <w:rsid w:val="00CF6A18"/>
    <w:rsid w:val="00CF6A51"/>
    <w:rsid w:val="00CF7027"/>
    <w:rsid w:val="00CF748B"/>
    <w:rsid w:val="00D02FED"/>
    <w:rsid w:val="00D064A4"/>
    <w:rsid w:val="00D06A89"/>
    <w:rsid w:val="00D06C8D"/>
    <w:rsid w:val="00D06E17"/>
    <w:rsid w:val="00D07C30"/>
    <w:rsid w:val="00D07CBB"/>
    <w:rsid w:val="00D07F92"/>
    <w:rsid w:val="00D11DC7"/>
    <w:rsid w:val="00D127F3"/>
    <w:rsid w:val="00D14F34"/>
    <w:rsid w:val="00D1542D"/>
    <w:rsid w:val="00D1705D"/>
    <w:rsid w:val="00D206FA"/>
    <w:rsid w:val="00D21FC6"/>
    <w:rsid w:val="00D22C32"/>
    <w:rsid w:val="00D25A0F"/>
    <w:rsid w:val="00D26B04"/>
    <w:rsid w:val="00D27133"/>
    <w:rsid w:val="00D271CB"/>
    <w:rsid w:val="00D279A2"/>
    <w:rsid w:val="00D30948"/>
    <w:rsid w:val="00D30AF9"/>
    <w:rsid w:val="00D33E48"/>
    <w:rsid w:val="00D34865"/>
    <w:rsid w:val="00D35213"/>
    <w:rsid w:val="00D353E2"/>
    <w:rsid w:val="00D35468"/>
    <w:rsid w:val="00D367D7"/>
    <w:rsid w:val="00D368F9"/>
    <w:rsid w:val="00D404BF"/>
    <w:rsid w:val="00D40B15"/>
    <w:rsid w:val="00D40BD5"/>
    <w:rsid w:val="00D41A56"/>
    <w:rsid w:val="00D41A68"/>
    <w:rsid w:val="00D41C62"/>
    <w:rsid w:val="00D433D0"/>
    <w:rsid w:val="00D4343B"/>
    <w:rsid w:val="00D438BC"/>
    <w:rsid w:val="00D43E5A"/>
    <w:rsid w:val="00D44240"/>
    <w:rsid w:val="00D442B7"/>
    <w:rsid w:val="00D443A4"/>
    <w:rsid w:val="00D45A76"/>
    <w:rsid w:val="00D462EA"/>
    <w:rsid w:val="00D47A06"/>
    <w:rsid w:val="00D47A42"/>
    <w:rsid w:val="00D47CBF"/>
    <w:rsid w:val="00D50493"/>
    <w:rsid w:val="00D50BC8"/>
    <w:rsid w:val="00D5173C"/>
    <w:rsid w:val="00D51FE1"/>
    <w:rsid w:val="00D52543"/>
    <w:rsid w:val="00D52851"/>
    <w:rsid w:val="00D536F4"/>
    <w:rsid w:val="00D53A69"/>
    <w:rsid w:val="00D53C08"/>
    <w:rsid w:val="00D53C20"/>
    <w:rsid w:val="00D53D22"/>
    <w:rsid w:val="00D54EFC"/>
    <w:rsid w:val="00D55410"/>
    <w:rsid w:val="00D554F1"/>
    <w:rsid w:val="00D55C76"/>
    <w:rsid w:val="00D55E8E"/>
    <w:rsid w:val="00D57146"/>
    <w:rsid w:val="00D5774A"/>
    <w:rsid w:val="00D57982"/>
    <w:rsid w:val="00D603C7"/>
    <w:rsid w:val="00D603D4"/>
    <w:rsid w:val="00D60904"/>
    <w:rsid w:val="00D60F4A"/>
    <w:rsid w:val="00D61E10"/>
    <w:rsid w:val="00D61E27"/>
    <w:rsid w:val="00D6209E"/>
    <w:rsid w:val="00D63776"/>
    <w:rsid w:val="00D64F8A"/>
    <w:rsid w:val="00D65D2D"/>
    <w:rsid w:val="00D66C17"/>
    <w:rsid w:val="00D705DE"/>
    <w:rsid w:val="00D721D9"/>
    <w:rsid w:val="00D7260E"/>
    <w:rsid w:val="00D72E45"/>
    <w:rsid w:val="00D735FD"/>
    <w:rsid w:val="00D73825"/>
    <w:rsid w:val="00D74BFF"/>
    <w:rsid w:val="00D74CF1"/>
    <w:rsid w:val="00D750F7"/>
    <w:rsid w:val="00D75B68"/>
    <w:rsid w:val="00D760FC"/>
    <w:rsid w:val="00D762F4"/>
    <w:rsid w:val="00D769BA"/>
    <w:rsid w:val="00D769DD"/>
    <w:rsid w:val="00D777CF"/>
    <w:rsid w:val="00D80261"/>
    <w:rsid w:val="00D80C3E"/>
    <w:rsid w:val="00D81479"/>
    <w:rsid w:val="00D81B56"/>
    <w:rsid w:val="00D81C7D"/>
    <w:rsid w:val="00D82298"/>
    <w:rsid w:val="00D8275A"/>
    <w:rsid w:val="00D836CD"/>
    <w:rsid w:val="00D84384"/>
    <w:rsid w:val="00D85465"/>
    <w:rsid w:val="00D8588D"/>
    <w:rsid w:val="00D85A25"/>
    <w:rsid w:val="00D87D30"/>
    <w:rsid w:val="00D9020F"/>
    <w:rsid w:val="00D909AB"/>
    <w:rsid w:val="00D90A84"/>
    <w:rsid w:val="00D925CA"/>
    <w:rsid w:val="00D92EB3"/>
    <w:rsid w:val="00D93493"/>
    <w:rsid w:val="00D93E97"/>
    <w:rsid w:val="00D94A79"/>
    <w:rsid w:val="00D9548E"/>
    <w:rsid w:val="00D9778B"/>
    <w:rsid w:val="00D978A2"/>
    <w:rsid w:val="00DA0146"/>
    <w:rsid w:val="00DA0D5D"/>
    <w:rsid w:val="00DA1006"/>
    <w:rsid w:val="00DA1482"/>
    <w:rsid w:val="00DA1570"/>
    <w:rsid w:val="00DA1F45"/>
    <w:rsid w:val="00DA2151"/>
    <w:rsid w:val="00DA2307"/>
    <w:rsid w:val="00DA26F9"/>
    <w:rsid w:val="00DA2C59"/>
    <w:rsid w:val="00DA445F"/>
    <w:rsid w:val="00DA5642"/>
    <w:rsid w:val="00DA6B96"/>
    <w:rsid w:val="00DA6D01"/>
    <w:rsid w:val="00DA6E76"/>
    <w:rsid w:val="00DA725B"/>
    <w:rsid w:val="00DA7E1D"/>
    <w:rsid w:val="00DA7FEB"/>
    <w:rsid w:val="00DB0100"/>
    <w:rsid w:val="00DB0341"/>
    <w:rsid w:val="00DB0598"/>
    <w:rsid w:val="00DB0AF0"/>
    <w:rsid w:val="00DB0BA2"/>
    <w:rsid w:val="00DB177D"/>
    <w:rsid w:val="00DB191F"/>
    <w:rsid w:val="00DB34CD"/>
    <w:rsid w:val="00DB3AF5"/>
    <w:rsid w:val="00DB4222"/>
    <w:rsid w:val="00DB4587"/>
    <w:rsid w:val="00DB4B59"/>
    <w:rsid w:val="00DB56B8"/>
    <w:rsid w:val="00DB5CE0"/>
    <w:rsid w:val="00DB6054"/>
    <w:rsid w:val="00DB6516"/>
    <w:rsid w:val="00DB6907"/>
    <w:rsid w:val="00DB75BB"/>
    <w:rsid w:val="00DC06F6"/>
    <w:rsid w:val="00DC0725"/>
    <w:rsid w:val="00DC07DC"/>
    <w:rsid w:val="00DC22E3"/>
    <w:rsid w:val="00DC2481"/>
    <w:rsid w:val="00DC2A63"/>
    <w:rsid w:val="00DC2D2C"/>
    <w:rsid w:val="00DC2E9E"/>
    <w:rsid w:val="00DC3C0A"/>
    <w:rsid w:val="00DC4493"/>
    <w:rsid w:val="00DC5BBF"/>
    <w:rsid w:val="00DC6527"/>
    <w:rsid w:val="00DC68C9"/>
    <w:rsid w:val="00DC7B4D"/>
    <w:rsid w:val="00DD048B"/>
    <w:rsid w:val="00DD1A61"/>
    <w:rsid w:val="00DD24D8"/>
    <w:rsid w:val="00DD2A39"/>
    <w:rsid w:val="00DD409F"/>
    <w:rsid w:val="00DD461A"/>
    <w:rsid w:val="00DE047E"/>
    <w:rsid w:val="00DE1965"/>
    <w:rsid w:val="00DE2280"/>
    <w:rsid w:val="00DE3D58"/>
    <w:rsid w:val="00DE430A"/>
    <w:rsid w:val="00DE4CF0"/>
    <w:rsid w:val="00DE51F6"/>
    <w:rsid w:val="00DE70C6"/>
    <w:rsid w:val="00DE73A2"/>
    <w:rsid w:val="00DE7B1B"/>
    <w:rsid w:val="00DF00D1"/>
    <w:rsid w:val="00DF0892"/>
    <w:rsid w:val="00DF2025"/>
    <w:rsid w:val="00DF28CF"/>
    <w:rsid w:val="00DF321F"/>
    <w:rsid w:val="00DF47C9"/>
    <w:rsid w:val="00DF51CF"/>
    <w:rsid w:val="00DF552A"/>
    <w:rsid w:val="00DF5CC4"/>
    <w:rsid w:val="00DF5D83"/>
    <w:rsid w:val="00DF6A4E"/>
    <w:rsid w:val="00DF7EE3"/>
    <w:rsid w:val="00E00979"/>
    <w:rsid w:val="00E00AB5"/>
    <w:rsid w:val="00E0195E"/>
    <w:rsid w:val="00E02F2A"/>
    <w:rsid w:val="00E0375E"/>
    <w:rsid w:val="00E038BA"/>
    <w:rsid w:val="00E04F7B"/>
    <w:rsid w:val="00E05367"/>
    <w:rsid w:val="00E05CC4"/>
    <w:rsid w:val="00E06653"/>
    <w:rsid w:val="00E067D6"/>
    <w:rsid w:val="00E10895"/>
    <w:rsid w:val="00E11149"/>
    <w:rsid w:val="00E12FB5"/>
    <w:rsid w:val="00E13506"/>
    <w:rsid w:val="00E1386D"/>
    <w:rsid w:val="00E13FC3"/>
    <w:rsid w:val="00E14C21"/>
    <w:rsid w:val="00E15B27"/>
    <w:rsid w:val="00E16495"/>
    <w:rsid w:val="00E164F2"/>
    <w:rsid w:val="00E16A87"/>
    <w:rsid w:val="00E16B75"/>
    <w:rsid w:val="00E174AA"/>
    <w:rsid w:val="00E1781F"/>
    <w:rsid w:val="00E20053"/>
    <w:rsid w:val="00E20EA2"/>
    <w:rsid w:val="00E22365"/>
    <w:rsid w:val="00E22C3E"/>
    <w:rsid w:val="00E237C7"/>
    <w:rsid w:val="00E23DA0"/>
    <w:rsid w:val="00E23FC8"/>
    <w:rsid w:val="00E24025"/>
    <w:rsid w:val="00E24736"/>
    <w:rsid w:val="00E24799"/>
    <w:rsid w:val="00E24DFE"/>
    <w:rsid w:val="00E2534C"/>
    <w:rsid w:val="00E25522"/>
    <w:rsid w:val="00E27919"/>
    <w:rsid w:val="00E27E71"/>
    <w:rsid w:val="00E30196"/>
    <w:rsid w:val="00E32954"/>
    <w:rsid w:val="00E3359A"/>
    <w:rsid w:val="00E338E7"/>
    <w:rsid w:val="00E34E49"/>
    <w:rsid w:val="00E350C8"/>
    <w:rsid w:val="00E350F2"/>
    <w:rsid w:val="00E35325"/>
    <w:rsid w:val="00E35768"/>
    <w:rsid w:val="00E35A69"/>
    <w:rsid w:val="00E37211"/>
    <w:rsid w:val="00E37E2E"/>
    <w:rsid w:val="00E4120E"/>
    <w:rsid w:val="00E41847"/>
    <w:rsid w:val="00E42276"/>
    <w:rsid w:val="00E43532"/>
    <w:rsid w:val="00E44B35"/>
    <w:rsid w:val="00E44C5F"/>
    <w:rsid w:val="00E4533F"/>
    <w:rsid w:val="00E46125"/>
    <w:rsid w:val="00E46163"/>
    <w:rsid w:val="00E46490"/>
    <w:rsid w:val="00E464E0"/>
    <w:rsid w:val="00E47908"/>
    <w:rsid w:val="00E47A91"/>
    <w:rsid w:val="00E47E9E"/>
    <w:rsid w:val="00E50535"/>
    <w:rsid w:val="00E50BBC"/>
    <w:rsid w:val="00E50C33"/>
    <w:rsid w:val="00E51BD2"/>
    <w:rsid w:val="00E53417"/>
    <w:rsid w:val="00E53923"/>
    <w:rsid w:val="00E56D62"/>
    <w:rsid w:val="00E57B80"/>
    <w:rsid w:val="00E57BB2"/>
    <w:rsid w:val="00E6250C"/>
    <w:rsid w:val="00E62EF0"/>
    <w:rsid w:val="00E63630"/>
    <w:rsid w:val="00E63743"/>
    <w:rsid w:val="00E637BB"/>
    <w:rsid w:val="00E63B8B"/>
    <w:rsid w:val="00E647B4"/>
    <w:rsid w:val="00E6513D"/>
    <w:rsid w:val="00E66D3E"/>
    <w:rsid w:val="00E70326"/>
    <w:rsid w:val="00E71B0B"/>
    <w:rsid w:val="00E72506"/>
    <w:rsid w:val="00E72666"/>
    <w:rsid w:val="00E72785"/>
    <w:rsid w:val="00E72DD9"/>
    <w:rsid w:val="00E74873"/>
    <w:rsid w:val="00E748CB"/>
    <w:rsid w:val="00E74BD8"/>
    <w:rsid w:val="00E76D43"/>
    <w:rsid w:val="00E76E39"/>
    <w:rsid w:val="00E8030E"/>
    <w:rsid w:val="00E8041D"/>
    <w:rsid w:val="00E8092F"/>
    <w:rsid w:val="00E80CEF"/>
    <w:rsid w:val="00E8100A"/>
    <w:rsid w:val="00E81546"/>
    <w:rsid w:val="00E81855"/>
    <w:rsid w:val="00E83259"/>
    <w:rsid w:val="00E83AB8"/>
    <w:rsid w:val="00E840A9"/>
    <w:rsid w:val="00E84419"/>
    <w:rsid w:val="00E846E2"/>
    <w:rsid w:val="00E84B8E"/>
    <w:rsid w:val="00E84DB3"/>
    <w:rsid w:val="00E85C31"/>
    <w:rsid w:val="00E85CDA"/>
    <w:rsid w:val="00E85E2A"/>
    <w:rsid w:val="00E8639A"/>
    <w:rsid w:val="00E8655A"/>
    <w:rsid w:val="00E865DD"/>
    <w:rsid w:val="00E86EB9"/>
    <w:rsid w:val="00E9155A"/>
    <w:rsid w:val="00E93120"/>
    <w:rsid w:val="00E93206"/>
    <w:rsid w:val="00E936C6"/>
    <w:rsid w:val="00E93857"/>
    <w:rsid w:val="00E945B1"/>
    <w:rsid w:val="00E9467F"/>
    <w:rsid w:val="00E949F5"/>
    <w:rsid w:val="00E94B33"/>
    <w:rsid w:val="00E94D5B"/>
    <w:rsid w:val="00E94ED8"/>
    <w:rsid w:val="00E950EC"/>
    <w:rsid w:val="00E95462"/>
    <w:rsid w:val="00E9576E"/>
    <w:rsid w:val="00E95861"/>
    <w:rsid w:val="00E9685A"/>
    <w:rsid w:val="00E9743D"/>
    <w:rsid w:val="00EA103A"/>
    <w:rsid w:val="00EA197C"/>
    <w:rsid w:val="00EA1A4D"/>
    <w:rsid w:val="00EA2EAE"/>
    <w:rsid w:val="00EA3137"/>
    <w:rsid w:val="00EA3D88"/>
    <w:rsid w:val="00EA5053"/>
    <w:rsid w:val="00EA5407"/>
    <w:rsid w:val="00EA6EFF"/>
    <w:rsid w:val="00EA7121"/>
    <w:rsid w:val="00EB07F9"/>
    <w:rsid w:val="00EB0AC0"/>
    <w:rsid w:val="00EB2639"/>
    <w:rsid w:val="00EB3F46"/>
    <w:rsid w:val="00EB40D2"/>
    <w:rsid w:val="00EB47DB"/>
    <w:rsid w:val="00EB4D8E"/>
    <w:rsid w:val="00EB6395"/>
    <w:rsid w:val="00EB6833"/>
    <w:rsid w:val="00EB6AB2"/>
    <w:rsid w:val="00EC3B0F"/>
    <w:rsid w:val="00EC3C7D"/>
    <w:rsid w:val="00EC3ECD"/>
    <w:rsid w:val="00EC4005"/>
    <w:rsid w:val="00EC51BA"/>
    <w:rsid w:val="00EC6392"/>
    <w:rsid w:val="00EC6663"/>
    <w:rsid w:val="00EC68FC"/>
    <w:rsid w:val="00EC6D1A"/>
    <w:rsid w:val="00EC6FC0"/>
    <w:rsid w:val="00EC75EB"/>
    <w:rsid w:val="00EC7E0B"/>
    <w:rsid w:val="00EC7FC4"/>
    <w:rsid w:val="00ED0A52"/>
    <w:rsid w:val="00ED30A4"/>
    <w:rsid w:val="00ED3832"/>
    <w:rsid w:val="00ED3D2F"/>
    <w:rsid w:val="00ED4711"/>
    <w:rsid w:val="00ED4DAD"/>
    <w:rsid w:val="00ED5AF9"/>
    <w:rsid w:val="00ED5DD5"/>
    <w:rsid w:val="00ED68AF"/>
    <w:rsid w:val="00ED73B1"/>
    <w:rsid w:val="00ED7F92"/>
    <w:rsid w:val="00EE0060"/>
    <w:rsid w:val="00EE094E"/>
    <w:rsid w:val="00EE2E34"/>
    <w:rsid w:val="00EE42A2"/>
    <w:rsid w:val="00EE512A"/>
    <w:rsid w:val="00EE5C6D"/>
    <w:rsid w:val="00EE669C"/>
    <w:rsid w:val="00EE67DC"/>
    <w:rsid w:val="00EE6B2B"/>
    <w:rsid w:val="00EE7B86"/>
    <w:rsid w:val="00EF04F7"/>
    <w:rsid w:val="00EF189F"/>
    <w:rsid w:val="00EF2B24"/>
    <w:rsid w:val="00EF35BD"/>
    <w:rsid w:val="00EF3993"/>
    <w:rsid w:val="00EF4101"/>
    <w:rsid w:val="00EF4313"/>
    <w:rsid w:val="00EF4D7D"/>
    <w:rsid w:val="00EF79F6"/>
    <w:rsid w:val="00F00479"/>
    <w:rsid w:val="00F00633"/>
    <w:rsid w:val="00F0075B"/>
    <w:rsid w:val="00F00940"/>
    <w:rsid w:val="00F00FA5"/>
    <w:rsid w:val="00F020FC"/>
    <w:rsid w:val="00F02851"/>
    <w:rsid w:val="00F02A07"/>
    <w:rsid w:val="00F02C2B"/>
    <w:rsid w:val="00F03030"/>
    <w:rsid w:val="00F0312F"/>
    <w:rsid w:val="00F03226"/>
    <w:rsid w:val="00F0363E"/>
    <w:rsid w:val="00F0417F"/>
    <w:rsid w:val="00F04FC4"/>
    <w:rsid w:val="00F0589B"/>
    <w:rsid w:val="00F06414"/>
    <w:rsid w:val="00F06F23"/>
    <w:rsid w:val="00F078FC"/>
    <w:rsid w:val="00F10CDE"/>
    <w:rsid w:val="00F117BD"/>
    <w:rsid w:val="00F11EC5"/>
    <w:rsid w:val="00F11ED3"/>
    <w:rsid w:val="00F12241"/>
    <w:rsid w:val="00F1243C"/>
    <w:rsid w:val="00F12D67"/>
    <w:rsid w:val="00F12DBE"/>
    <w:rsid w:val="00F135AD"/>
    <w:rsid w:val="00F138AB"/>
    <w:rsid w:val="00F13C05"/>
    <w:rsid w:val="00F150A8"/>
    <w:rsid w:val="00F15760"/>
    <w:rsid w:val="00F15B9D"/>
    <w:rsid w:val="00F164EE"/>
    <w:rsid w:val="00F167F3"/>
    <w:rsid w:val="00F178B3"/>
    <w:rsid w:val="00F20E8D"/>
    <w:rsid w:val="00F21217"/>
    <w:rsid w:val="00F21318"/>
    <w:rsid w:val="00F21689"/>
    <w:rsid w:val="00F21AAB"/>
    <w:rsid w:val="00F21B6B"/>
    <w:rsid w:val="00F22547"/>
    <w:rsid w:val="00F22D04"/>
    <w:rsid w:val="00F24720"/>
    <w:rsid w:val="00F24776"/>
    <w:rsid w:val="00F2479E"/>
    <w:rsid w:val="00F24CBB"/>
    <w:rsid w:val="00F24F1F"/>
    <w:rsid w:val="00F25680"/>
    <w:rsid w:val="00F267A7"/>
    <w:rsid w:val="00F26882"/>
    <w:rsid w:val="00F26D50"/>
    <w:rsid w:val="00F26FF2"/>
    <w:rsid w:val="00F30178"/>
    <w:rsid w:val="00F30224"/>
    <w:rsid w:val="00F30F5D"/>
    <w:rsid w:val="00F318D2"/>
    <w:rsid w:val="00F31D14"/>
    <w:rsid w:val="00F33139"/>
    <w:rsid w:val="00F333D2"/>
    <w:rsid w:val="00F34447"/>
    <w:rsid w:val="00F34691"/>
    <w:rsid w:val="00F34CB9"/>
    <w:rsid w:val="00F36872"/>
    <w:rsid w:val="00F37020"/>
    <w:rsid w:val="00F37E3C"/>
    <w:rsid w:val="00F40C2E"/>
    <w:rsid w:val="00F40FFB"/>
    <w:rsid w:val="00F41079"/>
    <w:rsid w:val="00F41D1D"/>
    <w:rsid w:val="00F41EDC"/>
    <w:rsid w:val="00F41FAF"/>
    <w:rsid w:val="00F425B8"/>
    <w:rsid w:val="00F42735"/>
    <w:rsid w:val="00F42E06"/>
    <w:rsid w:val="00F44BB9"/>
    <w:rsid w:val="00F44BE8"/>
    <w:rsid w:val="00F44E72"/>
    <w:rsid w:val="00F4510F"/>
    <w:rsid w:val="00F46054"/>
    <w:rsid w:val="00F4736D"/>
    <w:rsid w:val="00F50F64"/>
    <w:rsid w:val="00F51AF6"/>
    <w:rsid w:val="00F51E11"/>
    <w:rsid w:val="00F51E62"/>
    <w:rsid w:val="00F532B2"/>
    <w:rsid w:val="00F539B6"/>
    <w:rsid w:val="00F53CA2"/>
    <w:rsid w:val="00F54DBC"/>
    <w:rsid w:val="00F55620"/>
    <w:rsid w:val="00F55E5B"/>
    <w:rsid w:val="00F56014"/>
    <w:rsid w:val="00F561BB"/>
    <w:rsid w:val="00F562BB"/>
    <w:rsid w:val="00F56CE2"/>
    <w:rsid w:val="00F57D8B"/>
    <w:rsid w:val="00F60AD7"/>
    <w:rsid w:val="00F60E48"/>
    <w:rsid w:val="00F61647"/>
    <w:rsid w:val="00F61B81"/>
    <w:rsid w:val="00F62904"/>
    <w:rsid w:val="00F62B20"/>
    <w:rsid w:val="00F62C01"/>
    <w:rsid w:val="00F63333"/>
    <w:rsid w:val="00F64697"/>
    <w:rsid w:val="00F654BE"/>
    <w:rsid w:val="00F6596F"/>
    <w:rsid w:val="00F65B56"/>
    <w:rsid w:val="00F66394"/>
    <w:rsid w:val="00F6639F"/>
    <w:rsid w:val="00F67423"/>
    <w:rsid w:val="00F67779"/>
    <w:rsid w:val="00F67DDE"/>
    <w:rsid w:val="00F711CB"/>
    <w:rsid w:val="00F71FA2"/>
    <w:rsid w:val="00F7310E"/>
    <w:rsid w:val="00F7353F"/>
    <w:rsid w:val="00F74870"/>
    <w:rsid w:val="00F74EFD"/>
    <w:rsid w:val="00F769C4"/>
    <w:rsid w:val="00F76E20"/>
    <w:rsid w:val="00F775C5"/>
    <w:rsid w:val="00F77D1C"/>
    <w:rsid w:val="00F8014C"/>
    <w:rsid w:val="00F80A4B"/>
    <w:rsid w:val="00F80C03"/>
    <w:rsid w:val="00F80CA0"/>
    <w:rsid w:val="00F81F67"/>
    <w:rsid w:val="00F842B1"/>
    <w:rsid w:val="00F850B6"/>
    <w:rsid w:val="00F86BBD"/>
    <w:rsid w:val="00F86C49"/>
    <w:rsid w:val="00F86E23"/>
    <w:rsid w:val="00F872AE"/>
    <w:rsid w:val="00F90489"/>
    <w:rsid w:val="00F931BE"/>
    <w:rsid w:val="00F939CF"/>
    <w:rsid w:val="00F93AB9"/>
    <w:rsid w:val="00F944A1"/>
    <w:rsid w:val="00F94E2B"/>
    <w:rsid w:val="00F95060"/>
    <w:rsid w:val="00F96483"/>
    <w:rsid w:val="00F97128"/>
    <w:rsid w:val="00F97394"/>
    <w:rsid w:val="00FA01D4"/>
    <w:rsid w:val="00FA02A9"/>
    <w:rsid w:val="00FA06AF"/>
    <w:rsid w:val="00FA11E0"/>
    <w:rsid w:val="00FA154E"/>
    <w:rsid w:val="00FA1DAC"/>
    <w:rsid w:val="00FA2568"/>
    <w:rsid w:val="00FA296D"/>
    <w:rsid w:val="00FA2C8A"/>
    <w:rsid w:val="00FA3B3B"/>
    <w:rsid w:val="00FA4882"/>
    <w:rsid w:val="00FA4B7B"/>
    <w:rsid w:val="00FA4EED"/>
    <w:rsid w:val="00FA78A0"/>
    <w:rsid w:val="00FB0795"/>
    <w:rsid w:val="00FB19DF"/>
    <w:rsid w:val="00FB22A7"/>
    <w:rsid w:val="00FB38E2"/>
    <w:rsid w:val="00FB3ACD"/>
    <w:rsid w:val="00FB4538"/>
    <w:rsid w:val="00FB51D5"/>
    <w:rsid w:val="00FB5A8E"/>
    <w:rsid w:val="00FB5E8F"/>
    <w:rsid w:val="00FB7293"/>
    <w:rsid w:val="00FC1247"/>
    <w:rsid w:val="00FC1754"/>
    <w:rsid w:val="00FC285F"/>
    <w:rsid w:val="00FC4243"/>
    <w:rsid w:val="00FC4533"/>
    <w:rsid w:val="00FC4A6D"/>
    <w:rsid w:val="00FC4BD3"/>
    <w:rsid w:val="00FC65DD"/>
    <w:rsid w:val="00FC6791"/>
    <w:rsid w:val="00FC69AD"/>
    <w:rsid w:val="00FC6D40"/>
    <w:rsid w:val="00FC7031"/>
    <w:rsid w:val="00FC7A4B"/>
    <w:rsid w:val="00FC7B24"/>
    <w:rsid w:val="00FD026A"/>
    <w:rsid w:val="00FD0F50"/>
    <w:rsid w:val="00FD108A"/>
    <w:rsid w:val="00FD1720"/>
    <w:rsid w:val="00FD2103"/>
    <w:rsid w:val="00FD27F2"/>
    <w:rsid w:val="00FD2920"/>
    <w:rsid w:val="00FD4273"/>
    <w:rsid w:val="00FD48F6"/>
    <w:rsid w:val="00FD495E"/>
    <w:rsid w:val="00FD54C4"/>
    <w:rsid w:val="00FD5E0B"/>
    <w:rsid w:val="00FD6763"/>
    <w:rsid w:val="00FD6ACF"/>
    <w:rsid w:val="00FD75E2"/>
    <w:rsid w:val="00FE01EE"/>
    <w:rsid w:val="00FE03A2"/>
    <w:rsid w:val="00FE077A"/>
    <w:rsid w:val="00FE0D20"/>
    <w:rsid w:val="00FE19A6"/>
    <w:rsid w:val="00FE2393"/>
    <w:rsid w:val="00FE33DD"/>
    <w:rsid w:val="00FE34AD"/>
    <w:rsid w:val="00FE5508"/>
    <w:rsid w:val="00FE5522"/>
    <w:rsid w:val="00FE584E"/>
    <w:rsid w:val="00FE670B"/>
    <w:rsid w:val="00FE7EA1"/>
    <w:rsid w:val="00FF2098"/>
    <w:rsid w:val="00FF2A15"/>
    <w:rsid w:val="00FF2E22"/>
    <w:rsid w:val="00FF305F"/>
    <w:rsid w:val="00FF321A"/>
    <w:rsid w:val="00FF3A4D"/>
    <w:rsid w:val="00FF456B"/>
    <w:rsid w:val="00FF6432"/>
    <w:rsid w:val="00FF69DE"/>
    <w:rsid w:val="00FF728A"/>
    <w:rsid w:val="00FF765D"/>
    <w:rsid w:val="00FF768A"/>
    <w:rsid w:val="02AD34F4"/>
    <w:rsid w:val="03D54430"/>
    <w:rsid w:val="247B3235"/>
    <w:rsid w:val="259E040F"/>
    <w:rsid w:val="28E02D20"/>
    <w:rsid w:val="2D192616"/>
    <w:rsid w:val="3385501F"/>
    <w:rsid w:val="36305255"/>
    <w:rsid w:val="402F3A01"/>
    <w:rsid w:val="46DC4644"/>
    <w:rsid w:val="4F5F4330"/>
    <w:rsid w:val="5A20578E"/>
    <w:rsid w:val="61BA52DF"/>
    <w:rsid w:val="652911DD"/>
    <w:rsid w:val="763B36B8"/>
    <w:rsid w:val="79A8333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 w:cs="Times New Roman"/>
      <w:kern w:val="2"/>
      <w:sz w:val="28"/>
      <w:szCs w:val="20"/>
      <w:lang w:val="en-US" w:eastAsia="zh-CN" w:bidi="ar-SA"/>
    </w:rPr>
  </w:style>
  <w:style w:type="paragraph" w:styleId="3">
    <w:name w:val="heading 1"/>
    <w:basedOn w:val="1"/>
    <w:next w:val="1"/>
    <w:link w:val="16"/>
    <w:qFormat/>
    <w:uiPriority w:val="99"/>
    <w:pPr>
      <w:keepNext/>
      <w:keepLines/>
      <w:spacing w:before="100" w:beforeAutospacing="1" w:after="100" w:afterAutospacing="1"/>
      <w:ind w:firstLine="0" w:firstLineChars="0"/>
      <w:outlineLvl w:val="0"/>
    </w:pPr>
    <w:rPr>
      <w:b/>
      <w:bCs/>
      <w:kern w:val="44"/>
      <w:szCs w:val="44"/>
    </w:rPr>
  </w:style>
  <w:style w:type="paragraph" w:styleId="4">
    <w:name w:val="heading 2"/>
    <w:basedOn w:val="1"/>
    <w:next w:val="1"/>
    <w:link w:val="17"/>
    <w:qFormat/>
    <w:uiPriority w:val="99"/>
    <w:pPr>
      <w:keepNext/>
      <w:keepLines/>
      <w:ind w:firstLine="0" w:firstLineChars="0"/>
      <w:outlineLvl w:val="1"/>
    </w:pPr>
    <w:rPr>
      <w:rFonts w:ascii="等线 Light" w:hAnsi="等线 Light"/>
      <w:b/>
      <w:bCs/>
      <w:szCs w:val="32"/>
    </w:rPr>
  </w:style>
  <w:style w:type="character" w:default="1" w:styleId="13">
    <w:name w:val="Default Paragraph Font"/>
    <w:semiHidden/>
    <w:qFormat/>
    <w:uiPriority w:val="99"/>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99"/>
    <w:rPr>
      <w:rFonts w:ascii="Microsoft YaHei UI" w:eastAsia="Microsoft YaHei UI"/>
      <w:sz w:val="18"/>
      <w:szCs w:val="18"/>
    </w:rPr>
  </w:style>
  <w:style w:type="paragraph" w:styleId="5">
    <w:name w:val="Date"/>
    <w:basedOn w:val="1"/>
    <w:next w:val="1"/>
    <w:link w:val="29"/>
    <w:semiHidden/>
    <w:qFormat/>
    <w:uiPriority w:val="99"/>
    <w:pPr>
      <w:ind w:left="100" w:leftChars="2500"/>
    </w:pPr>
  </w:style>
  <w:style w:type="paragraph" w:styleId="6">
    <w:name w:val="footer"/>
    <w:basedOn w:val="1"/>
    <w:link w:val="19"/>
    <w:qFormat/>
    <w:uiPriority w:val="99"/>
    <w:pPr>
      <w:tabs>
        <w:tab w:val="center" w:pos="4153"/>
        <w:tab w:val="right" w:pos="8306"/>
      </w:tabs>
      <w:snapToGrid w:val="0"/>
      <w:jc w:val="left"/>
    </w:pPr>
    <w:rPr>
      <w:rFonts w:ascii="等线" w:hAnsi="等线" w:eastAsia="等线"/>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8">
    <w:name w:val="toc 1"/>
    <w:basedOn w:val="1"/>
    <w:next w:val="1"/>
    <w:qFormat/>
    <w:uiPriority w:val="99"/>
    <w:pPr>
      <w:tabs>
        <w:tab w:val="right" w:leader="dot" w:pos="8296"/>
      </w:tabs>
      <w:ind w:firstLine="0" w:firstLineChars="0"/>
    </w:pPr>
    <w:rPr>
      <w:b/>
      <w:bCs/>
    </w:rPr>
  </w:style>
  <w:style w:type="paragraph" w:styleId="9">
    <w:name w:val="toc 2"/>
    <w:basedOn w:val="1"/>
    <w:next w:val="1"/>
    <w:qFormat/>
    <w:uiPriority w:val="99"/>
    <w:pPr>
      <w:ind w:left="420" w:leftChars="200"/>
    </w:pPr>
  </w:style>
  <w:style w:type="paragraph" w:styleId="10">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12">
    <w:name w:val="Table Grid"/>
    <w:basedOn w:val="1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bCs/>
    </w:rPr>
  </w:style>
  <w:style w:type="character" w:styleId="15">
    <w:name w:val="Hyperlink"/>
    <w:basedOn w:val="13"/>
    <w:qFormat/>
    <w:uiPriority w:val="99"/>
    <w:rPr>
      <w:rFonts w:cs="Times New Roman"/>
      <w:color w:val="0563C1"/>
      <w:u w:val="single"/>
    </w:rPr>
  </w:style>
  <w:style w:type="character" w:customStyle="1" w:styleId="16">
    <w:name w:val="Heading 1 Char"/>
    <w:basedOn w:val="13"/>
    <w:link w:val="3"/>
    <w:qFormat/>
    <w:locked/>
    <w:uiPriority w:val="99"/>
    <w:rPr>
      <w:rFonts w:ascii="Times New Roman" w:hAnsi="Times New Roman" w:eastAsia="仿宋" w:cs="Times New Roman"/>
      <w:b/>
      <w:bCs/>
      <w:kern w:val="44"/>
      <w:sz w:val="44"/>
      <w:szCs w:val="44"/>
    </w:rPr>
  </w:style>
  <w:style w:type="character" w:customStyle="1" w:styleId="17">
    <w:name w:val="Heading 2 Char"/>
    <w:basedOn w:val="13"/>
    <w:link w:val="4"/>
    <w:qFormat/>
    <w:locked/>
    <w:uiPriority w:val="99"/>
    <w:rPr>
      <w:rFonts w:ascii="等线 Light" w:hAnsi="等线 Light" w:eastAsia="仿宋" w:cs="Times New Roman"/>
      <w:b/>
      <w:bCs/>
      <w:sz w:val="32"/>
      <w:szCs w:val="32"/>
    </w:rPr>
  </w:style>
  <w:style w:type="character" w:customStyle="1" w:styleId="18">
    <w:name w:val="Header Char"/>
    <w:basedOn w:val="13"/>
    <w:link w:val="7"/>
    <w:qFormat/>
    <w:locked/>
    <w:uiPriority w:val="99"/>
    <w:rPr>
      <w:rFonts w:cs="Times New Roman"/>
      <w:sz w:val="18"/>
      <w:szCs w:val="18"/>
    </w:rPr>
  </w:style>
  <w:style w:type="character" w:customStyle="1" w:styleId="19">
    <w:name w:val="Footer Char"/>
    <w:basedOn w:val="13"/>
    <w:link w:val="6"/>
    <w:qFormat/>
    <w:locked/>
    <w:uiPriority w:val="99"/>
    <w:rPr>
      <w:rFonts w:cs="Times New Roman"/>
      <w:sz w:val="18"/>
      <w:szCs w:val="18"/>
    </w:rPr>
  </w:style>
  <w:style w:type="character" w:customStyle="1" w:styleId="20">
    <w:name w:val="Document Map Char"/>
    <w:basedOn w:val="13"/>
    <w:link w:val="2"/>
    <w:qFormat/>
    <w:locked/>
    <w:uiPriority w:val="99"/>
    <w:rPr>
      <w:rFonts w:ascii="Microsoft YaHei UI" w:hAnsi="Times New Roman" w:eastAsia="Microsoft YaHei UI" w:cs="Times New Roman"/>
      <w:sz w:val="18"/>
      <w:szCs w:val="18"/>
    </w:rPr>
  </w:style>
  <w:style w:type="paragraph" w:customStyle="1" w:styleId="21">
    <w:name w:val="List Paragraph"/>
    <w:basedOn w:val="1"/>
    <w:qFormat/>
    <w:uiPriority w:val="99"/>
    <w:pPr>
      <w:ind w:firstLine="420"/>
    </w:pPr>
  </w:style>
  <w:style w:type="character" w:customStyle="1" w:styleId="22">
    <w:name w:val="bjh-p"/>
    <w:basedOn w:val="13"/>
    <w:qFormat/>
    <w:uiPriority w:val="99"/>
    <w:rPr>
      <w:rFonts w:cs="Times New Roman"/>
    </w:rPr>
  </w:style>
  <w:style w:type="character" w:customStyle="1" w:styleId="23">
    <w:name w:val="Unresolved Mention"/>
    <w:basedOn w:val="13"/>
    <w:semiHidden/>
    <w:qFormat/>
    <w:uiPriority w:val="99"/>
    <w:rPr>
      <w:rFonts w:cs="Times New Roman"/>
      <w:color w:val="605E5C"/>
      <w:shd w:val="clear" w:color="auto" w:fill="E1DFDD"/>
    </w:rPr>
  </w:style>
  <w:style w:type="character" w:customStyle="1" w:styleId="24">
    <w:name w:val="bjh-strong"/>
    <w:basedOn w:val="13"/>
    <w:qFormat/>
    <w:uiPriority w:val="99"/>
    <w:rPr>
      <w:rFonts w:cs="Times New Roman"/>
    </w:rPr>
  </w:style>
  <w:style w:type="paragraph" w:customStyle="1" w:styleId="25">
    <w:name w:val="TOC Heading"/>
    <w:basedOn w:val="3"/>
    <w:next w:val="1"/>
    <w:qFormat/>
    <w:uiPriority w:val="99"/>
    <w:pPr>
      <w:widowControl/>
      <w:spacing w:before="240" w:beforeAutospacing="0" w:after="0" w:afterAutospacing="0" w:line="259" w:lineRule="auto"/>
      <w:jc w:val="left"/>
      <w:outlineLvl w:val="9"/>
    </w:pPr>
    <w:rPr>
      <w:rFonts w:ascii="等线 Light" w:hAnsi="等线 Light" w:eastAsia="等线 Light"/>
      <w:b w:val="0"/>
      <w:bCs w:val="0"/>
      <w:color w:val="2F5496"/>
      <w:kern w:val="0"/>
      <w:sz w:val="32"/>
      <w:szCs w:val="32"/>
    </w:rPr>
  </w:style>
  <w:style w:type="table" w:customStyle="1" w:styleId="26">
    <w:name w:val="网格型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
    <w:name w:val="网格型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
    <w:name w:val="网格型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Date Char"/>
    <w:basedOn w:val="13"/>
    <w:link w:val="5"/>
    <w:semiHidden/>
    <w:qFormat/>
    <w:locked/>
    <w:uiPriority w:val="99"/>
    <w:rPr>
      <w:rFonts w:ascii="Times New Roman" w:hAnsi="Times New Roman" w:eastAsia="仿宋" w:cs="Times New Roman"/>
      <w:sz w:val="20"/>
      <w:szCs w:val="20"/>
    </w:rPr>
  </w:style>
  <w:style w:type="paragraph" w:customStyle="1" w:styleId="30">
    <w:name w:val="No Spacing"/>
    <w:qFormat/>
    <w:uiPriority w:val="99"/>
    <w:pPr>
      <w:widowControl w:val="0"/>
      <w:ind w:firstLine="200" w:firstLineChars="200"/>
      <w:jc w:val="both"/>
    </w:pPr>
    <w:rPr>
      <w:rFonts w:ascii="Times New Roman" w:hAnsi="Times New Roman" w:eastAsia="仿宋" w:cs="Times New Roman"/>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131</Pages>
  <Words>12256</Words>
  <Characters>12749</Characters>
  <Lines>0</Lines>
  <Paragraphs>0</Paragraphs>
  <TotalTime>3</TotalTime>
  <ScaleCrop>false</ScaleCrop>
  <LinksUpToDate>false</LinksUpToDate>
  <CharactersWithSpaces>12879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2021-12-21T08:08:00Z</dcterms:created>
  <dc:creator>季 风</dc:creator>
  <cp:lastModifiedBy>符号</cp:lastModifiedBy>
  <dcterms:modified xsi:type="dcterms:W3CDTF">2026-03-05T06:58:28Z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8D9F52E014E14F8585F262D285B3DFB9_13</vt:lpwstr>
  </property>
  <property fmtid="{D5CDD505-2E9C-101B-9397-08002B2CF9AE}" pid="4" name="KSOTemplateDocerSaveRecord">
    <vt:lpwstr>eyJoZGlkIjoiZDBhMjlkMWVkOWU1MmNmYmI1OWFkYmZkZTE3YTZjZTQiLCJ1c2VySWQiOiIzNjE2NjA5NTcifQ==</vt:lpwstr>
  </property>
</Properties>
</file>