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D2E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石林彝族自治县农业农村局</w:t>
      </w:r>
    </w:p>
    <w:p w14:paraId="213086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关于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石林彝族自治县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畜禽养殖管理办法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》</w:t>
      </w:r>
    </w:p>
    <w:p w14:paraId="09EC0A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起草说明</w:t>
      </w:r>
    </w:p>
    <w:p w14:paraId="268450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261A49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为进一步规范畜禽养殖行为，做好疫病防控和污染防治，保障畜禽产品质量安全，促进畜牧业可持续发展</w:t>
      </w:r>
      <w:r>
        <w:rPr>
          <w:rFonts w:hint="default" w:ascii="Times New Roman" w:hAnsi="Times New Roman" w:cs="Times New Roman"/>
          <w:lang w:val="en-US" w:eastAsia="zh-CN"/>
        </w:rPr>
        <w:t>，结合我县实际，县农业农村局起草了《石林彝族自治县畜禽养殖管理办法》（以下简称《</w:t>
      </w:r>
      <w:r>
        <w:rPr>
          <w:rFonts w:hint="eastAsia" w:ascii="Times New Roman" w:hAnsi="Times New Roman" w:cs="Times New Roman"/>
          <w:lang w:val="en-US" w:eastAsia="zh-CN"/>
        </w:rPr>
        <w:t>办法</w:t>
      </w:r>
      <w:r>
        <w:rPr>
          <w:rFonts w:hint="default" w:ascii="Times New Roman" w:hAnsi="Times New Roman" w:cs="Times New Roman"/>
          <w:lang w:val="en-US" w:eastAsia="zh-CN"/>
        </w:rPr>
        <w:t>》），现将起草的有关情况作以下简要说明：</w:t>
      </w:r>
    </w:p>
    <w:p w14:paraId="0B5C9D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一、起草背景</w:t>
      </w:r>
    </w:p>
    <w:p w14:paraId="14B166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2021年县第十七届人大第五次会议第3号建议提出了《关于建立健全禽类养殖管理办法的建议》，县农业农村局经过前期实地调研，起草了《石林彝族自治县畜禽养殖管理办法（试行）》初稿，经向各乡镇（街道）及相关部门征求书面意见，按程序进行听证、审查，报请县人民政府研究后于2022年5月1日施行。现试行期满，为持续做好管理工作，经再次向各乡镇（街道）及相关部门征求意见，于2025年5月15日召开听证会，并由云南滇石律师事务所出具了审查意见，形成了《石林彝族自治县畜禽养殖管理办法》（送审稿）。</w:t>
      </w:r>
    </w:p>
    <w:p w14:paraId="4A109B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二、起草依据​</w:t>
      </w:r>
    </w:p>
    <w:p w14:paraId="6E6BDD2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32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本《</w:t>
      </w:r>
      <w:r>
        <w:rPr>
          <w:rFonts w:hint="eastAsia" w:ascii="Times New Roman" w:hAnsi="Times New Roman" w:cs="Times New Roman"/>
          <w:lang w:val="en-US" w:eastAsia="zh-CN"/>
        </w:rPr>
        <w:t>办法</w:t>
      </w:r>
      <w:r>
        <w:rPr>
          <w:rFonts w:hint="default" w:ascii="Times New Roman" w:hAnsi="Times New Roman" w:cs="Times New Roman"/>
          <w:lang w:val="en-US" w:eastAsia="zh-CN"/>
        </w:rPr>
        <w:t>》的起草严格依据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</w:rPr>
        <w:t>《中华人民共和国动物防疫法》《中华人民共和国畜牧法</w:t>
      </w:r>
      <w:r>
        <w:rPr>
          <w:rFonts w:hint="eastAsia" w:hAnsi="仿宋_GB2312" w:cs="仿宋_GB2312"/>
          <w:color w:val="000000"/>
          <w:spacing w:val="-6"/>
          <w:kern w:val="0"/>
          <w:sz w:val="32"/>
          <w:szCs w:val="32"/>
          <w:lang w:eastAsia="zh-CN"/>
        </w:rPr>
        <w:t>》《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</w:rPr>
        <w:t>中华人民共和国环境保护法中华人民共和国水污染防治法畜禽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val="en-US" w:eastAsia="zh-CN"/>
        </w:rPr>
        <w:t>规模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</w:rPr>
        <w:t>养殖污染防治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val="en-US" w:eastAsia="zh-CN"/>
        </w:rPr>
        <w:t>条例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bCs/>
          <w:color w:val="000000"/>
          <w:spacing w:val="-6"/>
          <w:kern w:val="0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bCs/>
          <w:color w:val="000000"/>
          <w:spacing w:val="-6"/>
          <w:kern w:val="0"/>
          <w:sz w:val="32"/>
          <w:szCs w:val="32"/>
          <w:lang w:eastAsia="zh-CN"/>
        </w:rPr>
        <w:t>国家</w:t>
      </w:r>
      <w:r>
        <w:rPr>
          <w:rFonts w:hint="eastAsia" w:ascii="仿宋_GB2312" w:hAnsi="仿宋_GB2312" w:eastAsia="仿宋_GB2312" w:cs="仿宋_GB2312"/>
          <w:bCs/>
          <w:color w:val="000000"/>
          <w:spacing w:val="-6"/>
          <w:kern w:val="0"/>
          <w:sz w:val="32"/>
          <w:szCs w:val="32"/>
        </w:rPr>
        <w:t>法律法规</w:t>
      </w:r>
      <w:r>
        <w:rPr>
          <w:rFonts w:hint="eastAsia" w:ascii="仿宋_GB2312" w:hAnsi="仿宋_GB2312" w:eastAsia="仿宋_GB2312" w:cs="仿宋_GB2312"/>
          <w:bCs/>
          <w:color w:val="000000"/>
          <w:spacing w:val="-6"/>
          <w:kern w:val="0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《石林彝族自治县畜禽养殖禁限养区划定方案》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等规范性文件。</w:t>
      </w:r>
      <w:r>
        <w:rPr>
          <w:rFonts w:hint="default" w:ascii="Times New Roman" w:hAnsi="Times New Roman" w:cs="Times New Roman"/>
          <w:lang w:val="en-US" w:eastAsia="zh-CN"/>
        </w:rPr>
        <w:t>同时结合我县</w:t>
      </w:r>
      <w:r>
        <w:rPr>
          <w:rFonts w:hint="eastAsia" w:ascii="Times New Roman" w:hAnsi="Times New Roman" w:cs="Times New Roman"/>
          <w:lang w:val="en-US" w:eastAsia="zh-CN"/>
        </w:rPr>
        <w:t>畜禽养殖业</w:t>
      </w:r>
      <w:r>
        <w:rPr>
          <w:rFonts w:hint="default" w:ascii="Times New Roman" w:hAnsi="Times New Roman" w:cs="Times New Roman"/>
          <w:lang w:val="en-US" w:eastAsia="zh-CN"/>
        </w:rPr>
        <w:t>发展实际、相关部门职责，确保《</w:t>
      </w:r>
      <w:r>
        <w:rPr>
          <w:rFonts w:hint="eastAsia" w:ascii="Times New Roman" w:hAnsi="Times New Roman" w:cs="Times New Roman"/>
          <w:lang w:val="en-US" w:eastAsia="zh-CN"/>
        </w:rPr>
        <w:t>办法</w:t>
      </w:r>
      <w:r>
        <w:rPr>
          <w:rFonts w:hint="default" w:ascii="Times New Roman" w:hAnsi="Times New Roman" w:cs="Times New Roman"/>
          <w:lang w:val="en-US" w:eastAsia="zh-CN"/>
        </w:rPr>
        <w:t>》的合法性、合规性和可操作性。​</w:t>
      </w:r>
    </w:p>
    <w:p w14:paraId="4AE933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三、起草</w:t>
      </w:r>
      <w:r>
        <w:rPr>
          <w:rFonts w:hint="eastAsia" w:ascii="Times New Roman" w:hAnsi="Times New Roman" w:eastAsia="黑体" w:cs="Times New Roman"/>
          <w:lang w:val="en-US" w:eastAsia="zh-CN"/>
        </w:rPr>
        <w:t>的必要性</w:t>
      </w:r>
    </w:p>
    <w:p w14:paraId="691E5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随着国家政策对生态环境保护和监管要求越来越严格，养殖场（户）存在设施设备老化、疫病防控条件差和畜禽粪污处理不当等问题，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引发了社会的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一些舆论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和信访事件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，造成了不和谐不稳定因素。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因此</w:t>
      </w:r>
      <w:r>
        <w:rPr>
          <w:rFonts w:hint="eastAsia" w:ascii="仿宋_GB2312" w:hAnsi="仿宋_GB2312" w:eastAsia="仿宋_GB2312" w:cs="仿宋_GB2312"/>
          <w:sz w:val="32"/>
          <w:szCs w:val="32"/>
        </w:rPr>
        <w:t>，有必要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</w:t>
      </w:r>
      <w:r>
        <w:rPr>
          <w:rFonts w:hint="eastAsia" w:hAnsi="仿宋_GB2312" w:cs="仿宋_GB2312"/>
          <w:sz w:val="32"/>
          <w:szCs w:val="32"/>
          <w:lang w:val="en-US" w:eastAsia="zh-CN"/>
        </w:rPr>
        <w:t>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关法律法规、政策制定畜禽养殖管理办法，进一步规范养殖行为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促进</w:t>
      </w:r>
      <w:r>
        <w:rPr>
          <w:rFonts w:hint="eastAsia" w:hAnsi="仿宋_GB2312" w:cs="仿宋_GB2312"/>
          <w:sz w:val="32"/>
          <w:szCs w:val="32"/>
          <w:lang w:eastAsia="zh-CN"/>
        </w:rPr>
        <w:t>石林彝族自治县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畜牧业的健康持续发展。</w:t>
      </w:r>
      <w:r>
        <w:rPr>
          <w:rFonts w:hint="default" w:ascii="Times New Roman" w:hAnsi="Times New Roman" w:cs="Times New Roman"/>
          <w:lang w:val="en-US" w:eastAsia="zh-CN"/>
        </w:rPr>
        <w:t>​</w:t>
      </w:r>
    </w:p>
    <w:p w14:paraId="5763E4D0">
      <w:pPr>
        <w:ind w:firstLine="632" w:firstLineChars="200"/>
        <w:rPr>
          <w:rFonts w:hint="eastAsia" w:ascii="Times New Roman" w:hAnsi="Times New Roman" w:eastAsia="黑体" w:cs="Times New Roman"/>
          <w:lang w:val="en-US" w:eastAsia="zh-C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四、起草过程</w:t>
      </w:r>
    </w:p>
    <w:p w14:paraId="38FCC408"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根据《云</w:t>
      </w:r>
      <w:r>
        <w:rPr>
          <w:rFonts w:hint="eastAsia" w:hAnsi="仿宋_GB2312" w:cs="仿宋_GB2312"/>
          <w:sz w:val="32"/>
          <w:szCs w:val="32"/>
          <w:lang w:eastAsia="zh-CN"/>
        </w:rPr>
        <w:t>南省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行政规范性文件制定和备案办法》</w:t>
      </w:r>
      <w:r>
        <w:rPr>
          <w:rFonts w:hint="eastAsia" w:hAnsi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省政府令第234号</w:t>
      </w:r>
      <w:r>
        <w:rPr>
          <w:rFonts w:hint="eastAsia" w:hAnsi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、《昆明市重大决策听证制度实施细则》等相关规定，县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农业农村</w:t>
      </w:r>
      <w:r>
        <w:rPr>
          <w:rFonts w:hint="eastAsia" w:ascii="仿宋_GB2312" w:hAnsi="仿宋_GB2312" w:eastAsia="仿宋_GB2312" w:cs="仿宋_GB2312"/>
          <w:sz w:val="32"/>
          <w:szCs w:val="32"/>
        </w:rPr>
        <w:t>局启动修订工作，按程序组织人员开展修订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多方征求各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乡镇街道、</w:t>
      </w:r>
      <w:r>
        <w:rPr>
          <w:rFonts w:hint="eastAsia" w:ascii="仿宋_GB2312" w:hAnsi="仿宋_GB2312" w:eastAsia="仿宋_GB2312" w:cs="仿宋_GB2312"/>
          <w:sz w:val="32"/>
          <w:szCs w:val="32"/>
        </w:rPr>
        <w:t>职能部门、管理服务对象、社会公众等社会各层级的意见建议，收到意见多数支持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的修订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C91DF2A">
      <w:pPr>
        <w:ind w:firstLine="632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组织《办法》专家论证会，经专家组讨论，原则同意出台《办法》。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建议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进一步修改完善，提高实施管理办法的可行性和操作性。根据规范性文件的制定程序，召开听证会，听取广大人民群众意见及建议，切实保障人民群众的知情权、表达权、参与权和监督权，增强行政决策的科学性、民主性和透明度，并按程序上报审定。</w:t>
      </w:r>
    </w:p>
    <w:p w14:paraId="0038F494">
      <w:pPr>
        <w:ind w:firstLine="948" w:firstLineChars="3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4月16日通过征求意见函的方式向各乡镇人民政府（街道办事处）及各相关单位征求意见，收到反馈意见2条，归纳总结为：1.对文本中第五条第</w:t>
      </w:r>
      <w:r>
        <w:rPr>
          <w:rFonts w:hint="eastAsia" w:hAnsi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hAnsi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款、第六条第</w:t>
      </w:r>
      <w:r>
        <w:rPr>
          <w:rFonts w:hint="eastAsia" w:hAnsi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hAnsi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款文字表述进行修改规范2.在文本第五条第</w:t>
      </w:r>
      <w:r>
        <w:rPr>
          <w:rFonts w:hint="eastAsia" w:hAnsi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hAnsi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款增加“规模以上养殖场</w:t>
      </w:r>
      <w:r>
        <w:rPr>
          <w:rFonts w:hint="eastAsia" w:hAnsi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小区</w:t>
      </w:r>
      <w:r>
        <w:rPr>
          <w:rFonts w:hint="eastAsia" w:hAnsi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选址必须开展水资源论证，确保该区域取用水平衡方可选址建设。”的表述。</w:t>
      </w:r>
    </w:p>
    <w:p w14:paraId="4B5CBEE9">
      <w:pPr>
        <w:ind w:firstLine="632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日，在政府网站发布该《办法》的听证公告</w:t>
      </w:r>
      <w:r>
        <w:rPr>
          <w:rFonts w:hint="eastAsia" w:hAnsi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第1号</w:t>
      </w:r>
      <w:r>
        <w:rPr>
          <w:rFonts w:hint="eastAsia" w:hAnsi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公开了听证事项、听证时间、听证会参加人名额及其产生方式等相关内容。经广泛征集，按程序和要求确定听证代表：居民代表、县人大代表、县政协委员、行业专家学者、法律工作者和相关部门代表共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名。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同时向社会广泛征求意见。</w:t>
      </w:r>
    </w:p>
    <w:p w14:paraId="7B797564">
      <w:pPr>
        <w:ind w:firstLine="632" w:firstLineChars="200"/>
        <w:rPr>
          <w:rFonts w:hint="eastAsia" w:ascii="仿宋_GB2312" w:hAnsi="仿宋_GB2312" w:eastAsia="仿宋_GB2312" w:cs="仿宋_GB2312"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日在政府网站发布了《办法</w:t>
      </w:r>
      <w:r>
        <w:rPr>
          <w:rFonts w:hint="eastAsia" w:hAnsi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》的听证公告</w:t>
      </w:r>
      <w:r>
        <w:rPr>
          <w:rFonts w:hint="eastAsia" w:hAnsi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第2号</w:t>
      </w:r>
      <w:r>
        <w:rPr>
          <w:rFonts w:hint="eastAsia" w:hAnsi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公告了听证会召开的时间、地点、听证会参加人员名单和相关事项。</w:t>
      </w:r>
    </w:p>
    <w:p w14:paraId="254E43CF"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农业农村局大会议</w:t>
      </w:r>
      <w:r>
        <w:rPr>
          <w:rFonts w:hint="eastAsia" w:ascii="仿宋_GB2312" w:hAnsi="仿宋_GB2312" w:eastAsia="仿宋_GB2312" w:cs="仿宋_GB2312"/>
          <w:sz w:val="32"/>
          <w:szCs w:val="32"/>
        </w:rPr>
        <w:t>室召开了《办法</w:t>
      </w:r>
      <w:r>
        <w:rPr>
          <w:rFonts w:hint="eastAsia" w:hAnsi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》听证会，征集了各代表的意见建议，主要观点归纳汇总为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条：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将标题“试行”删除，有效期改为五年；2.第二条《云南省畜禽养殖场养殖小区养殖规模标准和备案规定》增加文号，若有新规，按照新的方法修改；3.建议完善免疫防疫信息化制度；4.第十一条合并到第五条，统一表述；5.第二十条“本办法实施前已建成的位于非禁养区内的畜禽养殖场</w:t>
      </w:r>
      <w:r>
        <w:rPr>
          <w:rFonts w:hint="eastAsia" w:hAnsi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小区</w:t>
      </w:r>
      <w:r>
        <w:rPr>
          <w:rFonts w:hint="eastAsia" w:hAnsi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、畜禽散养户，应当按照相关</w:t>
      </w:r>
      <w:r>
        <w:rPr>
          <w:rFonts w:hint="eastAsia" w:hAnsi="仿宋_GB2312" w:cs="仿宋_GB2312"/>
          <w:sz w:val="32"/>
          <w:szCs w:val="32"/>
          <w:lang w:val="en-US" w:eastAsia="zh-CN"/>
        </w:rPr>
        <w:t>法律法规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和本办法规定，补充完善相关手续和设施设备后方可正常经营。”改为“本办法实施前已建成的位于非禁养区内的畜禽养殖场</w:t>
      </w:r>
      <w:r>
        <w:rPr>
          <w:rFonts w:hint="eastAsia" w:hAnsi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小区</w:t>
      </w:r>
      <w:r>
        <w:rPr>
          <w:rFonts w:hint="eastAsia" w:hAnsi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、畜禽散养户，应当按照相关</w:t>
      </w:r>
      <w:r>
        <w:rPr>
          <w:rFonts w:hint="eastAsia" w:hAnsi="仿宋_GB2312" w:cs="仿宋_GB2312"/>
          <w:sz w:val="32"/>
          <w:szCs w:val="32"/>
          <w:lang w:val="en-US" w:eastAsia="zh-CN"/>
        </w:rPr>
        <w:t>法律法规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，补充完善相关手续和设施设备”</w:t>
      </w:r>
      <w:r>
        <w:rPr>
          <w:rFonts w:hint="eastAsia" w:hAnsi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6.第七条“畜禽养殖场</w:t>
      </w:r>
      <w:r>
        <w:rPr>
          <w:rFonts w:hint="eastAsia" w:hAnsi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小区</w:t>
      </w:r>
      <w:r>
        <w:rPr>
          <w:rFonts w:hint="eastAsia" w:hAnsi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每年定期将畜禽养殖品种、规模以及畜禽养殖废弃物的产生、排放和综合利用等情况向市生态环境局石林分局备案。”改为“分别向市生态环境局石林分局、农业农村局备案”。</w:t>
      </w:r>
    </w:p>
    <w:p w14:paraId="70B9D1C7"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9日在政府网站发布了《办法</w:t>
      </w:r>
      <w:r>
        <w:rPr>
          <w:rFonts w:hint="eastAsia" w:hAnsi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》的听证公告</w:t>
      </w:r>
      <w:r>
        <w:rPr>
          <w:rFonts w:hint="eastAsia" w:hAnsi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第3号</w:t>
      </w:r>
      <w:r>
        <w:rPr>
          <w:rFonts w:hint="eastAsia" w:hAnsi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公示了《办法</w:t>
      </w:r>
      <w:r>
        <w:rPr>
          <w:rFonts w:hint="eastAsia" w:hAnsi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》的听证报告。</w:t>
      </w:r>
    </w:p>
    <w:p w14:paraId="7FBC8B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lang w:val="en-US" w:eastAsia="zh-CN"/>
        </w:rPr>
        <w:t>、主要内容​</w:t>
      </w:r>
    </w:p>
    <w:p w14:paraId="06C6AB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《办法》共二十二条，主要依据《中华人民共和国动物防疫法</w:t>
      </w:r>
      <w:r>
        <w:rPr>
          <w:rFonts w:hint="eastAsia" w:ascii="Times New Roman" w:hAnsi="Times New Roman" w:cs="Times New Roman"/>
          <w:lang w:val="en-US" w:eastAsia="zh-CN"/>
        </w:rPr>
        <w:t>》《</w:t>
      </w:r>
      <w:r>
        <w:rPr>
          <w:rFonts w:hint="default" w:ascii="Times New Roman" w:hAnsi="Times New Roman" w:cs="Times New Roman"/>
          <w:lang w:val="en-US" w:eastAsia="zh-CN"/>
        </w:rPr>
        <w:t>中华人民共和国畜牧法</w:t>
      </w:r>
      <w:r>
        <w:rPr>
          <w:rFonts w:hint="eastAsia" w:ascii="Times New Roman" w:hAnsi="Times New Roman" w:cs="Times New Roman"/>
          <w:lang w:val="en-US" w:eastAsia="zh-CN"/>
        </w:rPr>
        <w:t>》《</w:t>
      </w:r>
      <w:r>
        <w:rPr>
          <w:rFonts w:hint="default" w:ascii="Times New Roman" w:hAnsi="Times New Roman" w:cs="Times New Roman"/>
          <w:lang w:val="en-US" w:eastAsia="zh-CN"/>
        </w:rPr>
        <w:t>中华人民共和国环境保护法</w:t>
      </w:r>
      <w:r>
        <w:rPr>
          <w:rFonts w:hint="eastAsia" w:ascii="Times New Roman" w:hAnsi="Times New Roman" w:cs="Times New Roman"/>
          <w:lang w:val="en-US" w:eastAsia="zh-CN"/>
        </w:rPr>
        <w:t>》《</w:t>
      </w:r>
      <w:r>
        <w:rPr>
          <w:rFonts w:hint="default" w:ascii="Times New Roman" w:hAnsi="Times New Roman" w:cs="Times New Roman"/>
          <w:lang w:val="en-US" w:eastAsia="zh-CN"/>
        </w:rPr>
        <w:t>中华人民共和国水污染防治法</w:t>
      </w:r>
      <w:r>
        <w:rPr>
          <w:rFonts w:hint="eastAsia" w:ascii="Times New Roman" w:hAnsi="Times New Roman" w:cs="Times New Roman"/>
          <w:lang w:val="en-US" w:eastAsia="zh-CN"/>
        </w:rPr>
        <w:t>》《</w:t>
      </w:r>
      <w:r>
        <w:rPr>
          <w:rFonts w:hint="default" w:ascii="Times New Roman" w:hAnsi="Times New Roman" w:cs="Times New Roman"/>
          <w:lang w:val="en-US" w:eastAsia="zh-CN"/>
        </w:rPr>
        <w:t>畜禽规模养殖污染防治条例》等国家</w:t>
      </w:r>
      <w:r>
        <w:rPr>
          <w:rFonts w:hint="eastAsia" w:ascii="Times New Roman" w:hAnsi="Times New Roman" w:cs="Times New Roman"/>
          <w:lang w:val="en-US" w:eastAsia="zh-CN"/>
        </w:rPr>
        <w:t>法律法规</w:t>
      </w:r>
      <w:r>
        <w:rPr>
          <w:rFonts w:hint="default" w:ascii="Times New Roman" w:hAnsi="Times New Roman" w:cs="Times New Roman"/>
          <w:lang w:val="en-US" w:eastAsia="zh-CN"/>
        </w:rPr>
        <w:t>及《石林彝族自治县畜禽养殖禁限养区划定方案》等规范性文件进行编制。</w:t>
      </w:r>
    </w:p>
    <w:p w14:paraId="3A66CF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第一条从《办法》制定目的与意义、依据及技术路线等方面作出说明。</w:t>
      </w:r>
    </w:p>
    <w:p w14:paraId="1A6C50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第二条从适用范围进行了解释说明。</w:t>
      </w:r>
    </w:p>
    <w:p w14:paraId="3034AB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第三条从实施主体、职责分工等方面做了阐述。</w:t>
      </w:r>
    </w:p>
    <w:p w14:paraId="0CF29F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第四、五、六条从新（扩）建养殖场（小区）应当具备的条件进行了阐述。 </w:t>
      </w:r>
    </w:p>
    <w:p w14:paraId="0A7CC7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第七条</w:t>
      </w:r>
      <w:r>
        <w:rPr>
          <w:rFonts w:hint="eastAsia" w:ascii="Times New Roman" w:hAnsi="Times New Roman" w:cs="Times New Roman"/>
          <w:lang w:val="en-US" w:eastAsia="zh-CN"/>
        </w:rPr>
        <w:t>对</w:t>
      </w:r>
      <w:r>
        <w:rPr>
          <w:rFonts w:hint="default" w:ascii="Times New Roman" w:hAnsi="Times New Roman" w:cs="Times New Roman"/>
          <w:lang w:val="en-US" w:eastAsia="zh-CN"/>
        </w:rPr>
        <w:t>养殖污染防治作了详细说明。</w:t>
      </w:r>
    </w:p>
    <w:p w14:paraId="7C2913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第八条对乡镇、村集体畜禽养殖管理职责作了说明。</w:t>
      </w:r>
    </w:p>
    <w:p w14:paraId="400C36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第九条对种畜禽生产经营作了说明。</w:t>
      </w:r>
    </w:p>
    <w:p w14:paraId="081F6F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第十、</w:t>
      </w:r>
      <w:r>
        <w:rPr>
          <w:rFonts w:hint="default" w:ascii="Times New Roman" w:hAnsi="Times New Roman" w:cs="Times New Roman"/>
          <w:lang w:val="en-US" w:eastAsia="zh-CN"/>
        </w:rPr>
        <w:t>十一</w:t>
      </w:r>
      <w:r>
        <w:rPr>
          <w:rFonts w:hint="eastAsia" w:ascii="Times New Roman" w:hAnsi="Times New Roman" w:cs="Times New Roman"/>
          <w:lang w:val="en-US" w:eastAsia="zh-CN"/>
        </w:rPr>
        <w:t>、</w:t>
      </w:r>
      <w:r>
        <w:rPr>
          <w:rFonts w:hint="default" w:ascii="Times New Roman" w:hAnsi="Times New Roman" w:cs="Times New Roman"/>
          <w:lang w:val="en-US" w:eastAsia="zh-CN"/>
        </w:rPr>
        <w:t>十二、十三</w:t>
      </w:r>
      <w:r>
        <w:rPr>
          <w:rFonts w:hint="eastAsia" w:ascii="Times New Roman" w:hAnsi="Times New Roman" w:cs="Times New Roman"/>
          <w:lang w:val="en-US" w:eastAsia="zh-CN"/>
        </w:rPr>
        <w:t>从</w:t>
      </w:r>
      <w:r>
        <w:rPr>
          <w:rFonts w:hint="default" w:ascii="Times New Roman" w:hAnsi="Times New Roman" w:cs="Times New Roman"/>
          <w:lang w:val="en-US" w:eastAsia="zh-CN"/>
        </w:rPr>
        <w:t>养殖主体应当建立并保存养殖档案、</w:t>
      </w:r>
      <w:r>
        <w:rPr>
          <w:rFonts w:hint="eastAsia" w:ascii="Times New Roman" w:hAnsi="Times New Roman" w:cs="Times New Roman"/>
          <w:lang w:val="en-US" w:eastAsia="zh-CN"/>
        </w:rPr>
        <w:t>免疫记录、兽药饲料添加剂使用</w:t>
      </w:r>
      <w:r>
        <w:rPr>
          <w:rFonts w:hint="default" w:ascii="Times New Roman" w:hAnsi="Times New Roman" w:cs="Times New Roman"/>
          <w:lang w:val="en-US" w:eastAsia="zh-CN"/>
        </w:rPr>
        <w:t>、</w:t>
      </w:r>
      <w:r>
        <w:rPr>
          <w:rFonts w:hint="eastAsia" w:ascii="Times New Roman" w:hAnsi="Times New Roman" w:cs="Times New Roman"/>
          <w:lang w:val="en-US" w:eastAsia="zh-CN"/>
        </w:rPr>
        <w:t>质量安全、</w:t>
      </w:r>
      <w:r>
        <w:rPr>
          <w:rFonts w:hint="default" w:ascii="Times New Roman" w:hAnsi="Times New Roman" w:cs="Times New Roman"/>
          <w:lang w:val="en-US" w:eastAsia="zh-CN"/>
        </w:rPr>
        <w:t>检疫申报等义务进行了</w:t>
      </w:r>
      <w:r>
        <w:rPr>
          <w:rFonts w:hint="eastAsia" w:ascii="Times New Roman" w:hAnsi="Times New Roman" w:cs="Times New Roman"/>
          <w:lang w:val="en-US" w:eastAsia="zh-CN"/>
        </w:rPr>
        <w:t>说明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 w14:paraId="1CDFC4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第</w:t>
      </w:r>
      <w:r>
        <w:rPr>
          <w:rFonts w:hint="default" w:ascii="Times New Roman" w:hAnsi="Times New Roman" w:cs="Times New Roman"/>
          <w:lang w:val="en-US" w:eastAsia="zh-CN"/>
        </w:rPr>
        <w:t>十四、</w:t>
      </w:r>
      <w:r>
        <w:rPr>
          <w:rFonts w:hint="eastAsia" w:ascii="Times New Roman" w:hAnsi="Times New Roman" w:cs="Times New Roman"/>
          <w:lang w:val="en-US" w:eastAsia="zh-CN"/>
        </w:rPr>
        <w:t>十五、十六</w:t>
      </w:r>
      <w:r>
        <w:rPr>
          <w:rFonts w:hint="default" w:ascii="Times New Roman" w:hAnsi="Times New Roman" w:cs="Times New Roman"/>
          <w:lang w:val="en-US" w:eastAsia="zh-CN"/>
        </w:rPr>
        <w:t>条对发生畜禽传染病或疑似传染病时的报告、处置、无害化处理等进行了说明。</w:t>
      </w:r>
    </w:p>
    <w:p w14:paraId="104C02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第十七条畜禽养殖危废物管理作了说明。</w:t>
      </w:r>
    </w:p>
    <w:p w14:paraId="00B4A4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第</w:t>
      </w:r>
      <w:r>
        <w:rPr>
          <w:rFonts w:hint="eastAsia" w:ascii="Times New Roman" w:hAnsi="Times New Roman" w:cs="Times New Roman"/>
          <w:lang w:val="en-US" w:eastAsia="zh-CN"/>
        </w:rPr>
        <w:t>十八条</w:t>
      </w:r>
      <w:r>
        <w:rPr>
          <w:rFonts w:hint="default" w:ascii="Times New Roman" w:hAnsi="Times New Roman" w:cs="Times New Roman"/>
          <w:lang w:val="en-US" w:eastAsia="zh-CN"/>
        </w:rPr>
        <w:t>对散养户的管理进行了说明。</w:t>
      </w:r>
    </w:p>
    <w:p w14:paraId="599ECC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第十九条对《办法》实施前建成的养殖场户（小区）应当履行的义务进行了明确。</w:t>
      </w:r>
    </w:p>
    <w:p w14:paraId="2705EF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32" w:firstLineChars="20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第二十条明确了违反《办法》的畜禽生产经营行为执法主体。</w:t>
      </w:r>
    </w:p>
    <w:p w14:paraId="3B744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32" w:firstLineChars="200"/>
        <w:jc w:val="left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第二十一条对如遇上位法调整，导致《办法》与上位法调整冲突的情况作了说明。</w:t>
      </w:r>
    </w:p>
    <w:p w14:paraId="23B31F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632" w:leftChars="20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第二十二条对《办法》的解释权、实施期限作了说明。 </w:t>
      </w:r>
    </w:p>
    <w:p w14:paraId="5E822594">
      <w:pPr>
        <w:ind w:firstLine="632" w:firstLineChars="200"/>
        <w:rPr>
          <w:rFonts w:hint="eastAsia" w:ascii="黑体" w:hAnsi="黑体" w:eastAsia="黑体" w:cs="黑体"/>
          <w:bCs/>
          <w:sz w:val="32"/>
          <w:szCs w:val="24"/>
          <w:lang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新旧</w:t>
      </w:r>
      <w:r>
        <w:rPr>
          <w:rFonts w:hint="eastAsia" w:ascii="黑体" w:hAnsi="黑体" w:eastAsia="黑体" w:cs="黑体"/>
          <w:bCs/>
          <w:sz w:val="32"/>
          <w:szCs w:val="24"/>
        </w:rPr>
        <w:t>内容修改</w:t>
      </w:r>
      <w:r>
        <w:rPr>
          <w:rFonts w:hint="eastAsia" w:ascii="黑体" w:hAnsi="黑体" w:eastAsia="黑体" w:cs="黑体"/>
          <w:bCs/>
          <w:sz w:val="32"/>
          <w:szCs w:val="24"/>
          <w:lang w:val="en-US" w:eastAsia="zh-CN"/>
        </w:rPr>
        <w:t>情况</w:t>
      </w:r>
    </w:p>
    <w:p w14:paraId="4532EF7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1.条款数量做了调整，由原办法23条调整为22条。</w:t>
      </w:r>
    </w:p>
    <w:p w14:paraId="12AA15B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firstLine="63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2.施行期限由原来三年，调整为五年。</w:t>
      </w:r>
    </w:p>
    <w:p w14:paraId="35D9DFF8">
      <w:pPr>
        <w:ind w:firstLine="648" w:firstLineChars="200"/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lang w:eastAsia="zh-CN"/>
        </w:rPr>
      </w:pPr>
      <w:r>
        <w:rPr>
          <w:rFonts w:hint="eastAsia" w:hAnsi="仿宋_GB2312" w:cs="仿宋_GB2312"/>
          <w:spacing w:val="4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畜禽养殖场规模标准</w:t>
      </w:r>
      <w:r>
        <w:rPr>
          <w:rFonts w:hint="eastAsia" w:hAnsi="仿宋_GB2312" w:cs="仿宋_GB2312"/>
          <w:color w:val="auto"/>
          <w:spacing w:val="4"/>
          <w:sz w:val="32"/>
          <w:szCs w:val="32"/>
          <w:lang w:val="en-US" w:eastAsia="zh-CN"/>
        </w:rPr>
        <w:t>由执行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《云南省畜禽养殖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场养殖小区养殖规模标准和备案规定》</w:t>
      </w:r>
      <w:r>
        <w:rPr>
          <w:rFonts w:hint="eastAsia" w:hAnsi="仿宋_GB2312" w:cs="仿宋_GB2312"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</w:rPr>
        <w:t>云农(牧)字〔2008〕35号</w:t>
      </w:r>
      <w:r>
        <w:rPr>
          <w:rFonts w:hint="eastAsia" w:hAnsi="仿宋_GB2312" w:cs="仿宋_GB2312"/>
          <w:color w:val="auto"/>
          <w:spacing w:val="5"/>
          <w:sz w:val="32"/>
          <w:szCs w:val="32"/>
          <w:lang w:eastAsia="zh-CN"/>
        </w:rPr>
        <w:t>）</w:t>
      </w:r>
      <w:r>
        <w:rPr>
          <w:rFonts w:hint="eastAsia" w:hAnsi="仿宋_GB2312" w:cs="仿宋_GB2312"/>
          <w:color w:val="auto"/>
          <w:spacing w:val="5"/>
          <w:sz w:val="32"/>
          <w:szCs w:val="32"/>
          <w:lang w:val="en-US" w:eastAsia="zh-CN"/>
        </w:rPr>
        <w:t>修改为2025年9月1日施行的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畜禽养殖场规模标准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农业农村部第927号公告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lang w:eastAsia="zh-CN"/>
        </w:rPr>
        <w:t>）</w:t>
      </w:r>
      <w:r>
        <w:rPr>
          <w:rFonts w:hint="eastAsia" w:hAnsi="仿宋_GB2312" w:cs="仿宋_GB2312"/>
          <w:color w:val="auto"/>
          <w:spacing w:val="5"/>
          <w:sz w:val="32"/>
          <w:szCs w:val="32"/>
          <w:lang w:eastAsia="zh-CN"/>
        </w:rPr>
        <w:t>。</w:t>
      </w:r>
    </w:p>
    <w:p w14:paraId="2BB5A2A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firstLine="65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color w:val="auto"/>
          <w:spacing w:val="5"/>
          <w:sz w:val="32"/>
          <w:szCs w:val="32"/>
          <w:lang w:val="en-US" w:eastAsia="zh-CN"/>
        </w:rPr>
        <w:t>4.将原办法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第十一条合并到第五条统一表述并在第五条第一款增加了“</w:t>
      </w:r>
      <w:r>
        <w:rPr>
          <w:rFonts w:hint="eastAsia"/>
          <w:color w:val="auto"/>
          <w:spacing w:val="4"/>
          <w:lang w:val="en-US" w:eastAsia="zh-CN"/>
        </w:rPr>
        <w:t>规模以上养殖场（小区）选址必须开展水资源论证，确保该区域取用水平衡方可选址建设。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”的表述。</w:t>
      </w:r>
    </w:p>
    <w:p w14:paraId="57FAD78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将第七条“畜禽养殖场（小区）每年定期将畜禽养殖品种、规模以及畜禽养殖废弃物的产生、排放和综合利用等情况向市生态环境局石林分局备案。”修改为“畜禽养殖场（小区）每年定期将畜禽养殖品种、规模以及畜禽养殖废弃物的产生、排放和综合利用等情况分别向市生态环境局石林分局、农业农村局备案”。</w:t>
      </w:r>
    </w:p>
    <w:p w14:paraId="2CBA8949">
      <w:pPr>
        <w:keepNext w:val="0"/>
        <w:keepLines w:val="0"/>
        <w:widowControl/>
        <w:suppressLineNumbers w:val="0"/>
        <w:ind w:firstLine="632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.对第十条</w:t>
      </w:r>
      <w:r>
        <w:rPr>
          <w:rFonts w:hint="eastAsia" w:hAnsi="仿宋_GB2312" w:cs="仿宋_GB2312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</w:rPr>
        <w:t>畜禽养殖场应当按照《畜禽标识和养殖档案管理办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法》（</w:t>
      </w:r>
      <w:r>
        <w:rPr>
          <w:rFonts w:hint="eastAsia" w:hAnsi="仿宋_GB2312" w:cs="仿宋_GB2312"/>
          <w:color w:val="auto"/>
          <w:sz w:val="32"/>
          <w:szCs w:val="32"/>
          <w:lang w:eastAsia="zh-CN"/>
        </w:rPr>
        <w:t>农业农村部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令第67</w:t>
      </w:r>
      <w:r>
        <w:rPr>
          <w:rFonts w:hint="eastAsia" w:ascii="仿宋_GB2312" w:hAnsi="仿宋_GB2312" w:eastAsia="仿宋_GB2312" w:cs="仿宋_GB2312"/>
          <w:color w:val="auto"/>
          <w:spacing w:val="-4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号）建立畜禽养殖档案并保存。</w:t>
      </w:r>
      <w:r>
        <w:rPr>
          <w:rFonts w:hint="eastAsia" w:hAnsi="仿宋_GB2312" w:cs="仿宋_GB2312"/>
          <w:sz w:val="32"/>
          <w:szCs w:val="32"/>
          <w:lang w:val="en-US" w:eastAsia="zh-CN"/>
        </w:rPr>
        <w:t>”增加了对</w:t>
      </w:r>
      <w:r>
        <w:rPr>
          <w:rFonts w:hint="eastAsia" w:ascii="仿宋_GB2312" w:hAnsi="仿宋_GB2312" w:eastAsia="仿宋_GB2312" w:cs="仿宋_GB2312"/>
          <w:color w:val="auto"/>
          <w:spacing w:val="-12"/>
          <w:sz w:val="32"/>
          <w:szCs w:val="32"/>
        </w:rPr>
        <w:t>“公司+农户</w:t>
      </w:r>
      <w:r>
        <w:rPr>
          <w:rFonts w:hint="eastAsia" w:hAnsi="仿宋_GB2312" w:cs="仿宋_GB2312"/>
          <w:color w:val="auto"/>
          <w:spacing w:val="-12"/>
          <w:sz w:val="32"/>
          <w:szCs w:val="32"/>
          <w:lang w:eastAsia="zh-CN"/>
        </w:rPr>
        <w:t>”“</w:t>
      </w:r>
      <w:r>
        <w:rPr>
          <w:rFonts w:hint="eastAsia" w:ascii="仿宋_GB2312" w:hAnsi="仿宋_GB2312" w:eastAsia="仿宋_GB2312" w:cs="仿宋_GB2312"/>
          <w:color w:val="auto"/>
          <w:spacing w:val="-12"/>
          <w:sz w:val="32"/>
          <w:szCs w:val="32"/>
        </w:rPr>
        <w:t>公司+</w:t>
      </w:r>
      <w:r>
        <w:rPr>
          <w:rFonts w:hint="eastAsia" w:ascii="仿宋_GB2312" w:hAnsi="仿宋_GB2312" w:eastAsia="仿宋_GB2312" w:cs="仿宋_GB2312"/>
          <w:color w:val="auto"/>
          <w:spacing w:val="-13"/>
          <w:sz w:val="32"/>
          <w:szCs w:val="32"/>
        </w:rPr>
        <w:t>合作社”等模式</w:t>
      </w:r>
      <w:r>
        <w:rPr>
          <w:rFonts w:hint="eastAsia" w:hAnsi="仿宋_GB2312" w:cs="仿宋_GB2312"/>
          <w:color w:val="auto"/>
          <w:spacing w:val="-13"/>
          <w:sz w:val="32"/>
          <w:szCs w:val="32"/>
          <w:lang w:eastAsia="zh-CN"/>
        </w:rPr>
        <w:t>的</w:t>
      </w:r>
      <w:r>
        <w:rPr>
          <w:rFonts w:hint="eastAsia" w:hAnsi="仿宋_GB2312" w:cs="仿宋_GB2312"/>
          <w:color w:val="auto"/>
          <w:spacing w:val="-13"/>
          <w:sz w:val="32"/>
          <w:szCs w:val="32"/>
          <w:lang w:val="en-US" w:eastAsia="zh-CN"/>
        </w:rPr>
        <w:t>管理，具体修改为“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</w:rPr>
        <w:t>畜禽养殖场应当按照《畜禽标识和养殖档案管理办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法》（</w:t>
      </w:r>
      <w:r>
        <w:rPr>
          <w:rFonts w:hint="eastAsia" w:hAnsi="仿宋_GB2312" w:cs="仿宋_GB2312"/>
          <w:color w:val="auto"/>
          <w:sz w:val="32"/>
          <w:szCs w:val="32"/>
          <w:lang w:eastAsia="zh-CN"/>
        </w:rPr>
        <w:t>农业农村部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令第67</w:t>
      </w:r>
      <w:r>
        <w:rPr>
          <w:rFonts w:hint="eastAsia" w:ascii="仿宋_GB2312" w:hAnsi="仿宋_GB2312" w:eastAsia="仿宋_GB2312" w:cs="仿宋_GB2312"/>
          <w:color w:val="auto"/>
          <w:spacing w:val="-4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号）建立畜禽养殖档案并保存。</w:t>
      </w:r>
      <w:r>
        <w:rPr>
          <w:rFonts w:hint="eastAsia" w:ascii="仿宋_GB2312" w:hAnsi="仿宋_GB2312" w:eastAsia="仿宋_GB2312" w:cs="仿宋_GB2312"/>
          <w:color w:val="auto"/>
          <w:spacing w:val="-12"/>
          <w:sz w:val="32"/>
          <w:szCs w:val="32"/>
          <w:lang w:val="en-US" w:eastAsia="zh-CN"/>
        </w:rPr>
        <w:t>以</w:t>
      </w:r>
      <w:r>
        <w:rPr>
          <w:rFonts w:hint="eastAsia" w:hAnsi="仿宋_GB2312" w:cs="仿宋_GB2312"/>
          <w:color w:val="auto"/>
          <w:spacing w:val="-12"/>
          <w:sz w:val="32"/>
          <w:szCs w:val="32"/>
          <w:lang w:val="en-US" w:eastAsia="zh-CN"/>
        </w:rPr>
        <w:t>‘</w:t>
      </w:r>
      <w:r>
        <w:rPr>
          <w:rFonts w:hint="eastAsia" w:ascii="仿宋_GB2312" w:hAnsi="仿宋_GB2312" w:eastAsia="仿宋_GB2312" w:cs="仿宋_GB2312"/>
          <w:color w:val="auto"/>
          <w:spacing w:val="-12"/>
          <w:sz w:val="32"/>
          <w:szCs w:val="32"/>
        </w:rPr>
        <w:t>公司+农户</w:t>
      </w:r>
      <w:r>
        <w:rPr>
          <w:rFonts w:hint="eastAsia" w:hAnsi="仿宋_GB2312" w:cs="仿宋_GB2312"/>
          <w:color w:val="auto"/>
          <w:spacing w:val="-12"/>
          <w:sz w:val="32"/>
          <w:szCs w:val="32"/>
          <w:lang w:eastAsia="zh-CN"/>
        </w:rPr>
        <w:t>”“</w:t>
      </w:r>
      <w:r>
        <w:rPr>
          <w:rFonts w:hint="eastAsia" w:ascii="仿宋_GB2312" w:hAnsi="仿宋_GB2312" w:eastAsia="仿宋_GB2312" w:cs="仿宋_GB2312"/>
          <w:color w:val="auto"/>
          <w:spacing w:val="-12"/>
          <w:sz w:val="32"/>
          <w:szCs w:val="32"/>
        </w:rPr>
        <w:t>公司+</w:t>
      </w:r>
      <w:r>
        <w:rPr>
          <w:rFonts w:hint="eastAsia" w:ascii="仿宋_GB2312" w:hAnsi="仿宋_GB2312" w:eastAsia="仿宋_GB2312" w:cs="仿宋_GB2312"/>
          <w:color w:val="auto"/>
          <w:spacing w:val="-13"/>
          <w:sz w:val="32"/>
          <w:szCs w:val="32"/>
        </w:rPr>
        <w:t>合作社</w:t>
      </w:r>
      <w:r>
        <w:rPr>
          <w:rFonts w:hint="eastAsia" w:hAnsi="仿宋_GB2312" w:cs="仿宋_GB2312"/>
          <w:color w:val="auto"/>
          <w:spacing w:val="-13"/>
          <w:sz w:val="32"/>
          <w:szCs w:val="32"/>
          <w:lang w:eastAsia="zh-CN"/>
        </w:rPr>
        <w:t>’</w:t>
      </w:r>
      <w:r>
        <w:rPr>
          <w:rFonts w:hint="eastAsia" w:ascii="仿宋_GB2312" w:hAnsi="仿宋_GB2312" w:eastAsia="仿宋_GB2312" w:cs="仿宋_GB2312"/>
          <w:color w:val="auto"/>
          <w:spacing w:val="-13"/>
          <w:sz w:val="32"/>
          <w:szCs w:val="32"/>
        </w:rPr>
        <w:t>等模式养殖的，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</w:rPr>
        <w:t>公司应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依法承担强制免疫主体责任，切实履行强制免疫义务，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指导养殖户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实施免疫接种</w:t>
      </w:r>
      <w:r>
        <w:rPr>
          <w:rFonts w:hint="eastAsia" w:hAnsi="仿宋_GB2312" w:cs="仿宋_GB2312"/>
          <w:color w:val="auto"/>
          <w:sz w:val="32"/>
          <w:szCs w:val="32"/>
          <w:lang w:eastAsia="zh-CN"/>
        </w:rPr>
        <w:t>，并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建立免疫档案，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免疫记录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及时上传至</w:t>
      </w:r>
      <w:r>
        <w:rPr>
          <w:rFonts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昆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明市动物防疫管理系统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，并接受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县农业农村局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的监督检查。</w:t>
      </w:r>
      <w:r>
        <w:rPr>
          <w:rFonts w:hint="eastAsia" w:hAnsi="仿宋_GB2312" w:cs="仿宋_GB2312"/>
          <w:color w:val="auto"/>
          <w:spacing w:val="-13"/>
          <w:sz w:val="32"/>
          <w:szCs w:val="32"/>
          <w:lang w:val="en-US" w:eastAsia="zh-CN"/>
        </w:rPr>
        <w:t>”。</w:t>
      </w:r>
    </w:p>
    <w:p w14:paraId="42F9401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firstLine="63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对原第二十条“本办法实施前已建成的位于非禁养区内的畜禽养殖场（小区）、畜禽散养户，应当按照相关法律法规和本办法规定，补充完善相关手续和设施设备后方可正常经营。”修改为“本办法实施前已建成的位于非禁养区内的畜禽养殖场（小区）、畜禽散养户，应当按照相关法律法规，补充完善相关手续和设施设备”。</w:t>
      </w:r>
      <w:bookmarkStart w:id="0" w:name="_GoBack"/>
      <w:bookmarkEnd w:id="0"/>
    </w:p>
    <w:sectPr>
      <w:headerReference r:id="rId5" w:type="default"/>
      <w:footerReference r:id="rId7" w:type="default"/>
      <w:headerReference r:id="rId6" w:type="even"/>
      <w:footerReference r:id="rId8" w:type="even"/>
      <w:pgSz w:w="11907" w:h="16839"/>
      <w:pgMar w:top="2041" w:right="1474" w:bottom="1928" w:left="1588" w:header="851" w:footer="1338" w:gutter="0"/>
      <w:cols w:space="720" w:num="1"/>
      <w:docGrid w:type="linesAndChars" w:linePitch="592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1ECFC">
    <w:pPr>
      <w:pStyle w:val="4"/>
      <w:ind w:right="282" w:rightChars="88"/>
      <w:jc w:val="right"/>
      <w:rPr>
        <w:rFonts w:ascii="宋体" w:hAnsi="宋体" w:eastAsia="宋体"/>
        <w:sz w:val="28"/>
      </w:rPr>
    </w:pPr>
    <w:r>
      <w:rPr>
        <w:rFonts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1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8E3CA">
    <w:pPr>
      <w:pStyle w:val="4"/>
      <w:ind w:left="282" w:leftChars="88"/>
      <w:rPr>
        <w:rFonts w:ascii="宋体" w:hAnsi="宋体" w:eastAsia="宋体"/>
        <w:sz w:val="28"/>
      </w:rPr>
    </w:pPr>
    <w:r>
      <w:rPr>
        <w:rFonts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12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16304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896CD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805BB"/>
    <w:rsid w:val="01DB6127"/>
    <w:rsid w:val="02E8415B"/>
    <w:rsid w:val="048A1221"/>
    <w:rsid w:val="0955056D"/>
    <w:rsid w:val="107C2883"/>
    <w:rsid w:val="18756535"/>
    <w:rsid w:val="1AA2738A"/>
    <w:rsid w:val="30C966BB"/>
    <w:rsid w:val="41FF010B"/>
    <w:rsid w:val="45790B64"/>
    <w:rsid w:val="48C12F4D"/>
    <w:rsid w:val="4ED125FD"/>
    <w:rsid w:val="5A582FE6"/>
    <w:rsid w:val="5CE805BB"/>
    <w:rsid w:val="5D2B6790"/>
    <w:rsid w:val="65006754"/>
    <w:rsid w:val="673426E5"/>
    <w:rsid w:val="691E189E"/>
    <w:rsid w:val="69F30635"/>
    <w:rsid w:val="6C046B2A"/>
    <w:rsid w:val="6EBA5BC5"/>
    <w:rsid w:val="727B566C"/>
    <w:rsid w:val="753A35BC"/>
    <w:rsid w:val="7E3D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79" w:lineRule="exact"/>
      <w:jc w:val="both"/>
    </w:pPr>
    <w:rPr>
      <w:rFonts w:ascii="仿宋_GB2312" w:hAnsi="等线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both"/>
      <w:textAlignment w:val="baseline"/>
      <w:outlineLvl w:val="0"/>
    </w:pPr>
    <w:rPr>
      <w:rFonts w:ascii="Times New Roman" w:hAnsi="Times New Roman" w:eastAsia="宋体" w:cs="Times New Roman"/>
      <w:b/>
      <w:color w:val="000000"/>
      <w:kern w:val="44"/>
      <w:sz w:val="44"/>
      <w:szCs w:val="22"/>
      <w:u w:val="none" w:color="000000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kern w:val="0"/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kern w:val="0"/>
      <w:sz w:val="18"/>
      <w:szCs w:val="18"/>
    </w:rPr>
  </w:style>
  <w:style w:type="paragraph" w:styleId="6">
    <w:name w:val="Title"/>
    <w:basedOn w:val="1"/>
    <w:next w:val="1"/>
    <w:qFormat/>
    <w:uiPriority w:val="10"/>
    <w:pPr>
      <w:tabs>
        <w:tab w:val="left" w:pos="377"/>
      </w:tabs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7d458197-2fdd-4112-8f45-b0027dc76a67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6E6BDD29</paraID>
      <start>37</start>
      <end>39</end>
      <status>modified</status>
      <modifiedWord>》《</modifiedWord>
      <trackRevisions>false</trackRevisions>
    </reviewItem>
    <reviewItem>
      <errorID>120b35f6-be0f-44f6-bcdb-8db1e8632a92</errorID>
      <errorWord>石林县</errorWord>
      <group>L1_Knowledge</group>
      <groupName>知识性问题</groupName>
      <ability>L2_Location</ability>
      <abilityName>地名检查</abilityName>
      <candidateList>
        <item>石林彝族自治县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691E5DD4</paraID>
      <start>129</start>
      <end>136</end>
      <status>modified</status>
      <modifiedWord>石林彝族自治县</modifiedWord>
      <trackRevisions>false</trackRevisions>
    </reviewItem>
    <reviewItem>
      <errorID>573f08a2-1ca4-4914-95ee-7d40387907d3</errorID>
      <errorWord>南</errorWord>
      <group>L1_Word</group>
      <groupName>字词问题</groupName>
      <ability>L2_Typo</ability>
      <abilityName>字词错误</abilityName>
      <candidateList>
        <item>南省</item>
      </candidateList>
      <explain/>
      <paraID>38FCC408</paraID>
      <start>4</start>
      <end>6</end>
      <status>modified</status>
      <modifiedWord>南省</modifiedWord>
      <trackRevisions>false</trackRevisions>
    </reviewItem>
    <reviewItem>
      <errorID>41eb8014-f79f-401d-bdf9-fd2043552234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38FCC408</paraID>
      <start>21</start>
      <end>22</end>
      <status>modified</status>
      <modifiedWord>（</modifiedWord>
      <trackRevisions>false</trackRevisions>
    </reviewItem>
    <reviewItem>
      <errorID>d27ef3c8-eaaa-402a-8bea-a3df1787bb60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38FCC408</paraID>
      <start>31</start>
      <end>32</end>
      <status>modified</status>
      <modifiedWord>）</modifiedWord>
      <trackRevisions>false</trackRevisions>
    </reviewItem>
    <reviewItem>
      <errorID>3d393396-d7b4-443b-bb21-9efacda472f1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38F494</paraID>
      <start>71</start>
      <end>72</end>
      <status>modified</status>
      <modifiedWord>（</modifiedWord>
      <trackRevisions>false</trackRevisions>
    </reviewItem>
    <reviewItem>
      <errorID>45f338e3-457f-4e73-9230-98c563969126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38F494</paraID>
      <start>73</start>
      <end>74</end>
      <status>modified</status>
      <modifiedWord>）</modifiedWord>
      <trackRevisions>false</trackRevisions>
    </reviewItem>
    <reviewItem>
      <errorID>8cbbb122-0161-4baa-b649-b3fe3541a820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38F494</paraID>
      <start>80</start>
      <end>81</end>
      <status>modified</status>
      <modifiedWord>（</modifiedWord>
      <trackRevisions>false</trackRevisions>
    </reviewItem>
    <reviewItem>
      <errorID>0d047703-8865-48e6-bbf7-363be99260d8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38F494</paraID>
      <start>82</start>
      <end>83</end>
      <status>modified</status>
      <modifiedWord>）</modifiedWord>
      <trackRevisions>false</trackRevisions>
    </reviewItem>
    <reviewItem>
      <errorID>018ea87a-0695-4ab8-a5bb-c08c1566d79a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38F494</paraID>
      <start>103</start>
      <end>104</end>
      <status>modified</status>
      <modifiedWord>（</modifiedWord>
      <trackRevisions>false</trackRevisions>
    </reviewItem>
    <reviewItem>
      <errorID>cc8f273d-ceb4-44d7-8997-4c8610119265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38F494</paraID>
      <start>105</start>
      <end>106</end>
      <status>modified</status>
      <modifiedWord>）</modifiedWord>
      <trackRevisions>false</trackRevisions>
    </reviewItem>
    <reviewItem>
      <errorID>f8897386-8e7c-492e-afe0-12f8c38a62d2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38F494</paraID>
      <start>117</start>
      <end>118</end>
      <status>modified</status>
      <modifiedWord>（</modifiedWord>
      <trackRevisions>false</trackRevisions>
    </reviewItem>
    <reviewItem>
      <errorID>de9f38e4-366a-4d4e-8a65-3415e3992c36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38F494</paraID>
      <start>120</start>
      <end>121</end>
      <status>modified</status>
      <modifiedWord>）</modifiedWord>
      <trackRevisions>false</trackRevisions>
    </reviewItem>
    <reviewItem>
      <errorID>4e926e1d-07f5-412d-9e35-0f446ecb72da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4B5CBEE9</paraID>
      <start>28</start>
      <end>29</end>
      <status>modified</status>
      <modifiedWord>（</modifiedWord>
      <trackRevisions>false</trackRevisions>
    </reviewItem>
    <reviewItem>
      <errorID>d6b46a82-e700-4f44-a696-ccec2ddb0f75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4B5CBEE9</paraID>
      <start>32</start>
      <end>34</end>
      <status>modified</status>
      <modifiedWord>），</modifiedWord>
      <trackRevisions>false</trackRevisions>
    </reviewItem>
    <reviewItem>
      <errorID>3070f4c5-1f2a-4b0a-8446-dacf27f62261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7B797564</paraID>
      <start>20</start>
      <end>21</end>
      <status>modified</status>
      <modifiedWord>）</modifiedWord>
      <trackRevisions>false</trackRevisions>
    </reviewItem>
    <reviewItem>
      <errorID>21a572a9-6e36-43de-ba3e-906af6d0ed05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7B797564</paraID>
      <start>27</start>
      <end>28</end>
      <status>modified</status>
      <modifiedWord>（</modifiedWord>
      <trackRevisions>false</trackRevisions>
    </reviewItem>
    <reviewItem>
      <errorID>98eabeed-eadc-4a43-9cc8-95adb36ddef8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7B797564</paraID>
      <start>31</start>
      <end>33</end>
      <status>modified</status>
      <modifiedWord>），</modifiedWord>
      <trackRevisions>false</trackRevisions>
    </reviewItem>
    <reviewItem>
      <errorID>0339ff19-cbe1-41b6-81d9-e43153a6502b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254E43CF</paraID>
      <start>27</start>
      <end>28</end>
      <status>modified</status>
      <modifiedWord>）</modifiedWord>
      <trackRevisions>false</trackRevisions>
    </reviewItem>
    <reviewItem>
      <errorID>095b9f94-a0b5-40f3-a98d-ac82fea057f6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254E43CF</paraID>
      <start>190</start>
      <end>191</end>
      <status>modified</status>
      <modifiedWord>（</modifiedWord>
      <trackRevisions>false</trackRevisions>
    </reviewItem>
    <reviewItem>
      <errorID>5cbe1e07-6572-4f3c-adc9-213c9af35dfe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254E43CF</paraID>
      <start>193</start>
      <end>194</end>
      <status>modified</status>
      <modifiedWord>）</modifiedWord>
      <trackRevisions>false</trackRevisions>
    </reviewItem>
    <reviewItem>
      <errorID>27549456-ec74-4a20-b445-9d7370fee78a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254E43CF</paraID>
      <start>207</start>
      <end>211</end>
      <status>modified</status>
      <modifiedWord>法律法规</modifiedWord>
      <trackRevisions>false</trackRevisions>
    </reviewItem>
    <reviewItem>
      <errorID>3993746b-d93d-4468-b918-9492540e69b1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254E43CF</paraID>
      <start>266</start>
      <end>267</end>
      <status>modified</status>
      <modifiedWord>（</modifiedWord>
      <trackRevisions>false</trackRevisions>
    </reviewItem>
    <reviewItem>
      <errorID>ba60a57f-c4f7-4855-9280-55f8ed3afdd1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254E43CF</paraID>
      <start>269</start>
      <end>270</end>
      <status>modified</status>
      <modifiedWord>）</modifiedWord>
      <trackRevisions>false</trackRevisions>
    </reviewItem>
    <reviewItem>
      <errorID>fc3b58dc-e25e-40e7-8644-2c7037ee491f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254E43CF</paraID>
      <start>283</start>
      <end>287</end>
      <status>modified</status>
      <modifiedWord>法律法规</modifiedWord>
      <trackRevisions>false</trackRevisions>
    </reviewItem>
    <reviewItem>
      <errorID>886863b9-a74e-425f-9f9b-f261d2ccd0af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254E43CF</paraID>
      <start>314</start>
      <end>315</end>
      <status>modified</status>
      <modifiedWord>（</modifiedWord>
      <trackRevisions>false</trackRevisions>
    </reviewItem>
    <reviewItem>
      <errorID>a9928340-1e41-4694-b919-a80d515e93f5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254E43CF</paraID>
      <start>317</start>
      <end>318</end>
      <status>modified</status>
      <modifiedWord>）</modifiedWord>
      <trackRevisions>false</trackRevisions>
    </reviewItem>
    <reviewItem>
      <errorID>e860d6df-ae26-479a-8a91-eee0aa3a7e4c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70B9D1C7</paraID>
      <start>21</start>
      <end>22</end>
      <status>modified</status>
      <modifiedWord>）</modifiedWord>
      <trackRevisions>false</trackRevisions>
    </reviewItem>
    <reviewItem>
      <errorID>40b0d11f-f552-4e1b-abd0-91f0ca779adc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70B9D1C7</paraID>
      <start>28</start>
      <end>29</end>
      <status>modified</status>
      <modifiedWord>（</modifiedWord>
      <trackRevisions>false</trackRevisions>
    </reviewItem>
    <reviewItem>
      <errorID>0e8ef967-3cd9-4314-b5b5-489d8cd9533b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70B9D1C7</paraID>
      <start>32</start>
      <end>34</end>
      <status>modified</status>
      <modifiedWord>），</modifiedWord>
      <trackRevisions>false</trackRevisions>
    </reviewItem>
    <reviewItem>
      <errorID>5a93e3f9-4275-4a7a-8e3d-ac3ad211419e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70B9D1C7</paraID>
      <start>40</start>
      <end>41</end>
      <status>modified</status>
      <modifiedWord>）</modifiedWord>
      <trackRevisions>false</trackRevisions>
    </reviewItem>
    <reviewItem>
      <errorID>ff9947a8-df6a-4409-a6af-dd2864a005f6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48771DEC</paraID>
      <start>46</start>
      <end>47</end>
      <status>modified</status>
      <modifiedWord>，</modifiedWord>
      <trackRevisions>false</trackRevisions>
    </reviewItem>
    <reviewItem>
      <errorID>1d73506a-4fc6-41b6-beb3-d6f1b1b4f8fc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6C6ABC9</paraID>
      <start>27</start>
      <end>29</end>
      <status>modified</status>
      <modifiedWord>》《</modifiedWord>
      <trackRevisions>false</trackRevisions>
    </reviewItem>
    <reviewItem>
      <errorID>0c2624f5-7000-46b2-98b4-9b4ec756fed0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6C6ABC9</paraID>
      <start>39</start>
      <end>41</end>
      <status>modified</status>
      <modifiedWord>》《</modifiedWord>
      <trackRevisions>false</trackRevisions>
    </reviewItem>
    <reviewItem>
      <errorID>43aa7066-7b75-48fd-9b50-7028d22581a1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6C6ABC9</paraID>
      <start>53</start>
      <end>55</end>
      <status>modified</status>
      <modifiedWord>》《</modifiedWord>
      <trackRevisions>false</trackRevisions>
    </reviewItem>
    <reviewItem>
      <errorID>50a86e3f-b76a-43a7-a5fd-ceb9b25d926a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6C6ABC9</paraID>
      <start>68</start>
      <end>70</end>
      <status>modified</status>
      <modifiedWord>》《</modifiedWord>
      <trackRevisions>false</trackRevisions>
    </reviewItem>
    <reviewItem>
      <errorID>94098b9b-414b-4532-bcab-9d2b9762da63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 6C6ABC9</paraID>
      <start>86</start>
      <end>90</end>
      <status>modified</status>
      <modifiedWord>法律法规</modifiedWord>
      <trackRevisions>false</trackRevisions>
    </reviewItem>
    <reviewItem>
      <errorID>5d9be7cd-59bb-464a-814a-785699917f7d</errorID>
      <errorWord>从</errorWord>
      <group>L1_Grammar</group>
      <groupName>语法问题</groupName>
      <ability>L2_Order</ability>
      <abilityName>语序不当</abilityName>
      <candidateList>
        <item>对</item>
      </candidateList>
      <explain>句子可能没有遵循时空、逻辑顺序，或者介词、关联词等位置不当。</explain>
      <paraID> A7CC771</paraID>
      <start>3</start>
      <end>4</end>
      <status>modified</status>
      <modifiedWord>对</modifiedWord>
      <trackRevisions>false</trackRevisions>
    </reviewItem>
    <reviewItem>
      <errorID>81c9ede5-655f-4582-b5c2-ca46ca63314a</errorID>
      <errorWord>乡镇、村集体对畜禽养殖管理</errorWord>
      <group>L1_Grammar</group>
      <groupName>语法问题</groupName>
      <ability>L2_Order</ability>
      <abilityName>语序不当</abilityName>
      <candidateList>
        <item>畜禽养殖管理对乡镇、村集体</item>
      </candidateList>
      <explain>句子可能没有遵循时空、逻辑顺序，或者介词、关联词等位置不当。</explain>
      <paraID>7C291318</paraID>
      <start>4</start>
      <end>17</end>
      <status>modified</status>
      <modifiedWord>畜禽养殖管理对乡镇、村集体</modifiedWord>
      <trackRevisions>false</trackRevisions>
    </reviewItem>
    <reviewItem>
      <errorID>a136100e-19fe-40e8-8532-61d42c74c1d9</errorID>
      <errorWord>从从</errorWord>
      <group>L1_Word</group>
      <groupName>字词问题</groupName>
      <ability>L2_Typo</ability>
      <abilityName>字词错误</abilityName>
      <candidateList>
        <item>从</item>
      </candidateList>
      <explain>（從）cónɡ❶〈介〉起于，“从…”表示“拿…做起点”：～上海到北京｜～这儿往西｜～现在起｜～不懂到懂｜～无到有｜～少到多。❷〈介〉表示经过，用在表示处所的词语前面：～窗缝里往外望｜你～桥上过，我～桥下走｜～他们前面经过。❸〈介〉表示根据：～笔迹看，这字像孩子写的。❹〈副〉从来，用在否定词前面：～没有听说过｜～未看见中国人民像现在这样意气风发，斗志昂扬。</explain>
      <paraID> 81F6F32</paraID>
      <start>11</start>
      <end>12</end>
      <status>modified</status>
      <modifiedWord>从</modifiedWord>
      <trackRevisions>false</trackRevisions>
    </reviewItem>
    <reviewItem>
      <errorID>e2a9a0ab-5547-4ba0-adf3-80d4506b60bc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35D9DFF8</paraID>
      <start>39</start>
      <end>40</end>
      <status>modified</status>
      <modifiedWord>（</modifiedWord>
      <trackRevisions>false</trackRevisions>
    </reviewItem>
    <reviewItem>
      <errorID>2cef520e-2fee-4223-9f59-c0d06280894a</errorID>
      <errorWord>(</errorWord>
      <group>L1_Punc</group>
      <groupName>标点问题</groupName>
      <ability>L2_Punc</ability>
      <abilityName>标点符号检查</abilityName>
      <candidateList/>
      <explain>同一形式括号套用。</explain>
      <paraID>35D9DFF8</paraID>
      <start>42</start>
      <end>43</end>
      <status>ignored</status>
      <modifiedWord/>
      <trackRevisions>false</trackRevisions>
    </reviewItem>
    <reviewItem>
      <errorID>e0007dcf-c922-4e0d-8c8c-f66ddfb76fa1</errorID>
      <errorWord>)</errorWord>
      <group>L1_Punc</group>
      <groupName>标点问题</groupName>
      <ability>L2_Punc</ability>
      <abilityName>标点符号检查</abilityName>
      <candidateList/>
      <explain>同一形式括号套用。</explain>
      <paraID>35D9DFF8</paraID>
      <start>44</start>
      <end>45</end>
      <status>ignored</status>
      <modifiedWord/>
      <trackRevisions>false</trackRevisions>
    </reviewItem>
    <reviewItem>
      <errorID>f1174256-71f0-494b-ae83-cb38193576f4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35D9DFF8</paraID>
      <start>55</start>
      <end>56</end>
      <status>modified</status>
      <modifiedWord>）</modifiedWord>
      <trackRevisions>false</trackRevisions>
    </reviewItem>
    <reviewItem>
      <errorID>31ae3f30-b4ca-480e-89b0-9263d55779ca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57FAD787</paraID>
      <start>12</start>
      <end>13</end>
      <status>modified</status>
      <modifiedWord>（</modifiedWord>
      <trackRevisions>false</trackRevisions>
    </reviewItem>
    <reviewItem>
      <errorID>a99927de-040c-4226-b405-f0c52c2b63b8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57FAD787</paraID>
      <start>15</start>
      <end>16</end>
      <status>modified</status>
      <modifiedWord>）</modifiedWord>
      <trackRevisions>false</trackRevisions>
    </reviewItem>
    <reviewItem>
      <errorID>757cd68a-5180-4e71-9402-a1056807a4cc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57FAD787</paraID>
      <start>77</start>
      <end>78</end>
      <status>modified</status>
      <modifiedWord>（</modifiedWord>
      <trackRevisions>false</trackRevisions>
    </reviewItem>
    <reviewItem>
      <errorID>3a7e545f-33c1-40e1-9c9b-d3b0d7e72a58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57FAD787</paraID>
      <start>80</start>
      <end>81</end>
      <status>modified</status>
      <modifiedWord>）</modifiedWord>
      <trackRevisions>false</trackRevisions>
    </reviewItem>
    <reviewItem>
      <errorID>0d517ebd-39f6-4732-95a1-87b952e611ec</errorID>
      <errorWord>农业部</errorWord>
      <group>L1_Knowledge</group>
      <groupName>知识性问题</groupName>
      <ability>L2_Knowledge</ability>
      <abilityName>其他知识</abilityName>
      <candidateList>
        <item>农业农村部</item>
      </candidateList>
      <explain/>
      <paraID>2CBA8949</paraID>
      <start>32</start>
      <end>37</end>
      <status>modified</status>
      <modifiedWord>农业农村部</modifiedWord>
      <trackRevisions>false</trackRevisions>
    </reviewItem>
    <reviewItem>
      <errorID>06c9a90b-efdb-47b2-9c70-3b20d1e58101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2CBA8949</paraID>
      <start>67</start>
      <end>69</end>
      <status>modified</status>
      <modifiedWord>”“</modifiedWord>
      <trackRevisions>false</trackRevisions>
    </reviewItem>
    <reviewItem>
      <errorID>a2bde17a-c98d-4223-81ca-7eaa02b09e56</errorID>
      <errorWord>农业部</errorWord>
      <group>L1_Knowledge</group>
      <groupName>知识性问题</groupName>
      <ability>L2_Knowledge</ability>
      <abilityName>其他知识</abilityName>
      <candidateList>
        <item>农业农村部</item>
      </candidateList>
      <explain/>
      <paraID>2CBA8949</paraID>
      <start>114</start>
      <end>119</end>
      <status>modified</status>
      <modifiedWord>农业农村部</modifiedWord>
      <trackRevisions>false</trackRevisions>
    </reviewItem>
    <reviewItem>
      <errorID>c04f49f2-d47e-4454-b097-38553d5d5307</errorID>
      <errorWord>“</errorWord>
      <group>L1_Punc</group>
      <groupName>标点问题</groupName>
      <ability>L2_Punc</ability>
      <abilityName>标点符号检查</abilityName>
      <candidateList>
        <item>‘</item>
      </candidateList>
      <explain>当引号中还需要使用引号时，外面一层用双引号，里面一层用单引号。</explain>
      <paraID>2CBA8949</paraID>
      <start>139</start>
      <end>140</end>
      <status>modified</status>
      <modifiedWord>‘</modifiedWord>
      <trackRevisions>false</trackRevisions>
    </reviewItem>
    <reviewItem>
      <errorID>119b50ab-6cf1-4669-beb1-41692ae5d1fd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2CBA8949</paraID>
      <start>145</start>
      <end>147</end>
      <status>modified</status>
      <modifiedWord>”“</modifiedWord>
      <trackRevisions>false</trackRevisions>
    </reviewItem>
    <reviewItem>
      <errorID>9f440d48-ac77-4ea2-9a14-094a08b8fa97</errorID>
      <errorWord>”</errorWord>
      <group>L1_Punc</group>
      <groupName>标点问题</groupName>
      <ability>L2_Punc</ability>
      <abilityName>标点符号检查</abilityName>
      <candidateList>
        <item>’</item>
      </candidateList>
      <explain>当引号中还需要使用引号时，外面一层用双引号，里面一层用单引号。</explain>
      <paraID>2CBA8949</paraID>
      <start>153</start>
      <end>154</end>
      <status>modified</status>
      <modifiedWord>’</modifiedWord>
      <trackRevisions>false</trackRevisions>
    </reviewItem>
    <reviewItem>
      <errorID>c8abee40-a17a-493d-84aa-86b8514300cd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2CBA8949</paraID>
      <start>199</start>
      <end>201</end>
      <status>modified</status>
      <modifiedWord>，并</modifiedWord>
      <trackRevisions>false</trackRevisions>
    </reviewItem>
    <reviewItem>
      <errorID>f98b4b3a-9bf0-4081-a343-b0e67cdeb3e2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60C995EC</paraID>
      <start>32</start>
      <end>33</end>
      <status>modified</status>
      <modifiedWord>（</modifiedWord>
      <trackRevisions>false</trackRevisions>
    </reviewItem>
    <reviewItem>
      <errorID>572b4057-51bd-47ac-ba03-79ad18ff85ae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60C995EC</paraID>
      <start>35</start>
      <end>36</end>
      <status>modified</status>
      <modifiedWord>）</modifiedWord>
      <trackRevisions>false</trackRevisions>
    </reviewItem>
    <reviewItem>
      <errorID>0c822ab6-29dc-450d-9e31-b201ab444a15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60C995EC</paraID>
      <start>49</start>
      <end>53</end>
      <status>modified</status>
      <modifiedWord>法律法规</modifiedWord>
      <trackRevisions>false</trackRevisions>
    </reviewItem>
    <reviewItem>
      <errorID>a27fee6c-423a-4505-badc-bfb39c26acc3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60C995EC</paraID>
      <start>109</start>
      <end>110</end>
      <status>modified</status>
      <modifiedWord>（</modifiedWord>
      <trackRevisions>false</trackRevisions>
    </reviewItem>
    <reviewItem>
      <errorID>e76d7aa1-efdb-4f0d-854b-9b1bb08b3332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60C995EC</paraID>
      <start>112</start>
      <end>113</end>
      <status>modified</status>
      <modifiedWord>）</modifiedWord>
      <trackRevisions>false</trackRevisions>
    </reviewItem>
    <reviewItem>
      <errorID>68fc4800-c877-44d8-8d63-cc95de5b9ea6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60C995EC</paraID>
      <start>126</start>
      <end>130</end>
      <status>modified</status>
      <modifiedWord>法律法规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126ee87-60c5-42e9-ad09-f8cbef2117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3126</Words>
  <Characters>3195</Characters>
  <Lines>0</Lines>
  <Paragraphs>0</Paragraphs>
  <TotalTime>3</TotalTime>
  <ScaleCrop>false</ScaleCrop>
  <LinksUpToDate>false</LinksUpToDate>
  <CharactersWithSpaces>3204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2025-08-15T04:50:00Z</dcterms:created>
  <dc:creator>左手</dc:creator>
  <cp:lastModifiedBy>左手</cp:lastModifiedBy>
  <dcterms:modified xsi:type="dcterms:W3CDTF">2025-12-09T00:25:34Z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F353A0751FAB4FC887F3D6707D68624D_11</vt:lpwstr>
  </property>
  <property fmtid="{D5CDD505-2E9C-101B-9397-08002B2CF9AE}" pid="4" name="KSOTemplateDocerSaveRecord">
    <vt:lpwstr>eyJoZGlkIjoiM2E2NzE1YTM2ZWNhMDgwZjI5ZTNhOTFlYTdlZWM4ZDYiLCJ1c2VySWQiOiI2ODk4ODcwMTEifQ==</vt:lpwstr>
  </property>
</Properties>
</file>