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202510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2025年10月10日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2025年10月16日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202510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2025年10月10日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2025年10月10日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金顺吉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王智宗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赵婵景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陈昱邦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阮盺胜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谢梓卿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毕晨雅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金国光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候国启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詹莲惠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冯利春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李龙安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李跃武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ADA5922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5F3872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2025-10-10T02:12:14Z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A4F8E2CC08C74FAABA3C31CC12617AE6</vt:lpwstr>
  </property>
</Properties>
</file>