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Arial Unicode MS" w:hAnsi="Arial Unicode MS" w:eastAsia="Arial Unicode MS" w:cs="Arial Unicode MS"/>
          <w:sz w:val="36"/>
          <w:szCs w:val="36"/>
          <w:highlight w:val="none"/>
        </w:rPr>
      </w:pPr>
      <w:r>
        <w:rPr>
          <w:rFonts w:hint="eastAsia" w:ascii="Arial Unicode MS" w:hAnsi="Arial Unicode MS" w:eastAsia="Arial Unicode MS" w:cs="Arial Unicode MS"/>
          <w:sz w:val="36"/>
          <w:szCs w:val="36"/>
          <w:highlight w:val="none"/>
          <w:lang w:val="en-US" w:eastAsia="zh-CN"/>
        </w:rPr>
        <w:t xml:space="preserve">  石林彝族自治县科学技术协会2024</w:t>
      </w:r>
      <w:r>
        <w:rPr>
          <w:rFonts w:hint="eastAsia" w:ascii="Arial Unicode MS" w:hAnsi="Arial Unicode MS" w:eastAsia="Arial Unicode MS" w:cs="Arial Unicode MS"/>
          <w:sz w:val="36"/>
          <w:szCs w:val="36"/>
          <w:highlight w:val="none"/>
        </w:rPr>
        <w:t>年度部门决算</w:t>
      </w:r>
    </w:p>
    <w:p>
      <w:pPr>
        <w:jc w:val="center"/>
        <w:rPr>
          <w:rFonts w:hint="eastAsia" w:ascii="Arial Unicode MS" w:hAnsi="Arial Unicode MS" w:eastAsia="Arial Unicode MS" w:cs="Arial Unicode MS"/>
          <w:sz w:val="36"/>
          <w:szCs w:val="36"/>
          <w:highlight w:val="none"/>
          <w:lang w:eastAsia="zh-CN"/>
        </w:rPr>
      </w:pPr>
      <w:r>
        <w:rPr>
          <w:rFonts w:hint="eastAsia" w:ascii="Arial Unicode MS" w:hAnsi="Arial Unicode MS" w:eastAsia="Arial Unicode MS" w:cs="Arial Unicode MS"/>
          <w:sz w:val="36"/>
          <w:szCs w:val="36"/>
          <w:highlight w:val="none"/>
          <w:lang w:eastAsia="zh-CN"/>
        </w:rPr>
        <w:t>目录</w:t>
      </w:r>
    </w:p>
    <w:p>
      <w:pPr>
        <w:jc w:val="left"/>
        <w:rPr>
          <w:rFonts w:hint="eastAsia" w:ascii="黑体" w:hAnsi="黑体" w:eastAsia="黑体"/>
          <w:sz w:val="30"/>
          <w:szCs w:val="30"/>
          <w:highlight w:val="none"/>
        </w:rPr>
      </w:pPr>
    </w:p>
    <w:p>
      <w:pPr>
        <w:jc w:val="left"/>
        <w:rPr>
          <w:rFonts w:hint="eastAsia" w:ascii="黑体" w:hAnsi="黑体" w:eastAsia="黑体"/>
          <w:sz w:val="30"/>
          <w:szCs w:val="30"/>
          <w:highlight w:val="none"/>
        </w:rPr>
      </w:pPr>
      <w:r>
        <w:rPr>
          <w:rFonts w:hint="eastAsia" w:ascii="黑体" w:hAnsi="黑体" w:eastAsia="黑体"/>
          <w:sz w:val="30"/>
          <w:szCs w:val="30"/>
          <w:highlight w:val="none"/>
        </w:rPr>
        <w:t xml:space="preserve">第一部分  </w:t>
      </w:r>
      <w:r>
        <w:rPr>
          <w:rFonts w:hint="eastAsia" w:ascii="黑体" w:hAnsi="黑体" w:eastAsia="黑体"/>
          <w:sz w:val="30"/>
          <w:szCs w:val="30"/>
          <w:highlight w:val="none"/>
          <w:lang w:eastAsia="zh-CN"/>
        </w:rPr>
        <w:t>部门</w:t>
      </w:r>
      <w:r>
        <w:rPr>
          <w:rFonts w:hint="eastAsia" w:ascii="黑体" w:hAnsi="黑体" w:eastAsia="黑体"/>
          <w:sz w:val="30"/>
          <w:szCs w:val="30"/>
          <w:highlight w:val="none"/>
        </w:rPr>
        <w:t>概况</w:t>
      </w:r>
    </w:p>
    <w:p>
      <w:pPr>
        <w:spacing w:line="240" w:lineRule="atLeast"/>
        <w:jc w:val="left"/>
        <w:rPr>
          <w:rFonts w:hint="eastAsia" w:ascii="楷体" w:hAnsi="楷体" w:eastAsia="楷体"/>
          <w:sz w:val="30"/>
          <w:szCs w:val="30"/>
          <w:highlight w:val="none"/>
          <w:lang w:eastAsia="zh-CN"/>
        </w:rPr>
      </w:pPr>
      <w:r>
        <w:rPr>
          <w:rFonts w:hint="eastAsia" w:ascii="楷体" w:hAnsi="楷体" w:eastAsia="楷体"/>
          <w:sz w:val="30"/>
          <w:szCs w:val="30"/>
          <w:highlight w:val="none"/>
        </w:rPr>
        <w:t>一、主要职</w:t>
      </w:r>
      <w:r>
        <w:rPr>
          <w:rFonts w:hint="eastAsia" w:ascii="楷体" w:hAnsi="楷体" w:eastAsia="楷体"/>
          <w:sz w:val="30"/>
          <w:szCs w:val="30"/>
          <w:highlight w:val="none"/>
          <w:lang w:eastAsia="zh-CN"/>
        </w:rPr>
        <w:t>责</w:t>
      </w:r>
    </w:p>
    <w:p>
      <w:pPr>
        <w:spacing w:line="240" w:lineRule="atLeast"/>
        <w:jc w:val="left"/>
        <w:rPr>
          <w:rFonts w:hint="eastAsia" w:ascii="楷体" w:hAnsi="楷体" w:eastAsia="楷体"/>
          <w:sz w:val="30"/>
          <w:szCs w:val="30"/>
          <w:highlight w:val="none"/>
          <w:lang w:eastAsia="zh-CN"/>
        </w:rPr>
      </w:pPr>
      <w:r>
        <w:rPr>
          <w:rFonts w:hint="eastAsia" w:ascii="楷体" w:hAnsi="楷体" w:eastAsia="楷体"/>
          <w:sz w:val="30"/>
          <w:szCs w:val="30"/>
          <w:highlight w:val="none"/>
        </w:rPr>
        <w:t>二、</w:t>
      </w:r>
      <w:r>
        <w:rPr>
          <w:rFonts w:hint="eastAsia" w:ascii="楷体" w:hAnsi="楷体" w:eastAsia="楷体"/>
          <w:sz w:val="30"/>
          <w:szCs w:val="30"/>
          <w:highlight w:val="none"/>
          <w:lang w:eastAsia="zh-CN"/>
        </w:rPr>
        <w:t>基本情况</w:t>
      </w:r>
    </w:p>
    <w:p>
      <w:pPr>
        <w:spacing w:line="240" w:lineRule="atLeast"/>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三、重点工作概述</w:t>
      </w:r>
    </w:p>
    <w:p>
      <w:pPr>
        <w:jc w:val="left"/>
        <w:rPr>
          <w:rFonts w:hint="eastAsia" w:ascii="黑体" w:hAnsi="黑体" w:eastAsia="黑体"/>
          <w:sz w:val="30"/>
          <w:szCs w:val="30"/>
          <w:highlight w:val="none"/>
        </w:rPr>
      </w:pPr>
      <w:r>
        <w:rPr>
          <w:rFonts w:hint="eastAsia" w:ascii="黑体" w:hAnsi="黑体" w:eastAsia="黑体"/>
          <w:sz w:val="30"/>
          <w:szCs w:val="30"/>
          <w:highlight w:val="none"/>
        </w:rPr>
        <w:t xml:space="preserve">第二部分  </w:t>
      </w:r>
      <w:r>
        <w:rPr>
          <w:rFonts w:hint="eastAsia" w:ascii="黑体" w:hAnsi="黑体" w:eastAsia="黑体"/>
          <w:sz w:val="30"/>
          <w:szCs w:val="30"/>
          <w:highlight w:val="none"/>
          <w:lang w:val="en-US" w:eastAsia="zh-CN"/>
        </w:rPr>
        <w:t>2024</w:t>
      </w:r>
      <w:r>
        <w:rPr>
          <w:rFonts w:hint="eastAsia" w:ascii="黑体" w:hAnsi="黑体" w:eastAsia="黑体"/>
          <w:sz w:val="30"/>
          <w:szCs w:val="30"/>
          <w:highlight w:val="none"/>
        </w:rPr>
        <w:t>年度部门决算表</w:t>
      </w:r>
    </w:p>
    <w:p>
      <w:pPr>
        <w:jc w:val="left"/>
        <w:rPr>
          <w:rFonts w:hint="eastAsia" w:ascii="楷体" w:hAnsi="楷体" w:eastAsia="楷体"/>
          <w:sz w:val="30"/>
          <w:szCs w:val="30"/>
          <w:highlight w:val="none"/>
        </w:rPr>
      </w:pPr>
      <w:r>
        <w:rPr>
          <w:rFonts w:hint="eastAsia" w:ascii="楷体" w:hAnsi="楷体" w:eastAsia="楷体"/>
          <w:sz w:val="30"/>
          <w:szCs w:val="30"/>
          <w:highlight w:val="none"/>
        </w:rPr>
        <w:t>一、收入支出决算表</w:t>
      </w:r>
    </w:p>
    <w:p>
      <w:pPr>
        <w:jc w:val="left"/>
        <w:rPr>
          <w:rFonts w:hint="eastAsia" w:ascii="楷体" w:hAnsi="楷体" w:eastAsia="楷体"/>
          <w:sz w:val="30"/>
          <w:szCs w:val="30"/>
          <w:highlight w:val="none"/>
        </w:rPr>
      </w:pPr>
      <w:r>
        <w:rPr>
          <w:rFonts w:hint="eastAsia" w:ascii="楷体" w:hAnsi="楷体" w:eastAsia="楷体"/>
          <w:sz w:val="30"/>
          <w:szCs w:val="30"/>
          <w:highlight w:val="none"/>
        </w:rPr>
        <w:t>二、收入决算表</w:t>
      </w:r>
    </w:p>
    <w:p>
      <w:pPr>
        <w:jc w:val="left"/>
        <w:rPr>
          <w:rFonts w:hint="eastAsia" w:ascii="楷体" w:hAnsi="楷体" w:eastAsia="楷体"/>
          <w:sz w:val="30"/>
          <w:szCs w:val="30"/>
          <w:highlight w:val="none"/>
        </w:rPr>
      </w:pPr>
      <w:r>
        <w:rPr>
          <w:rFonts w:hint="eastAsia" w:ascii="楷体" w:hAnsi="楷体" w:eastAsia="楷体"/>
          <w:sz w:val="30"/>
          <w:szCs w:val="30"/>
          <w:highlight w:val="none"/>
        </w:rPr>
        <w:t>三、支出决算表</w:t>
      </w:r>
    </w:p>
    <w:p>
      <w:pPr>
        <w:jc w:val="left"/>
        <w:rPr>
          <w:rFonts w:hint="eastAsia" w:ascii="楷体" w:hAnsi="楷体" w:eastAsia="楷体"/>
          <w:sz w:val="30"/>
          <w:szCs w:val="30"/>
          <w:highlight w:val="none"/>
        </w:rPr>
      </w:pPr>
      <w:r>
        <w:rPr>
          <w:rFonts w:hint="eastAsia" w:ascii="楷体" w:hAnsi="楷体" w:eastAsia="楷体"/>
          <w:sz w:val="30"/>
          <w:szCs w:val="30"/>
          <w:highlight w:val="none"/>
        </w:rPr>
        <w:t>四、财政拨款收入支出决算表</w:t>
      </w:r>
    </w:p>
    <w:p>
      <w:pPr>
        <w:jc w:val="left"/>
        <w:rPr>
          <w:rFonts w:hint="eastAsia" w:ascii="楷体" w:hAnsi="楷体" w:eastAsia="楷体"/>
          <w:sz w:val="30"/>
          <w:szCs w:val="30"/>
          <w:highlight w:val="none"/>
        </w:rPr>
      </w:pPr>
      <w:r>
        <w:rPr>
          <w:rFonts w:hint="eastAsia" w:ascii="楷体" w:hAnsi="楷体" w:eastAsia="楷体"/>
          <w:sz w:val="30"/>
          <w:szCs w:val="30"/>
          <w:highlight w:val="none"/>
        </w:rPr>
        <w:t>五、一般公共预算财政拨款收入支出决算表</w:t>
      </w:r>
    </w:p>
    <w:p>
      <w:pPr>
        <w:jc w:val="left"/>
        <w:rPr>
          <w:rFonts w:hint="eastAsia" w:ascii="楷体" w:hAnsi="楷体" w:eastAsia="楷体"/>
          <w:sz w:val="30"/>
          <w:szCs w:val="30"/>
          <w:highlight w:val="none"/>
        </w:rPr>
      </w:pPr>
      <w:r>
        <w:rPr>
          <w:rFonts w:hint="eastAsia" w:ascii="楷体" w:hAnsi="楷体" w:eastAsia="楷体"/>
          <w:sz w:val="30"/>
          <w:szCs w:val="30"/>
          <w:highlight w:val="none"/>
        </w:rPr>
        <w:t>六、一般公共预算财政拨款基本支出决算表</w:t>
      </w:r>
    </w:p>
    <w:p>
      <w:pPr>
        <w:jc w:val="left"/>
        <w:rPr>
          <w:rFonts w:hint="eastAsia" w:ascii="楷体" w:hAnsi="楷体" w:eastAsia="楷体"/>
          <w:sz w:val="30"/>
          <w:szCs w:val="30"/>
          <w:highlight w:val="none"/>
          <w:lang w:eastAsia="zh-CN"/>
        </w:rPr>
      </w:pPr>
      <w:r>
        <w:rPr>
          <w:rFonts w:hint="eastAsia" w:ascii="楷体" w:hAnsi="楷体" w:eastAsia="楷体"/>
          <w:sz w:val="30"/>
          <w:szCs w:val="30"/>
          <w:highlight w:val="none"/>
        </w:rPr>
        <w:t>七、</w:t>
      </w:r>
      <w:r>
        <w:rPr>
          <w:rFonts w:hint="eastAsia" w:ascii="楷体" w:hAnsi="楷体" w:eastAsia="楷体"/>
          <w:sz w:val="30"/>
          <w:szCs w:val="30"/>
          <w:highlight w:val="none"/>
          <w:lang w:eastAsia="zh-CN"/>
        </w:rPr>
        <w:t>一般公共预算财政拨款项目支出决算表</w:t>
      </w:r>
    </w:p>
    <w:p>
      <w:pPr>
        <w:jc w:val="left"/>
        <w:rPr>
          <w:rFonts w:hint="eastAsia" w:ascii="楷体" w:hAnsi="楷体" w:eastAsia="楷体"/>
          <w:sz w:val="30"/>
          <w:szCs w:val="30"/>
          <w:highlight w:val="none"/>
        </w:rPr>
      </w:pPr>
      <w:r>
        <w:rPr>
          <w:rFonts w:hint="eastAsia" w:ascii="楷体" w:hAnsi="楷体" w:eastAsia="楷体"/>
          <w:sz w:val="30"/>
          <w:szCs w:val="30"/>
          <w:highlight w:val="none"/>
          <w:lang w:eastAsia="zh-CN"/>
        </w:rPr>
        <w:t>八</w:t>
      </w:r>
      <w:r>
        <w:rPr>
          <w:rFonts w:hint="eastAsia" w:ascii="楷体" w:hAnsi="楷体" w:eastAsia="楷体"/>
          <w:sz w:val="30"/>
          <w:szCs w:val="30"/>
          <w:highlight w:val="none"/>
        </w:rPr>
        <w:t>、政府性基金预算财政拨款收入支出决算表</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val="en-US" w:eastAsia="zh-CN"/>
        </w:rPr>
        <w:t>九、国有资本经营预算财政拨款收入支出决算表</w:t>
      </w:r>
    </w:p>
    <w:p>
      <w:pPr>
        <w:jc w:val="left"/>
        <w:rPr>
          <w:rFonts w:hint="eastAsia" w:ascii="楷体" w:hAnsi="楷体" w:eastAsia="楷体"/>
          <w:sz w:val="30"/>
          <w:szCs w:val="30"/>
          <w:highlight w:val="none"/>
        </w:rPr>
      </w:pPr>
      <w:r>
        <w:rPr>
          <w:rFonts w:hint="eastAsia" w:ascii="楷体" w:hAnsi="楷体" w:eastAsia="楷体"/>
          <w:sz w:val="30"/>
          <w:szCs w:val="30"/>
          <w:highlight w:val="none"/>
          <w:lang w:eastAsia="zh-CN"/>
        </w:rPr>
        <w:t>十</w:t>
      </w:r>
      <w:r>
        <w:rPr>
          <w:rFonts w:hint="eastAsia" w:ascii="楷体" w:hAnsi="楷体" w:eastAsia="楷体"/>
          <w:sz w:val="30"/>
          <w:szCs w:val="30"/>
          <w:highlight w:val="none"/>
        </w:rPr>
        <w:t>、</w:t>
      </w:r>
      <w:r>
        <w:rPr>
          <w:rFonts w:hint="eastAsia" w:ascii="楷体" w:hAnsi="楷体" w:eastAsia="楷体"/>
          <w:sz w:val="30"/>
          <w:szCs w:val="30"/>
          <w:highlight w:val="none"/>
          <w:lang w:eastAsia="zh-CN"/>
        </w:rPr>
        <w:t>、财政拨款</w:t>
      </w:r>
      <w:r>
        <w:rPr>
          <w:rFonts w:hint="eastAsia" w:ascii="楷体" w:hAnsi="楷体" w:eastAsia="楷体"/>
          <w:sz w:val="30"/>
          <w:szCs w:val="30"/>
          <w:highlight w:val="none"/>
        </w:rPr>
        <w:t>“三公”经费、行政参公单位机关运行经费情况表</w:t>
      </w:r>
    </w:p>
    <w:p>
      <w:pPr>
        <w:jc w:val="left"/>
        <w:rPr>
          <w:rFonts w:hint="eastAsia" w:ascii="楷体" w:hAnsi="楷体" w:eastAsia="楷体"/>
          <w:sz w:val="30"/>
          <w:szCs w:val="30"/>
          <w:highlight w:val="none"/>
        </w:rPr>
      </w:pPr>
      <w:r>
        <w:rPr>
          <w:rFonts w:hint="eastAsia" w:ascii="楷体" w:hAnsi="楷体" w:eastAsia="楷体"/>
          <w:sz w:val="30"/>
          <w:szCs w:val="30"/>
          <w:highlight w:val="none"/>
          <w:lang w:val="en-US" w:eastAsia="zh-CN"/>
        </w:rPr>
        <w:t>十一、一般公共预算财政拨款“三公”经费情况表</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val="en-US" w:eastAsia="zh-CN"/>
        </w:rPr>
        <w:t>十二、国有资产使用情况表</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val="en-US" w:eastAsia="zh-CN"/>
        </w:rPr>
        <w:t>十三、2024年度部门整体支出绩效自评情况</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val="en-US" w:eastAsia="zh-CN"/>
        </w:rPr>
        <w:t>十四、2024年度部门整体支出绩效自评表</w:t>
      </w:r>
    </w:p>
    <w:p>
      <w:pPr>
        <w:jc w:val="left"/>
        <w:rPr>
          <w:rFonts w:hint="eastAsia" w:ascii="黑体" w:hAnsi="黑体" w:eastAsia="黑体"/>
          <w:sz w:val="30"/>
          <w:szCs w:val="30"/>
          <w:highlight w:val="none"/>
        </w:rPr>
      </w:pPr>
      <w:r>
        <w:rPr>
          <w:rFonts w:hint="eastAsia" w:ascii="楷体" w:hAnsi="楷体" w:eastAsia="楷体"/>
          <w:sz w:val="30"/>
          <w:szCs w:val="30"/>
          <w:highlight w:val="none"/>
          <w:lang w:val="en-US" w:eastAsia="zh-CN"/>
        </w:rPr>
        <w:t>十五、2024年度项目支出绩效自评表</w:t>
      </w:r>
    </w:p>
    <w:p>
      <w:pPr>
        <w:jc w:val="left"/>
        <w:rPr>
          <w:rFonts w:hint="eastAsia" w:ascii="楷体" w:hAnsi="楷体" w:eastAsia="楷体"/>
          <w:sz w:val="30"/>
          <w:szCs w:val="30"/>
          <w:highlight w:val="none"/>
        </w:rPr>
      </w:pPr>
      <w:r>
        <w:rPr>
          <w:rFonts w:hint="eastAsia" w:ascii="黑体" w:hAnsi="黑体" w:eastAsia="黑体"/>
          <w:sz w:val="30"/>
          <w:szCs w:val="30"/>
          <w:highlight w:val="none"/>
        </w:rPr>
        <w:t>第三部</w:t>
      </w:r>
      <w:r>
        <w:rPr>
          <w:rFonts w:hint="eastAsia" w:ascii="黑体" w:hAnsi="黑体" w:eastAsia="黑体"/>
          <w:sz w:val="30"/>
          <w:szCs w:val="30"/>
          <w:highlight w:val="none"/>
          <w:lang w:eastAsia="zh-CN"/>
        </w:rPr>
        <w:t>分</w:t>
      </w:r>
      <w:r>
        <w:rPr>
          <w:rFonts w:hint="eastAsia" w:ascii="黑体" w:hAnsi="黑体" w:eastAsia="黑体"/>
          <w:sz w:val="30"/>
          <w:szCs w:val="30"/>
          <w:highlight w:val="none"/>
        </w:rPr>
        <w:t xml:space="preserve">  </w:t>
      </w:r>
      <w:r>
        <w:rPr>
          <w:rFonts w:hint="eastAsia" w:ascii="黑体" w:hAnsi="黑体" w:eastAsia="黑体"/>
          <w:sz w:val="30"/>
          <w:szCs w:val="30"/>
          <w:highlight w:val="none"/>
          <w:lang w:val="en-US" w:eastAsia="zh-CN"/>
        </w:rPr>
        <w:t>2024</w:t>
      </w:r>
      <w:r>
        <w:rPr>
          <w:rFonts w:hint="eastAsia" w:ascii="黑体" w:hAnsi="黑体" w:eastAsia="黑体"/>
          <w:sz w:val="30"/>
          <w:szCs w:val="30"/>
          <w:highlight w:val="none"/>
        </w:rPr>
        <w:t>年度部门决算情况说明</w:t>
      </w:r>
    </w:p>
    <w:p>
      <w:pPr>
        <w:jc w:val="left"/>
        <w:rPr>
          <w:rFonts w:hint="eastAsia" w:ascii="楷体" w:hAnsi="楷体" w:eastAsia="楷体"/>
          <w:sz w:val="30"/>
          <w:szCs w:val="30"/>
          <w:highlight w:val="none"/>
        </w:rPr>
      </w:pPr>
      <w:r>
        <w:rPr>
          <w:rFonts w:hint="eastAsia" w:ascii="楷体" w:hAnsi="楷体" w:eastAsia="楷体"/>
          <w:sz w:val="30"/>
          <w:szCs w:val="30"/>
          <w:highlight w:val="none"/>
        </w:rPr>
        <w:t>一、收入决算情况说明</w:t>
      </w:r>
    </w:p>
    <w:p>
      <w:pPr>
        <w:jc w:val="left"/>
        <w:rPr>
          <w:rFonts w:hint="eastAsia" w:ascii="楷体" w:hAnsi="楷体" w:eastAsia="楷体"/>
          <w:sz w:val="30"/>
          <w:szCs w:val="30"/>
          <w:highlight w:val="none"/>
        </w:rPr>
      </w:pPr>
      <w:r>
        <w:rPr>
          <w:rFonts w:hint="eastAsia" w:ascii="楷体" w:hAnsi="楷体" w:eastAsia="楷体"/>
          <w:sz w:val="30"/>
          <w:szCs w:val="30"/>
          <w:highlight w:val="none"/>
        </w:rPr>
        <w:t>二、支出决算情况说明</w:t>
      </w:r>
    </w:p>
    <w:p>
      <w:pPr>
        <w:jc w:val="left"/>
        <w:rPr>
          <w:rFonts w:hint="eastAsia" w:ascii="楷体" w:hAnsi="楷体" w:eastAsia="楷体"/>
          <w:sz w:val="30"/>
          <w:szCs w:val="30"/>
          <w:highlight w:val="none"/>
        </w:rPr>
      </w:pPr>
      <w:r>
        <w:rPr>
          <w:rFonts w:hint="eastAsia" w:ascii="楷体" w:hAnsi="楷体" w:eastAsia="楷体"/>
          <w:sz w:val="30"/>
          <w:szCs w:val="30"/>
          <w:highlight w:val="none"/>
        </w:rPr>
        <w:t>三、一般公共预算财政拨款支出决算情况说明</w:t>
      </w:r>
    </w:p>
    <w:p>
      <w:pPr>
        <w:widowControl/>
        <w:snapToGrid w:val="0"/>
        <w:spacing w:before="100" w:after="100" w:line="360" w:lineRule="auto"/>
        <w:jc w:val="left"/>
        <w:rPr>
          <w:rFonts w:hint="eastAsia" w:ascii="楷体" w:hAnsi="楷体" w:eastAsia="楷体"/>
          <w:sz w:val="30"/>
          <w:szCs w:val="30"/>
          <w:highlight w:val="none"/>
        </w:rPr>
      </w:pPr>
      <w:r>
        <w:rPr>
          <w:rFonts w:hint="eastAsia" w:ascii="楷体" w:hAnsi="楷体" w:eastAsia="楷体"/>
          <w:sz w:val="30"/>
          <w:szCs w:val="30"/>
          <w:highlight w:val="none"/>
        </w:rPr>
        <w:t>四、财政拨款“三公”经费支出决算情况说明</w:t>
      </w:r>
    </w:p>
    <w:p>
      <w:pPr>
        <w:widowControl/>
        <w:snapToGrid w:val="0"/>
        <w:spacing w:before="100" w:after="100" w:line="360" w:lineRule="auto"/>
        <w:jc w:val="left"/>
        <w:rPr>
          <w:rFonts w:hint="eastAsia" w:ascii="黑体" w:hAnsi="黑体" w:eastAsia="黑体"/>
          <w:sz w:val="30"/>
          <w:szCs w:val="30"/>
          <w:highlight w:val="none"/>
        </w:rPr>
      </w:pPr>
      <w:r>
        <w:rPr>
          <w:rFonts w:hint="eastAsia" w:ascii="黑体" w:hAnsi="黑体" w:eastAsia="黑体"/>
          <w:sz w:val="30"/>
          <w:szCs w:val="30"/>
          <w:highlight w:val="none"/>
          <w:lang w:eastAsia="zh-CN"/>
        </w:rPr>
        <w:t>第四部分</w:t>
      </w:r>
      <w:r>
        <w:rPr>
          <w:rFonts w:hint="eastAsia" w:ascii="楷体" w:hAnsi="楷体" w:eastAsia="楷体"/>
          <w:sz w:val="30"/>
          <w:szCs w:val="30"/>
          <w:highlight w:val="none"/>
          <w:lang w:val="en-US" w:eastAsia="zh-CN"/>
        </w:rPr>
        <w:t xml:space="preserve">  </w:t>
      </w:r>
      <w:r>
        <w:rPr>
          <w:rFonts w:hint="eastAsia" w:ascii="黑体" w:hAnsi="黑体" w:eastAsia="黑体"/>
          <w:sz w:val="30"/>
          <w:szCs w:val="30"/>
          <w:highlight w:val="none"/>
        </w:rPr>
        <w:t>其他重要事项及相关口径情况说明</w:t>
      </w:r>
    </w:p>
    <w:p>
      <w:pPr>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一、</w:t>
      </w:r>
      <w:r>
        <w:rPr>
          <w:rFonts w:hint="eastAsia" w:ascii="楷体" w:hAnsi="楷体" w:eastAsia="楷体"/>
          <w:sz w:val="30"/>
          <w:szCs w:val="30"/>
          <w:highlight w:val="none"/>
        </w:rPr>
        <w:t>机关运行经费支出情况</w:t>
      </w:r>
    </w:p>
    <w:p>
      <w:pPr>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二、</w:t>
      </w:r>
      <w:r>
        <w:rPr>
          <w:rFonts w:hint="eastAsia" w:ascii="楷体" w:hAnsi="楷体" w:eastAsia="楷体"/>
          <w:sz w:val="30"/>
          <w:szCs w:val="30"/>
          <w:highlight w:val="none"/>
        </w:rPr>
        <w:t>国有资产占用情况</w:t>
      </w:r>
    </w:p>
    <w:p>
      <w:pPr>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三、</w:t>
      </w:r>
      <w:r>
        <w:rPr>
          <w:rFonts w:hint="eastAsia" w:ascii="楷体" w:hAnsi="楷体" w:eastAsia="楷体"/>
          <w:sz w:val="30"/>
          <w:szCs w:val="30"/>
          <w:highlight w:val="none"/>
        </w:rPr>
        <w:t>政府采购支出情况</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eastAsia="zh-CN"/>
        </w:rPr>
        <w:t>四、</w:t>
      </w:r>
      <w:r>
        <w:rPr>
          <w:rFonts w:hint="eastAsia" w:ascii="楷体" w:hAnsi="楷体" w:eastAsia="楷体"/>
          <w:sz w:val="30"/>
          <w:szCs w:val="30"/>
          <w:highlight w:val="none"/>
          <w:lang w:val="en-US" w:eastAsia="zh-CN"/>
        </w:rPr>
        <w:t>部门绩效自评情况</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eastAsia="zh-CN"/>
        </w:rPr>
        <w:t>五、</w:t>
      </w:r>
      <w:r>
        <w:rPr>
          <w:rFonts w:hint="eastAsia" w:ascii="楷体" w:hAnsi="楷体" w:eastAsia="楷体"/>
          <w:sz w:val="30"/>
          <w:szCs w:val="30"/>
          <w:highlight w:val="none"/>
          <w:lang w:val="en-US" w:eastAsia="zh-CN"/>
        </w:rPr>
        <w:t>其他重要事项情况说明</w:t>
      </w:r>
    </w:p>
    <w:p>
      <w:pPr>
        <w:jc w:val="left"/>
        <w:rPr>
          <w:rFonts w:hint="eastAsia" w:ascii="楷体" w:hAnsi="楷体" w:eastAsia="楷体"/>
          <w:sz w:val="30"/>
          <w:szCs w:val="30"/>
          <w:highlight w:val="none"/>
          <w:lang w:val="en-US" w:eastAsia="zh-CN"/>
        </w:rPr>
      </w:pPr>
      <w:r>
        <w:rPr>
          <w:rFonts w:hint="eastAsia" w:ascii="楷体" w:hAnsi="楷体" w:eastAsia="楷体"/>
          <w:sz w:val="30"/>
          <w:szCs w:val="30"/>
          <w:highlight w:val="none"/>
          <w:lang w:val="en-US" w:eastAsia="zh-CN"/>
        </w:rPr>
        <w:t>六、相关口径说明</w:t>
      </w:r>
    </w:p>
    <w:p>
      <w:pPr>
        <w:widowControl/>
        <w:snapToGrid w:val="0"/>
        <w:spacing w:before="100" w:after="100" w:line="360" w:lineRule="auto"/>
        <w:jc w:val="left"/>
        <w:rPr>
          <w:rFonts w:hint="eastAsia" w:ascii="黑体" w:hAnsi="黑体" w:eastAsia="黑体"/>
          <w:sz w:val="30"/>
          <w:szCs w:val="30"/>
          <w:highlight w:val="none"/>
        </w:rPr>
      </w:pPr>
      <w:r>
        <w:rPr>
          <w:rFonts w:hint="eastAsia" w:ascii="黑体" w:hAnsi="黑体" w:eastAsia="黑体"/>
          <w:sz w:val="30"/>
          <w:szCs w:val="30"/>
          <w:highlight w:val="none"/>
        </w:rPr>
        <w:t>第</w:t>
      </w:r>
      <w:r>
        <w:rPr>
          <w:rFonts w:hint="eastAsia" w:ascii="黑体" w:hAnsi="黑体" w:eastAsia="黑体"/>
          <w:sz w:val="30"/>
          <w:szCs w:val="30"/>
          <w:highlight w:val="none"/>
          <w:lang w:eastAsia="zh-CN"/>
        </w:rPr>
        <w:t>五</w:t>
      </w:r>
      <w:r>
        <w:rPr>
          <w:rFonts w:hint="eastAsia" w:ascii="黑体" w:hAnsi="黑体" w:eastAsia="黑体"/>
          <w:sz w:val="30"/>
          <w:szCs w:val="30"/>
          <w:highlight w:val="none"/>
        </w:rPr>
        <w:t>部分  名词解释</w:t>
      </w:r>
    </w:p>
    <w:p>
      <w:pPr>
        <w:jc w:val="center"/>
        <w:rPr>
          <w:rFonts w:hint="eastAsia" w:ascii="黑体" w:hAnsi="黑体" w:eastAsia="黑体"/>
          <w:sz w:val="32"/>
          <w:szCs w:val="32"/>
          <w:highlight w:val="none"/>
        </w:rPr>
      </w:pPr>
    </w:p>
    <w:p>
      <w:pPr>
        <w:jc w:val="both"/>
        <w:rPr>
          <w:rFonts w:hint="eastAsia" w:ascii="黑体" w:hAnsi="黑体" w:eastAsia="黑体"/>
          <w:sz w:val="32"/>
          <w:szCs w:val="32"/>
          <w:highlight w:val="none"/>
        </w:rPr>
      </w:pPr>
    </w:p>
    <w:p>
      <w:pPr>
        <w:jc w:val="both"/>
        <w:rPr>
          <w:rFonts w:hint="eastAsia" w:ascii="黑体" w:hAnsi="黑体" w:eastAsia="黑体"/>
          <w:sz w:val="32"/>
          <w:szCs w:val="32"/>
          <w:highlight w:val="none"/>
        </w:rPr>
      </w:pPr>
    </w:p>
    <w:p>
      <w:pPr>
        <w:jc w:val="center"/>
        <w:rPr>
          <w:rFonts w:hint="eastAsia" w:ascii="黑体" w:hAnsi="黑体" w:eastAsia="黑体"/>
          <w:sz w:val="32"/>
          <w:szCs w:val="32"/>
          <w:highlight w:val="none"/>
        </w:rPr>
      </w:pPr>
    </w:p>
    <w:p>
      <w:pPr>
        <w:jc w:val="center"/>
        <w:rPr>
          <w:rFonts w:hint="eastAsia" w:ascii="黑体" w:hAnsi="黑体" w:eastAsia="黑体"/>
          <w:sz w:val="32"/>
          <w:szCs w:val="32"/>
          <w:highlight w:val="none"/>
          <w:lang w:eastAsia="zh-CN"/>
        </w:rPr>
      </w:pPr>
      <w:r>
        <w:rPr>
          <w:rFonts w:hint="eastAsia" w:ascii="黑体" w:hAnsi="黑体" w:eastAsia="黑体"/>
          <w:sz w:val="32"/>
          <w:szCs w:val="32"/>
          <w:highlight w:val="none"/>
        </w:rPr>
        <w:t xml:space="preserve">第一部分  </w:t>
      </w:r>
      <w:r>
        <w:rPr>
          <w:rFonts w:hint="eastAsia" w:ascii="黑体" w:hAnsi="黑体" w:eastAsia="黑体"/>
          <w:sz w:val="32"/>
          <w:szCs w:val="32"/>
          <w:highlight w:val="none"/>
          <w:lang w:eastAsia="zh-CN"/>
        </w:rPr>
        <w:t>部门概况</w:t>
      </w:r>
    </w:p>
    <w:p>
      <w:pPr>
        <w:spacing w:line="600" w:lineRule="exact"/>
        <w:ind w:firstLine="600" w:firstLineChars="200"/>
        <w:rPr>
          <w:rFonts w:hint="default" w:ascii="黑体" w:hAnsi="黑体" w:eastAsia="黑体"/>
          <w:sz w:val="30"/>
          <w:szCs w:val="30"/>
          <w:highlight w:val="none"/>
          <w:lang w:val="en-US" w:eastAsia="zh-CN"/>
        </w:rPr>
      </w:pPr>
      <w:r>
        <w:rPr>
          <w:rFonts w:hint="eastAsia" w:ascii="黑体" w:hAnsi="黑体" w:eastAsia="黑体"/>
          <w:sz w:val="30"/>
          <w:szCs w:val="30"/>
          <w:highlight w:val="none"/>
        </w:rPr>
        <w:t>一、主要</w:t>
      </w:r>
      <w:r>
        <w:rPr>
          <w:rFonts w:hint="eastAsia" w:ascii="黑体" w:hAnsi="黑体" w:eastAsia="黑体"/>
          <w:sz w:val="30"/>
          <w:szCs w:val="30"/>
          <w:highlight w:val="none"/>
          <w:lang w:eastAsia="zh-CN"/>
        </w:rPr>
        <w:t>职</w:t>
      </w:r>
      <w:r>
        <w:rPr>
          <w:rFonts w:hint="eastAsia" w:ascii="黑体" w:hAnsi="黑体" w:eastAsia="黑体"/>
          <w:sz w:val="30"/>
          <w:szCs w:val="30"/>
          <w:highlight w:val="none"/>
          <w:lang w:val="en-US" w:eastAsia="zh-CN"/>
        </w:rPr>
        <w:t>能</w:t>
      </w:r>
    </w:p>
    <w:p>
      <w:pPr>
        <w:spacing w:line="560" w:lineRule="exact"/>
        <w:ind w:firstLine="600" w:firstLineChars="200"/>
        <w:rPr>
          <w:rFonts w:hint="eastAsia" w:ascii="黑体" w:hAnsi="黑体" w:eastAsia="黑体"/>
          <w:sz w:val="30"/>
          <w:szCs w:val="30"/>
          <w:highlight w:val="none"/>
          <w:lang w:eastAsia="zh-CN"/>
        </w:rPr>
      </w:pPr>
      <w:r>
        <w:rPr>
          <w:rFonts w:hint="eastAsia" w:ascii="仿宋" w:hAnsi="仿宋" w:eastAsia="仿宋" w:cs="仿宋"/>
          <w:spacing w:val="0"/>
          <w:sz w:val="30"/>
          <w:szCs w:val="30"/>
          <w:lang w:val="en-US" w:eastAsia="zh-CN"/>
        </w:rPr>
        <w:t>密切联系科学技术工作者，宣传党的路线方针政策，反映科学技术工作者的建议、意见和诉求，维护科学技术工作者的合法权益，建设科学技术工作者之家；开展学术交流，活跃学术思想，倡导学术民主，优化学术环境，促进学科发展，推进国家创新体系建设，服务全国科技创新中心建设；组织科学技术工作者开展科技创新，参与科学论证和咨询服务，加快科学技术成果转化应用，服务创新发展；弘扬科学精神，普及科学知识，推广先进技术，传播科学思想和科学方法，提高全民科学素质；组织科学技术工作者参与科技战略、规划、布局、政策、法律法规的咨询制定，以及有关事务的政治协商、科学决策、民主监督工作，建设具有中国特色、石林特点的高水平科技创新智库；开展继续教育和培训工作；注重激发青少年科技兴趣，表彰奖励优秀科技工作者，举荐科技人才；开展民间国际科学技术交流活动，发展同县外科学技术团体和科学技术工作者的友好交往；加强与各县区科学技术协会的交流和合作；</w:t>
      </w:r>
    </w:p>
    <w:p>
      <w:pPr>
        <w:numPr>
          <w:numId w:val="0"/>
        </w:numPr>
        <w:spacing w:line="600" w:lineRule="exact"/>
        <w:ind w:firstLine="600" w:firstLineChars="200"/>
        <w:rPr>
          <w:rFonts w:hint="eastAsia" w:ascii="黑体" w:hAnsi="黑体" w:eastAsia="黑体"/>
          <w:sz w:val="30"/>
          <w:szCs w:val="30"/>
          <w:highlight w:val="none"/>
          <w:lang w:eastAsia="zh-CN"/>
        </w:rPr>
      </w:pPr>
      <w:r>
        <w:rPr>
          <w:rFonts w:hint="eastAsia" w:ascii="黑体" w:hAnsi="黑体" w:eastAsia="黑体"/>
          <w:sz w:val="30"/>
          <w:szCs w:val="30"/>
          <w:highlight w:val="none"/>
          <w:lang w:val="en-US" w:eastAsia="zh-CN"/>
        </w:rPr>
        <w:t>二、部门</w:t>
      </w:r>
      <w:r>
        <w:rPr>
          <w:rFonts w:hint="eastAsia" w:ascii="黑体" w:hAnsi="黑体" w:eastAsia="黑体"/>
          <w:sz w:val="30"/>
          <w:szCs w:val="30"/>
          <w:highlight w:val="none"/>
          <w:lang w:eastAsia="zh-CN"/>
        </w:rPr>
        <w:t>基本情况</w:t>
      </w:r>
    </w:p>
    <w:p>
      <w:pPr>
        <w:widowControl/>
        <w:snapToGrid w:val="0"/>
        <w:spacing w:before="100" w:after="100" w:line="600" w:lineRule="exact"/>
        <w:ind w:firstLine="600" w:firstLineChars="200"/>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（一）机构设置情况</w:t>
      </w:r>
    </w:p>
    <w:p>
      <w:pPr>
        <w:spacing w:line="600" w:lineRule="exact"/>
        <w:ind w:firstLine="600" w:firstLineChars="200"/>
        <w:rPr>
          <w:rFonts w:hint="default" w:ascii="仿宋_GB2312" w:eastAsia="仿宋_GB2312"/>
          <w:sz w:val="30"/>
          <w:szCs w:val="30"/>
          <w:highlight w:val="none"/>
          <w:lang w:val="en-US" w:eastAsia="zh-CN"/>
        </w:rPr>
      </w:pPr>
      <w:r>
        <w:rPr>
          <w:rFonts w:hint="eastAsia" w:ascii="仿宋_GB2312" w:eastAsia="仿宋_GB2312"/>
          <w:sz w:val="30"/>
          <w:szCs w:val="30"/>
          <w:highlight w:val="none"/>
          <w:lang w:val="en-US" w:eastAsia="zh-CN"/>
        </w:rPr>
        <w:t>石林彝族自治县科学技术协会共设置1个内设机构，包括：办公室。我单位无所属单位。</w:t>
      </w:r>
    </w:p>
    <w:p>
      <w:pPr>
        <w:widowControl/>
        <w:snapToGrid w:val="0"/>
        <w:spacing w:before="100" w:after="100" w:line="600" w:lineRule="exact"/>
        <w:ind w:firstLine="600" w:firstLineChars="200"/>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（二）决算单位构成情况</w:t>
      </w:r>
    </w:p>
    <w:p>
      <w:pPr>
        <w:spacing w:beforeLines="0" w:afterLines="0" w:line="600" w:lineRule="exact"/>
        <w:ind w:firstLine="600"/>
        <w:jc w:val="both"/>
        <w:rPr>
          <w:rFonts w:hint="default" w:ascii="仿宋" w:hAnsi="仿宋" w:eastAsia="仿宋" w:cs="Times New Roman"/>
          <w:color w:val="auto"/>
          <w:sz w:val="30"/>
          <w:szCs w:val="30"/>
          <w:lang w:val="en-US" w:eastAsia="zh-CN"/>
        </w:rPr>
      </w:pPr>
      <w:r>
        <w:rPr>
          <w:rFonts w:hint="eastAsia" w:ascii="仿宋" w:hAnsi="仿宋" w:eastAsia="仿宋"/>
          <w:color w:val="auto"/>
          <w:sz w:val="30"/>
          <w:szCs w:val="30"/>
          <w:lang w:val="en-US"/>
        </w:rPr>
        <w:t>纳入</w:t>
      </w:r>
      <w:r>
        <w:rPr>
          <w:rFonts w:hint="eastAsia" w:ascii="仿宋" w:hAnsi="仿宋" w:eastAsia="仿宋"/>
          <w:color w:val="auto"/>
          <w:sz w:val="30"/>
          <w:szCs w:val="30"/>
          <w:lang w:val="zh-CN"/>
        </w:rPr>
        <w:t>石林彝族自治县科学技术协会</w:t>
      </w:r>
      <w:r>
        <w:rPr>
          <w:rFonts w:hint="eastAsia" w:ascii="仿宋" w:hAnsi="仿宋" w:eastAsia="仿宋"/>
          <w:color w:val="auto"/>
          <w:sz w:val="30"/>
          <w:szCs w:val="30"/>
          <w:lang w:val="en-US"/>
        </w:rPr>
        <w:t>202</w:t>
      </w:r>
      <w:r>
        <w:rPr>
          <w:rFonts w:hint="eastAsia" w:ascii="仿宋" w:hAnsi="仿宋" w:eastAsia="仿宋"/>
          <w:color w:val="auto"/>
          <w:sz w:val="30"/>
          <w:szCs w:val="30"/>
          <w:lang w:val="en-US" w:eastAsia="zh-CN"/>
        </w:rPr>
        <w:t>4</w:t>
      </w:r>
      <w:r>
        <w:rPr>
          <w:rFonts w:hint="eastAsia" w:ascii="仿宋" w:hAnsi="仿宋" w:eastAsia="仿宋"/>
          <w:color w:val="auto"/>
          <w:sz w:val="30"/>
          <w:szCs w:val="30"/>
          <w:lang w:val="en-US"/>
        </w:rPr>
        <w:t>年度部门决算编报的单位</w:t>
      </w:r>
      <w:r>
        <w:rPr>
          <w:rFonts w:hint="eastAsia" w:ascii="仿宋" w:hAnsi="仿宋" w:eastAsia="仿宋"/>
          <w:color w:val="auto"/>
          <w:sz w:val="30"/>
          <w:szCs w:val="30"/>
          <w:lang w:val="en-US" w:eastAsia="zh-CN"/>
        </w:rPr>
        <w:t>1个。</w:t>
      </w:r>
      <w:r>
        <w:rPr>
          <w:rFonts w:hint="eastAsia" w:ascii="仿宋" w:hAnsi="仿宋" w:eastAsia="仿宋"/>
          <w:color w:val="auto"/>
          <w:sz w:val="30"/>
          <w:szCs w:val="30"/>
          <w:lang w:val="en-US"/>
        </w:rPr>
        <w:t>其中：行政单位</w:t>
      </w:r>
      <w:r>
        <w:rPr>
          <w:rFonts w:hint="eastAsia" w:ascii="仿宋" w:hAnsi="仿宋" w:eastAsia="仿宋"/>
          <w:color w:val="auto"/>
          <w:sz w:val="30"/>
          <w:szCs w:val="30"/>
          <w:lang w:val="en-US" w:eastAsia="zh-CN"/>
        </w:rPr>
        <w:t>1</w:t>
      </w:r>
      <w:r>
        <w:rPr>
          <w:rFonts w:hint="eastAsia" w:ascii="仿宋" w:hAnsi="仿宋" w:eastAsia="仿宋"/>
          <w:color w:val="auto"/>
          <w:sz w:val="30"/>
          <w:szCs w:val="30"/>
          <w:lang w:val="en-US"/>
        </w:rPr>
        <w:t>个，参照公务员法管理的事业单位</w:t>
      </w:r>
      <w:r>
        <w:rPr>
          <w:rFonts w:hint="eastAsia" w:ascii="仿宋" w:hAnsi="仿宋" w:eastAsia="仿宋"/>
          <w:color w:val="auto"/>
          <w:sz w:val="30"/>
          <w:szCs w:val="30"/>
          <w:lang w:val="en-US" w:eastAsia="zh-CN"/>
        </w:rPr>
        <w:t>0</w:t>
      </w:r>
      <w:r>
        <w:rPr>
          <w:rFonts w:hint="eastAsia" w:ascii="仿宋" w:hAnsi="仿宋" w:eastAsia="仿宋"/>
          <w:color w:val="auto"/>
          <w:sz w:val="30"/>
          <w:szCs w:val="30"/>
          <w:lang w:val="en-US"/>
        </w:rPr>
        <w:t>个，其他事业单位</w:t>
      </w:r>
      <w:r>
        <w:rPr>
          <w:rFonts w:hint="eastAsia" w:ascii="仿宋" w:hAnsi="仿宋" w:eastAsia="仿宋"/>
          <w:color w:val="auto"/>
          <w:sz w:val="30"/>
          <w:szCs w:val="30"/>
          <w:lang w:val="en-US" w:eastAsia="zh-CN"/>
        </w:rPr>
        <w:t>0</w:t>
      </w:r>
      <w:r>
        <w:rPr>
          <w:rFonts w:hint="eastAsia" w:ascii="仿宋" w:hAnsi="仿宋" w:eastAsia="仿宋"/>
          <w:color w:val="auto"/>
          <w:sz w:val="30"/>
          <w:szCs w:val="30"/>
          <w:lang w:val="en-US"/>
        </w:rPr>
        <w:t>个。</w:t>
      </w:r>
      <w:r>
        <w:rPr>
          <w:rFonts w:hint="eastAsia" w:ascii="仿宋" w:hAnsi="仿宋" w:eastAsia="仿宋"/>
          <w:color w:val="auto"/>
          <w:sz w:val="30"/>
          <w:szCs w:val="30"/>
          <w:lang w:val="en-US" w:eastAsia="zh-CN"/>
        </w:rPr>
        <w:t>是</w:t>
      </w:r>
      <w:r>
        <w:rPr>
          <w:rFonts w:hint="eastAsia" w:ascii="仿宋" w:hAnsi="仿宋" w:eastAsia="仿宋" w:cs="Times New Roman"/>
          <w:color w:val="auto"/>
          <w:sz w:val="30"/>
          <w:szCs w:val="30"/>
          <w:lang w:val="en-US" w:eastAsia="zh-CN"/>
        </w:rPr>
        <w:t>石林彝族自治县科学技术协会。</w:t>
      </w:r>
    </w:p>
    <w:p>
      <w:pPr>
        <w:widowControl/>
        <w:snapToGrid w:val="0"/>
        <w:spacing w:before="100" w:after="100" w:line="600" w:lineRule="exact"/>
        <w:ind w:firstLine="600" w:firstLineChars="200"/>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（三）部门人员和车辆的编制及实有情况</w:t>
      </w:r>
    </w:p>
    <w:p>
      <w:pPr>
        <w:spacing w:line="600" w:lineRule="exact"/>
        <w:ind w:firstLine="600" w:firstLineChars="200"/>
        <w:rPr>
          <w:rFonts w:hint="eastAsia" w:ascii="仿宋_GB2312" w:hAnsi="宋体" w:eastAsia="仿宋_GB2312" w:cs="Arial"/>
          <w:kern w:val="0"/>
          <w:sz w:val="30"/>
          <w:szCs w:val="30"/>
          <w:highlight w:val="none"/>
          <w:lang w:eastAsia="zh-CN"/>
        </w:rPr>
      </w:pPr>
      <w:r>
        <w:rPr>
          <w:rFonts w:hint="eastAsia" w:ascii="仿宋_GB2312" w:eastAsia="仿宋_GB2312"/>
          <w:sz w:val="30"/>
          <w:szCs w:val="30"/>
          <w:highlight w:val="none"/>
          <w:lang w:eastAsia="zh-CN"/>
        </w:rPr>
        <w:t>我</w:t>
      </w:r>
      <w:r>
        <w:rPr>
          <w:rFonts w:hint="eastAsia" w:ascii="仿宋_GB2312" w:eastAsia="仿宋_GB2312"/>
          <w:sz w:val="30"/>
          <w:szCs w:val="30"/>
          <w:highlight w:val="none"/>
        </w:rPr>
        <w:t>部门</w:t>
      </w: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年末</w:t>
      </w:r>
      <w:r>
        <w:rPr>
          <w:rFonts w:hint="eastAsia" w:ascii="仿宋_GB2312" w:eastAsia="仿宋_GB2312"/>
          <w:sz w:val="30"/>
          <w:szCs w:val="30"/>
          <w:highlight w:val="none"/>
          <w:lang w:eastAsia="zh-CN"/>
        </w:rPr>
        <w:t>编制内</w:t>
      </w:r>
      <w:r>
        <w:rPr>
          <w:rFonts w:hint="eastAsia" w:ascii="仿宋_GB2312" w:eastAsia="仿宋_GB2312"/>
          <w:sz w:val="30"/>
          <w:szCs w:val="30"/>
          <w:highlight w:val="none"/>
        </w:rPr>
        <w:t>实有人员</w:t>
      </w:r>
      <w:r>
        <w:rPr>
          <w:rFonts w:hint="eastAsia" w:ascii="仿宋_GB2312" w:eastAsia="仿宋_GB2312"/>
          <w:sz w:val="30"/>
          <w:szCs w:val="30"/>
          <w:highlight w:val="none"/>
          <w:lang w:val="en-US" w:eastAsia="zh-CN"/>
        </w:rPr>
        <w:t>9</w:t>
      </w:r>
      <w:r>
        <w:rPr>
          <w:rFonts w:hint="eastAsia" w:ascii="仿宋_GB2312" w:hAnsi="宋体" w:eastAsia="仿宋_GB2312" w:cs="Arial"/>
          <w:kern w:val="0"/>
          <w:sz w:val="30"/>
          <w:szCs w:val="30"/>
          <w:highlight w:val="none"/>
        </w:rPr>
        <w:t>人。</w:t>
      </w:r>
      <w:r>
        <w:rPr>
          <w:rFonts w:hint="eastAsia" w:ascii="仿宋_GB2312" w:hAnsi="宋体" w:eastAsia="仿宋_GB2312" w:cs="Arial"/>
          <w:b w:val="0"/>
          <w:bCs w:val="0"/>
          <w:kern w:val="0"/>
          <w:sz w:val="30"/>
          <w:szCs w:val="30"/>
          <w:highlight w:val="none"/>
          <w:lang w:eastAsia="zh-CN"/>
        </w:rPr>
        <w:t>包括</w:t>
      </w:r>
      <w:r>
        <w:rPr>
          <w:rFonts w:hint="eastAsia" w:ascii="仿宋_GB2312" w:hAnsi="宋体" w:eastAsia="仿宋_GB2312" w:cs="Arial"/>
          <w:kern w:val="0"/>
          <w:sz w:val="30"/>
          <w:szCs w:val="30"/>
          <w:highlight w:val="none"/>
          <w:lang w:eastAsia="zh-CN"/>
        </w:rPr>
        <w:t>财政拨款开支经费的</w:t>
      </w:r>
      <w:r>
        <w:rPr>
          <w:rFonts w:hint="eastAsia" w:ascii="仿宋_GB2312" w:hAnsi="宋体" w:eastAsia="仿宋_GB2312" w:cs="Arial"/>
          <w:kern w:val="0"/>
          <w:sz w:val="30"/>
          <w:szCs w:val="30"/>
          <w:highlight w:val="none"/>
        </w:rPr>
        <w:t>：</w:t>
      </w:r>
      <w:r>
        <w:rPr>
          <w:rFonts w:hint="eastAsia" w:ascii="仿宋_GB2312" w:hAnsi="宋体" w:eastAsia="仿宋_GB2312" w:cs="Arial"/>
          <w:kern w:val="0"/>
          <w:sz w:val="30"/>
          <w:szCs w:val="30"/>
          <w:highlight w:val="none"/>
          <w:lang w:eastAsia="zh-CN"/>
        </w:rPr>
        <w:t>公务员</w:t>
      </w:r>
      <w:r>
        <w:rPr>
          <w:rFonts w:hint="eastAsia" w:ascii="仿宋_GB2312" w:eastAsia="仿宋_GB2312"/>
          <w:sz w:val="30"/>
          <w:szCs w:val="30"/>
          <w:highlight w:val="none"/>
          <w:lang w:val="en-US" w:eastAsia="zh-CN"/>
        </w:rPr>
        <w:t>7</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参照公务员法管理人员</w:t>
      </w:r>
      <w:r>
        <w:rPr>
          <w:rFonts w:hint="eastAsia" w:ascii="仿宋_GB2312" w:eastAsia="仿宋_GB2312"/>
          <w:sz w:val="30"/>
          <w:szCs w:val="30"/>
          <w:highlight w:val="none"/>
          <w:lang w:val="en-US" w:eastAsia="zh-CN"/>
        </w:rPr>
        <w:t>2</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w:t>
      </w:r>
      <w:r>
        <w:rPr>
          <w:rFonts w:hint="eastAsia" w:ascii="仿宋_GB2312" w:hAnsi="宋体" w:eastAsia="仿宋_GB2312" w:cs="Arial"/>
          <w:kern w:val="0"/>
          <w:sz w:val="30"/>
          <w:szCs w:val="30"/>
          <w:highlight w:val="none"/>
        </w:rPr>
        <w:t>事业管理人员和专业技术人员</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人，机关和事业工人</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；经费自理人员</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w:t>
      </w:r>
    </w:p>
    <w:p>
      <w:pPr>
        <w:spacing w:line="600" w:lineRule="exact"/>
        <w:ind w:firstLine="600" w:firstLineChars="200"/>
        <w:rPr>
          <w:rFonts w:hint="eastAsia" w:ascii="仿宋_GB2312" w:hAnsi="宋体" w:eastAsia="仿宋_GB2312" w:cs="Arial"/>
          <w:kern w:val="0"/>
          <w:sz w:val="30"/>
          <w:szCs w:val="30"/>
          <w:highlight w:val="none"/>
          <w:lang w:val="en-US" w:eastAsia="zh-CN"/>
        </w:rPr>
      </w:pPr>
      <w:r>
        <w:rPr>
          <w:rFonts w:hint="eastAsia" w:ascii="仿宋_GB2312" w:eastAsia="仿宋_GB2312"/>
          <w:sz w:val="30"/>
          <w:szCs w:val="30"/>
          <w:highlight w:val="none"/>
          <w:lang w:eastAsia="zh-CN"/>
        </w:rPr>
        <w:t>我</w:t>
      </w:r>
      <w:r>
        <w:rPr>
          <w:rFonts w:hint="eastAsia" w:ascii="仿宋_GB2312" w:eastAsia="仿宋_GB2312"/>
          <w:sz w:val="30"/>
          <w:szCs w:val="30"/>
          <w:highlight w:val="none"/>
        </w:rPr>
        <w:t>部门</w:t>
      </w: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年末</w:t>
      </w:r>
      <w:r>
        <w:rPr>
          <w:rFonts w:hint="eastAsia" w:ascii="仿宋_GB2312" w:eastAsia="仿宋_GB2312"/>
          <w:sz w:val="30"/>
          <w:szCs w:val="30"/>
          <w:highlight w:val="none"/>
          <w:lang w:eastAsia="zh-CN"/>
        </w:rPr>
        <w:t>其他人员</w:t>
      </w:r>
      <w:r>
        <w:rPr>
          <w:rFonts w:hint="eastAsia" w:ascii="仿宋_GB2312" w:eastAsia="仿宋_GB2312"/>
          <w:sz w:val="30"/>
          <w:szCs w:val="30"/>
          <w:highlight w:val="none"/>
          <w:lang w:val="en-US" w:eastAsia="zh-CN"/>
        </w:rPr>
        <w:t>0人。包括财政拨款开支经费的人员0</w:t>
      </w:r>
      <w:r>
        <w:rPr>
          <w:rFonts w:hint="eastAsia" w:ascii="仿宋_GB2312" w:eastAsia="仿宋_GB2312"/>
          <w:sz w:val="30"/>
          <w:szCs w:val="30"/>
          <w:highlight w:val="none"/>
          <w:lang w:eastAsia="zh-CN"/>
        </w:rPr>
        <w:t>人；经费自理人员</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人。</w:t>
      </w:r>
    </w:p>
    <w:p>
      <w:pPr>
        <w:spacing w:line="600" w:lineRule="exact"/>
        <w:ind w:firstLine="600" w:firstLineChars="200"/>
        <w:rPr>
          <w:rFonts w:hint="default" w:ascii="仿宋_GB2312" w:hAnsi="宋体" w:eastAsia="仿宋_GB2312" w:cs="Arial"/>
          <w:kern w:val="0"/>
          <w:sz w:val="30"/>
          <w:szCs w:val="30"/>
          <w:highlight w:val="none"/>
          <w:lang w:val="en-US" w:eastAsia="zh-CN"/>
        </w:rPr>
      </w:pPr>
      <w:r>
        <w:rPr>
          <w:rFonts w:hint="eastAsia" w:ascii="仿宋_GB2312" w:hAnsi="宋体" w:eastAsia="仿宋_GB2312" w:cs="Arial"/>
          <w:kern w:val="0"/>
          <w:sz w:val="30"/>
          <w:szCs w:val="30"/>
          <w:highlight w:val="none"/>
          <w:lang w:eastAsia="zh-CN"/>
        </w:rPr>
        <w:t>年末尚未移交</w:t>
      </w:r>
      <w:r>
        <w:rPr>
          <w:rFonts w:hint="eastAsia" w:ascii="仿宋_GB2312" w:hAnsi="宋体" w:eastAsia="仿宋_GB2312" w:cs="Arial"/>
          <w:kern w:val="0"/>
          <w:sz w:val="30"/>
          <w:szCs w:val="30"/>
          <w:highlight w:val="none"/>
        </w:rPr>
        <w:t>养老保险基金发放养老金的离退休人员</w:t>
      </w:r>
      <w:r>
        <w:rPr>
          <w:rFonts w:hint="eastAsia" w:ascii="仿宋_GB2312" w:hAnsi="宋体" w:eastAsia="仿宋_GB2312" w:cs="Arial"/>
          <w:kern w:val="0"/>
          <w:sz w:val="30"/>
          <w:szCs w:val="30"/>
          <w:highlight w:val="none"/>
          <w:lang w:eastAsia="zh-CN"/>
        </w:rPr>
        <w:t>共计</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w:t>
      </w:r>
      <w:r>
        <w:rPr>
          <w:rFonts w:hint="eastAsia" w:ascii="仿宋_GB2312" w:hAnsi="宋体" w:eastAsia="仿宋_GB2312" w:cs="Arial"/>
          <w:kern w:val="0"/>
          <w:sz w:val="30"/>
          <w:szCs w:val="30"/>
          <w:highlight w:val="none"/>
        </w:rPr>
        <w:t>离休</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人，退休</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）。年末</w:t>
      </w:r>
      <w:r>
        <w:rPr>
          <w:rFonts w:hint="eastAsia" w:ascii="仿宋_GB2312" w:hAnsi="宋体" w:eastAsia="仿宋_GB2312" w:cs="Arial"/>
          <w:kern w:val="0"/>
          <w:sz w:val="30"/>
          <w:szCs w:val="30"/>
          <w:highlight w:val="none"/>
        </w:rPr>
        <w:t>由养老保险基金发放养老金的离退休人员</w:t>
      </w:r>
      <w:r>
        <w:rPr>
          <w:rFonts w:hint="eastAsia" w:ascii="仿宋_GB2312" w:hAnsi="宋体" w:eastAsia="仿宋_GB2312" w:cs="Arial"/>
          <w:kern w:val="0"/>
          <w:sz w:val="30"/>
          <w:szCs w:val="30"/>
          <w:highlight w:val="none"/>
          <w:lang w:val="en-US" w:eastAsia="zh-CN"/>
        </w:rPr>
        <w:t>4人</w:t>
      </w:r>
      <w:r>
        <w:rPr>
          <w:rFonts w:hint="eastAsia" w:ascii="仿宋_GB2312" w:hAnsi="宋体" w:eastAsia="仿宋_GB2312" w:cs="Arial"/>
          <w:kern w:val="0"/>
          <w:sz w:val="30"/>
          <w:szCs w:val="30"/>
          <w:highlight w:val="none"/>
          <w:lang w:eastAsia="zh-CN"/>
        </w:rPr>
        <w:t>（</w:t>
      </w:r>
      <w:r>
        <w:rPr>
          <w:rFonts w:hint="eastAsia" w:ascii="仿宋_GB2312" w:hAnsi="宋体" w:eastAsia="仿宋_GB2312" w:cs="Arial"/>
          <w:kern w:val="0"/>
          <w:sz w:val="30"/>
          <w:szCs w:val="30"/>
          <w:highlight w:val="none"/>
        </w:rPr>
        <w:t>离休</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人，退休</w:t>
      </w:r>
      <w:r>
        <w:rPr>
          <w:rFonts w:hint="eastAsia" w:ascii="仿宋_GB2312" w:eastAsia="仿宋_GB2312"/>
          <w:sz w:val="30"/>
          <w:szCs w:val="30"/>
          <w:highlight w:val="none"/>
          <w:lang w:val="en-US" w:eastAsia="zh-CN"/>
        </w:rPr>
        <w:t>4</w:t>
      </w:r>
      <w:r>
        <w:rPr>
          <w:rFonts w:hint="eastAsia" w:ascii="仿宋_GB2312" w:hAnsi="宋体" w:eastAsia="仿宋_GB2312" w:cs="Arial"/>
          <w:kern w:val="0"/>
          <w:sz w:val="30"/>
          <w:szCs w:val="30"/>
          <w:highlight w:val="none"/>
        </w:rPr>
        <w:t>人</w:t>
      </w:r>
      <w:r>
        <w:rPr>
          <w:rFonts w:hint="eastAsia" w:ascii="仿宋_GB2312" w:hAnsi="宋体" w:eastAsia="仿宋_GB2312" w:cs="Arial"/>
          <w:kern w:val="0"/>
          <w:sz w:val="30"/>
          <w:szCs w:val="30"/>
          <w:highlight w:val="none"/>
          <w:lang w:eastAsia="zh-CN"/>
        </w:rPr>
        <w:t>）</w:t>
      </w:r>
      <w:r>
        <w:rPr>
          <w:rFonts w:hint="eastAsia" w:ascii="仿宋_GB2312" w:hAnsi="宋体" w:eastAsia="仿宋_GB2312" w:cs="Arial"/>
          <w:kern w:val="0"/>
          <w:sz w:val="30"/>
          <w:szCs w:val="30"/>
          <w:highlight w:val="none"/>
        </w:rPr>
        <w:t>。</w:t>
      </w:r>
      <w:r>
        <w:rPr>
          <w:rFonts w:hint="eastAsia" w:ascii="仿宋_GB2312" w:hAnsi="宋体" w:eastAsia="仿宋_GB2312" w:cs="Arial"/>
          <w:kern w:val="0"/>
          <w:sz w:val="30"/>
          <w:szCs w:val="30"/>
          <w:highlight w:val="none"/>
          <w:lang w:val="en-US" w:eastAsia="zh-CN"/>
        </w:rPr>
        <w:t>年末学生0人。年末遗属1人。</w:t>
      </w:r>
    </w:p>
    <w:p>
      <w:pPr>
        <w:spacing w:line="600" w:lineRule="exact"/>
        <w:ind w:firstLine="600" w:firstLineChars="200"/>
        <w:jc w:val="left"/>
        <w:rPr>
          <w:rFonts w:hint="eastAsia" w:ascii="仿宋_GB2312" w:hAnsi="宋体" w:eastAsia="仿宋_GB2312" w:cs="Arial"/>
          <w:color w:val="FF0000"/>
          <w:kern w:val="0"/>
          <w:sz w:val="30"/>
          <w:szCs w:val="30"/>
          <w:highlight w:val="none"/>
        </w:rPr>
      </w:pPr>
      <w:r>
        <w:rPr>
          <w:rFonts w:hint="eastAsia" w:ascii="仿宋_GB2312" w:hAnsi="仿宋_GB2312" w:eastAsia="仿宋_GB2312" w:cs="仿宋_GB2312"/>
          <w:b w:val="0"/>
          <w:bCs w:val="0"/>
          <w:sz w:val="30"/>
          <w:szCs w:val="30"/>
          <w:highlight w:val="none"/>
          <w:u w:val="none"/>
          <w:lang w:val="en-US" w:eastAsia="zh-CN"/>
        </w:rPr>
        <w:t>车辆编制1辆，在编实有车辆1辆，超编0辆。</w:t>
      </w:r>
    </w:p>
    <w:p>
      <w:pPr>
        <w:spacing w:line="600" w:lineRule="exact"/>
        <w:ind w:firstLine="600" w:firstLineChars="200"/>
        <w:rPr>
          <w:rFonts w:hint="eastAsia" w:ascii="黑体" w:hAnsi="黑体" w:eastAsia="黑体"/>
          <w:sz w:val="30"/>
          <w:szCs w:val="30"/>
          <w:highlight w:val="none"/>
          <w:lang w:eastAsia="zh-CN"/>
        </w:rPr>
      </w:pPr>
      <w:r>
        <w:rPr>
          <w:rFonts w:hint="eastAsia" w:ascii="黑体" w:hAnsi="黑体" w:eastAsia="黑体"/>
          <w:sz w:val="30"/>
          <w:szCs w:val="30"/>
          <w:highlight w:val="none"/>
          <w:lang w:eastAsia="zh-CN"/>
        </w:rPr>
        <w:t>三、重点工作概述</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00" w:firstLineChars="200"/>
        <w:textAlignment w:val="auto"/>
        <w:rPr>
          <w:rFonts w:hint="eastAsia" w:ascii="楷体_GB2312" w:hAnsi="楷体_GB2312" w:eastAsia="楷体_GB2312" w:cs="楷体_GB2312"/>
          <w:sz w:val="30"/>
          <w:szCs w:val="30"/>
        </w:rPr>
      </w:pPr>
      <w:r>
        <w:rPr>
          <w:rFonts w:hint="eastAsia" w:ascii="楷体_GB2312" w:hAnsi="楷体_GB2312" w:eastAsia="楷体_GB2312" w:cs="楷体_GB2312"/>
          <w:sz w:val="30"/>
          <w:szCs w:val="30"/>
          <w:lang w:eastAsia="zh-CN"/>
        </w:rPr>
        <w:t>（</w:t>
      </w:r>
      <w:r>
        <w:rPr>
          <w:rFonts w:hint="eastAsia" w:ascii="楷体_GB2312" w:hAnsi="楷体_GB2312" w:eastAsia="楷体_GB2312" w:cs="楷体_GB2312"/>
          <w:sz w:val="30"/>
          <w:szCs w:val="30"/>
          <w:lang w:val="en-US" w:eastAsia="zh-CN"/>
        </w:rPr>
        <w:t>一）</w:t>
      </w:r>
      <w:r>
        <w:rPr>
          <w:rFonts w:hint="eastAsia" w:ascii="楷体_GB2312" w:hAnsi="楷体_GB2312" w:eastAsia="楷体_GB2312" w:cs="楷体_GB2312"/>
          <w:sz w:val="30"/>
          <w:szCs w:val="30"/>
        </w:rPr>
        <w:t>强化政治引领，把牢正确方向</w:t>
      </w:r>
    </w:p>
    <w:p>
      <w:pPr>
        <w:spacing w:line="600" w:lineRule="exact"/>
        <w:ind w:firstLine="600" w:firstLineChars="200"/>
        <w:rPr>
          <w:rFonts w:hint="eastAsia" w:ascii="仿宋_GB2312" w:hAnsi="宋体" w:eastAsia="仿宋_GB2312" w:cs="Arial"/>
          <w:kern w:val="0"/>
          <w:sz w:val="30"/>
          <w:szCs w:val="30"/>
          <w:highlight w:val="none"/>
        </w:rPr>
      </w:pPr>
      <w:r>
        <w:rPr>
          <w:rFonts w:hint="eastAsia" w:ascii="仿宋_GB2312" w:hAnsi="宋体" w:eastAsia="仿宋_GB2312" w:cs="Arial"/>
          <w:kern w:val="0"/>
          <w:sz w:val="30"/>
          <w:szCs w:val="30"/>
          <w:highlight w:val="none"/>
        </w:rPr>
        <w:t>始终把学习贯彻习近平新时代中国特色社会主义思想作为首要政治任务，持续学习宣传党的二十大、二十届三中全会精神，不断增进科技工作者对习近平新时代中国特色社会主义思想的政治认同、思想认同、理论认同和价值认同，坚定不移听党话、跟党走。弘扬以爱国、创新、求实、奉献、协同、育人为内核的科学家精神，筑牢科技工作者的责任感和使命感。认真组织开展“全国科技工作者日”活动，为优秀科技工作者搭建展示和学习提升的平台，集中开展科技人才走访慰问交流活动。讲好科技创新故事，激励广大科技工作者当好科技自立自强的排头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00" w:firstLineChars="200"/>
        <w:textAlignment w:val="auto"/>
        <w:rPr>
          <w:rFonts w:hint="eastAsia" w:ascii="楷体_GB2312" w:hAnsi="楷体_GB2312" w:eastAsia="楷体_GB2312" w:cs="楷体_GB2312"/>
          <w:sz w:val="30"/>
          <w:szCs w:val="30"/>
        </w:rPr>
      </w:pPr>
      <w:r>
        <w:rPr>
          <w:rFonts w:hint="eastAsia" w:ascii="楷体_GB2312" w:hAnsi="楷体_GB2312" w:eastAsia="楷体_GB2312" w:cs="楷体_GB2312"/>
          <w:sz w:val="30"/>
          <w:szCs w:val="30"/>
          <w:lang w:eastAsia="zh-CN"/>
        </w:rPr>
        <w:t>（</w:t>
      </w:r>
      <w:r>
        <w:rPr>
          <w:rFonts w:hint="eastAsia" w:ascii="楷体_GB2312" w:hAnsi="楷体_GB2312" w:eastAsia="楷体_GB2312" w:cs="楷体_GB2312"/>
          <w:sz w:val="30"/>
          <w:szCs w:val="30"/>
          <w:lang w:val="en-US" w:eastAsia="zh-CN"/>
        </w:rPr>
        <w:t>二）</w:t>
      </w:r>
      <w:r>
        <w:rPr>
          <w:rFonts w:hint="eastAsia" w:ascii="楷体_GB2312" w:hAnsi="楷体_GB2312" w:eastAsia="楷体_GB2312" w:cs="楷体_GB2312"/>
          <w:sz w:val="30"/>
          <w:szCs w:val="30"/>
        </w:rPr>
        <w:t>强化科技为民，服务中心大局</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围绕全县“七个石林”建设工作思路，围绕县委、县政府中心工作以及“十四五”发展规划，在服务驱动创新发展上再深入。积极搭建科技服务平台。充实科技人才队伍，探索适合我县实际的科技服务机制，为县委、县政府人才建设、科学决策提供有力支撑。组织开展科技创新活动，助力企业转型升级，助力引进柔性人才，助力建设各类融合创新组织，开展科技服务团进企业、进农村活动。搭建各类创新竞赛平台，积极组织参加全省农业农村领域创业创新培训、 电商直播、高原特色农业技能竞赛等赛事活动，多措推动科技经济融合。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00" w:firstLineChars="200"/>
        <w:textAlignment w:val="auto"/>
        <w:rPr>
          <w:rFonts w:hint="eastAsia" w:ascii="楷体_GB2312" w:hAnsi="楷体_GB2312" w:eastAsia="楷体_GB2312" w:cs="楷体_GB2312"/>
          <w:sz w:val="30"/>
          <w:szCs w:val="30"/>
          <w:lang w:eastAsia="zh-CN"/>
        </w:rPr>
      </w:pPr>
      <w:r>
        <w:rPr>
          <w:rFonts w:hint="eastAsia" w:ascii="楷体_GB2312" w:hAnsi="楷体_GB2312" w:eastAsia="楷体_GB2312" w:cs="楷体_GB2312"/>
          <w:sz w:val="30"/>
          <w:szCs w:val="30"/>
          <w:lang w:eastAsia="zh-CN"/>
        </w:rPr>
        <w:t>（</w:t>
      </w:r>
      <w:r>
        <w:rPr>
          <w:rFonts w:hint="eastAsia" w:ascii="楷体_GB2312" w:hAnsi="楷体_GB2312" w:eastAsia="楷体_GB2312" w:cs="楷体_GB2312"/>
          <w:sz w:val="30"/>
          <w:szCs w:val="30"/>
          <w:lang w:val="en-US" w:eastAsia="zh-CN"/>
        </w:rPr>
        <w:t>三）</w:t>
      </w:r>
      <w:r>
        <w:rPr>
          <w:rFonts w:hint="eastAsia" w:ascii="楷体_GB2312" w:hAnsi="楷体_GB2312" w:eastAsia="楷体_GB2312" w:cs="楷体_GB2312"/>
          <w:sz w:val="30"/>
          <w:szCs w:val="30"/>
          <w:lang w:eastAsia="zh-CN"/>
        </w:rPr>
        <w:t>深入推进全域科普，提升全民科学素质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今年以来，石林县科协围绕巩固全国科普示范县创建成果， </w:t>
      </w:r>
      <w:r>
        <w:rPr>
          <w:rFonts w:hint="eastAsia" w:ascii="仿宋_GB2312" w:hAnsi="仿宋_GB2312" w:eastAsia="仿宋_GB2312" w:cs="仿宋_GB2312"/>
          <w:sz w:val="30"/>
          <w:szCs w:val="30"/>
          <w:lang w:val="en-US" w:eastAsia="zh-CN"/>
        </w:rPr>
        <w:t>通过石林融媒、石林电视台、应急智慧广播分享传播科普中国信息共784条，全年开展活动省、市、县级各类媒体共发布446次。其中全国科普日期间省、市、县级各类媒体共发布87次。</w:t>
      </w:r>
      <w:r>
        <w:rPr>
          <w:rFonts w:hint="eastAsia" w:ascii="仿宋_GB2312" w:hAnsi="仿宋_GB2312" w:eastAsia="仿宋_GB2312" w:cs="仿宋_GB2312"/>
          <w:sz w:val="30"/>
          <w:szCs w:val="30"/>
        </w:rPr>
        <w:t>着力把全域科普工作融入经济社会发展各个领域，积极探索科普新形式，持续擦亮全域“科普+”新品牌，围绕衣食住行、业教保医等民生实事，延伸广度、加大力度、拓展深度，为持续提升公民科学素养注入强大动力。</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探索“基层+智慧科普”创新模式。在行政中心、双龙广场、体育馆、县城主要街区、各乡镇镇政府所在地等人员密集场所打造10多处科普宣传设施，并在石林民族科技馆展品设施中植入石林地质地貌、人文知识等科普资料。建设“互联网+科普”微型阵地。借助县融媒体中心平台、应急指挥广播实现科普信息分类精准推送和传播分享。做好“科普石林”微信公众号、视频号，开设“前沿科技”“应急科普”“科学家风采”“农技服务”等栏目，采取图文并茂、短视频等方式，以政策宣传、生活常识、应急知识等为内容，将科学知识用通俗易懂的方式进行呈现，积极打造线上科学小课堂。截至目前，推送科普文章661条，阅读总量29688次。</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健全“部门联动+科普”工作机制。构建科普资源联动推送体系，建立科普服务对接机制。加强103个新时代文明实践站所与50个科普活动站融合发展。全县7个乡镇（街道）96个村（社区）都建设了科普活动室，并举办各类培训班，逐步形成全域科普“全领域行动、全地域覆盖、全媒体传播、全民参与共享”上下联动、齐抓共管的工作格局。积极发挥科技型企业、党群服务中心、非遗传承馆、民俗博物馆、地质博物馆、中小学微型科技馆、科技活动室、科普小镇等社会资源免费向公众开放，不断扩大科普阵地覆盖面。截止目前，石林民族科技馆免费开放221天，接待入馆参观人数15824人次。围绕“科技奥运、与梦同行”、“科技强国、筑梦未来”等主题开展了39场次科普活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搭建“科技工作者+科普”服务平台。石林县将联系服务科技工作者与推动专家工作站、农技协、科技小院、科普小镇、科普示范基地等平台发挥作用紧密结合，为全县产业科学规划发展提供高质量的决策参考和智力支撑。不断吸纳充实科技专家队伍，为开展技术指导、示范、培训等各类科技与科普服务奠定了坚实基础。石林县</w:t>
      </w:r>
      <w:r>
        <w:rPr>
          <w:rFonts w:hint="eastAsia" w:ascii="仿宋_GB2312" w:hAnsi="仿宋_GB2312" w:eastAsia="仿宋_GB2312" w:cs="仿宋_GB2312"/>
          <w:sz w:val="30"/>
          <w:szCs w:val="30"/>
          <w:lang w:val="en-US" w:eastAsia="zh-CN"/>
        </w:rPr>
        <w:t>获评</w:t>
      </w:r>
      <w:r>
        <w:rPr>
          <w:rFonts w:hint="eastAsia" w:ascii="仿宋_GB2312" w:hAnsi="仿宋_GB2312" w:eastAsia="仿宋_GB2312" w:cs="仿宋_GB2312"/>
          <w:sz w:val="30"/>
          <w:szCs w:val="30"/>
        </w:rPr>
        <w:t>昆明市青少年科学工作室</w:t>
      </w:r>
      <w:r>
        <w:rPr>
          <w:rFonts w:hint="eastAsia" w:ascii="仿宋_GB2312" w:hAnsi="仿宋_GB2312" w:eastAsia="仿宋_GB2312" w:cs="仿宋_GB2312"/>
          <w:sz w:val="30"/>
          <w:szCs w:val="30"/>
          <w:lang w:val="en-US" w:eastAsia="zh-CN"/>
        </w:rPr>
        <w:t>2个，</w:t>
      </w:r>
      <w:r>
        <w:rPr>
          <w:rFonts w:hint="eastAsia" w:ascii="仿宋_GB2312" w:hAnsi="仿宋_GB2312" w:eastAsia="仿宋_GB2312" w:cs="仿宋_GB2312"/>
          <w:sz w:val="30"/>
          <w:szCs w:val="30"/>
        </w:rPr>
        <w:t>新增1个国家级科技小院，1个昆明市青少年科普教育基地，1个昆明市青少年科学工作室，2个昆明市科普教育基地，1个省级科普示范带头人。科普阵地建设不断得到加强，全域科普载体不断得到丰富。</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推进“少数民族+幸福科普”提档升级。充分发挥科普大篷车的功效，持续推进基层农技协服务“三农”，实现科普资源共享，截至目前，在全县成立科普志愿服务分队80个，一年来，共开展宣传宪法、防范网络电信诈骗、民法典、食品安全、应急科普、反邪防邪、平安建设、知识产权、民族团结等各类科技志愿服务活动43场次</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今年1月，石林县科技志愿服务大队被中国科协评为2023年度科技志愿服务先进典型，成为云南省唯一获此殊荣的科技志愿服务组织。在科技馆门口、行政中心门口建设更新科普长廊31组，定期更新宣传内容。结合彝族传统火把节、阿诗玛旅游文化节等民族节庆活动，开展民生科普、应急科普、生态科普，推动形成科学、文明、健康的社会风尚，增强山区少数民族乡镇群众的自我发展能力。</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Chars="0" w:firstLine="600" w:firstLineChars="200"/>
        <w:textAlignment w:val="auto"/>
        <w:rPr>
          <w:rFonts w:hint="eastAsia" w:ascii="楷体_GB2312" w:hAnsi="楷体_GB2312" w:eastAsia="楷体_GB2312" w:cs="楷体_GB2312"/>
          <w:sz w:val="30"/>
          <w:szCs w:val="30"/>
        </w:rPr>
      </w:pPr>
      <w:r>
        <w:rPr>
          <w:rFonts w:hint="eastAsia" w:ascii="楷体_GB2312" w:hAnsi="楷体_GB2312" w:eastAsia="楷体_GB2312" w:cs="楷体_GB2312"/>
          <w:sz w:val="30"/>
          <w:szCs w:val="30"/>
          <w:lang w:eastAsia="zh-CN"/>
        </w:rPr>
        <w:t>（</w:t>
      </w:r>
      <w:r>
        <w:rPr>
          <w:rFonts w:hint="eastAsia" w:ascii="楷体_GB2312" w:hAnsi="楷体_GB2312" w:eastAsia="楷体_GB2312" w:cs="楷体_GB2312"/>
          <w:sz w:val="30"/>
          <w:szCs w:val="30"/>
          <w:lang w:val="en-US" w:eastAsia="zh-CN"/>
        </w:rPr>
        <w:t>四）</w:t>
      </w:r>
      <w:r>
        <w:rPr>
          <w:rFonts w:hint="eastAsia" w:ascii="楷体_GB2312" w:hAnsi="楷体_GB2312" w:eastAsia="楷体_GB2312" w:cs="楷体_GB2312"/>
          <w:sz w:val="30"/>
          <w:szCs w:val="30"/>
        </w:rPr>
        <w:t>充分发挥职能优势，服务创新驱动发展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lang w:val="en-US" w:eastAsia="zh-CN"/>
        </w:rPr>
        <w:t>1.</w:t>
      </w:r>
      <w:r>
        <w:rPr>
          <w:rFonts w:hint="eastAsia" w:ascii="仿宋_GB2312" w:hAnsi="仿宋_GB2312" w:eastAsia="仿宋_GB2312" w:cs="仿宋_GB2312"/>
          <w:b/>
          <w:bCs/>
          <w:sz w:val="30"/>
          <w:szCs w:val="30"/>
        </w:rPr>
        <w:t>服务科技工作者暖民心。</w:t>
      </w:r>
      <w:r>
        <w:rPr>
          <w:rFonts w:hint="eastAsia" w:ascii="仿宋_GB2312" w:hAnsi="仿宋_GB2312" w:eastAsia="仿宋_GB2312" w:cs="仿宋_GB2312"/>
          <w:sz w:val="30"/>
          <w:szCs w:val="30"/>
        </w:rPr>
        <w:t>在“全国科技工作者日”前后，联合农技协组织开展农技协联合行动,把科学技术送到基层一线，推动农民科学素质提升服务走完“最后一公里”。联合县委宣传部、县工信局等部门开展“全国科技工作者日暨科技活动周”主题活动，召开科技工作者日座谈交流会和“思想引领”宣讲会，举办“弘扬科学家精神 勇当高水平科技自立自强排头兵”专题演讲比赛，举办科学家精神进校园宣讲会，开展科技工作者走访慰问活动，开展心理健康咨询活动；开展“科学技术赋能，助力乡村振兴”农技协联合行动。联合安宁、宜良、寻甸等县(市)科协开展全国科技活动周暨2024年科普大篷车进校园、进基地、进农村联合行动，进企业行动共开展活动14场次，制作科技工作者日短视频1个，《致全县科技工作者的一封信》，在县级媒体发布信息6条。召开老科协四届二次全体会议，引领老科技工作者听党话、跟党走，增强“传帮带”的政治责任。</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lang w:val="en-US" w:eastAsia="zh-CN"/>
        </w:rPr>
        <w:t>2.服务提高全民科学素质领域广。</w:t>
      </w:r>
      <w:r>
        <w:rPr>
          <w:rFonts w:hint="eastAsia" w:ascii="仿宋_GB2312" w:hAnsi="仿宋_GB2312" w:eastAsia="仿宋_GB2312" w:cs="仿宋_GB2312"/>
          <w:sz w:val="30"/>
          <w:szCs w:val="30"/>
        </w:rPr>
        <w:t>围绕青少年、农民、产业工人、老年人、领导干部和公务员五类重点人群，持续深入开展全民科学素质提升行动。联合相关部门开展“逐梦宇宙，叩问苍穹——天文科普进校园”活动；举办“童心飞扬，科创逐梦”为主题的青少年科普冬令营和“2024年科学家精神进校园”主题科普活动，受众师生达4000余人，发放各类宣传材料500余份。举办第六届石林彝族自治县青少年机器人及无人机科技教育竞赛活动，组织师生参加全省青少年无人机比赛，获2024世界机器人大赛市级选拔赛一等奖。开展“3·5学雷锋，助春耕”科技志愿服务活动，组织农业科技工作者、乡土人才下沉基层一线，开展农业实用技术培训、现场指导、科技咨询等服务活动了11场次。提升老年人群卫生健康服务，利用心理健康教育、爱国卫生月、科技活动周、爱牙日活动等各类宣传服务活动日，到各社区开展社会科学普及宣传、义诊等活动，联合县农行开展“金融消保在身边，保障权益防风险”的专题知识讲座。牵头组织全国科普日暨中国农民丰收节主场活动，动员全县30余家单位及企业参与农技协联合行动、生命健康、应急科普、乡村振兴、文化旅游等科普宣传活动71场次，在省市县主流媒体发布信息和视频</w:t>
      </w:r>
      <w:r>
        <w:rPr>
          <w:rFonts w:hint="eastAsia" w:ascii="仿宋_GB2312" w:hAnsi="仿宋_GB2312" w:eastAsia="仿宋_GB2312" w:cs="仿宋_GB2312"/>
          <w:sz w:val="30"/>
          <w:szCs w:val="30"/>
          <w:lang w:val="en-US" w:eastAsia="zh-CN"/>
        </w:rPr>
        <w:t>291</w:t>
      </w:r>
      <w:r>
        <w:rPr>
          <w:rFonts w:hint="eastAsia" w:ascii="仿宋_GB2312" w:hAnsi="仿宋_GB2312" w:eastAsia="仿宋_GB2312" w:cs="仿宋_GB2312"/>
          <w:sz w:val="30"/>
          <w:szCs w:val="30"/>
        </w:rPr>
        <w:t>条，最高浏览量达40310余次。利民人参果协会受邀参加云南省全国科普日展示活动。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科普大蓬车“彝乡万里行”活动，深入农村、学校、企业、机关等开展科普宣传56场次，发放宣传材料3000余份。覆盖人群49958人。参与2024年云南省科协科普大篷车联合行动、安宁市2024年“全国科普日”活动暨第五届青少年科技创新大赛等4场次科普大篷车联合行动。积极协办石林县“情暖夕阳.及人之老”公益摄影文明实践志愿服务活动，为社区60岁以上居民免费拍摄证件照、生活照，县科协开展文明实践志愿服务活动共8次，大篷车分别前往8个社区、乡镇、村委会，为900名老年人带去别开生面的科普体验和健康检测，发放健康预防、科学科普、普法宣传等领域宣传材料700余册。积极参与昆明市文化科技卫生法律“四下乡”集中示范活动。科教展品展示12场次、发放宣传资料900余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重视和加强科普中国信息员队伍建设，广泛发动群众投身科普宣传，注册科普中国信息员9835人，分享传播优质科普中国、科普E站信息725.7万条，在昆明市区县级传播量中排名第二。</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组队参加由云南省地震局、省教育厅、省应急管理厅、省科学技术协会联合举办的以“防震减灾 科普先行”为主题的2024年云南省防震减灾科普讲解大赛暨第八届全国防震减灾科普讲解大赛云南选拔赛，荣获市级一等奖、省级二等奖，组织参加昆明市科普讲解大赛，获“优秀组织奖”，民族科技馆组队参加2024“第八届全国科技馆辅导员大赛云南赛区选拔赛暨云南省第四届科技馆辅导员大赛”，三位选手分别斩获三等奖和二等奖。</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lang w:val="en-US" w:eastAsia="zh-CN"/>
        </w:rPr>
        <w:t>3.服务创新驱动发展出实招。</w:t>
      </w:r>
      <w:r>
        <w:rPr>
          <w:rFonts w:hint="eastAsia" w:ascii="仿宋_GB2312" w:hAnsi="仿宋_GB2312" w:eastAsia="仿宋_GB2312" w:cs="仿宋_GB2312"/>
          <w:sz w:val="30"/>
          <w:szCs w:val="30"/>
        </w:rPr>
        <w:t>3月17日，“加多宝·学子情”新长城科技小院助力计划在石林人参果科技小院揭牌，通过推广科技小院模式，支持人才驻村和科技服务活动，培养“三农”科技人才，助推农业科技转化，助力乡村可持续发展。根据县人参果产业链工作领导小组的工作部署，县科协制定了县科协党组人参果产业“做苗”相关工作任务督办清单，对涉及本单位的相关工作进行任务分解，明确了牵头领导、责任人、工作内容和完成时限，积极主动作为，助力我县人参果产业发展。联合云南农业大学、云南石林人参果科技小院在新时代文明实践中心联合开展2024年石林人参果科技小院交流培训会，把“科技小院”作为连接农户、企业和科研院所的桥梁和纽带，促进石林农业产业发展和农民科学素质提升，助力乡村振兴，今年3月，县科协被县委县政府表彰为高质量发展贡献奖先进集体。</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02"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b/>
          <w:bCs/>
          <w:sz w:val="30"/>
          <w:szCs w:val="30"/>
          <w:lang w:val="en-US" w:eastAsia="zh-CN"/>
        </w:rPr>
        <w:t>4.</w:t>
      </w:r>
      <w:r>
        <w:rPr>
          <w:rFonts w:hint="eastAsia" w:ascii="仿宋_GB2312" w:hAnsi="仿宋_GB2312" w:eastAsia="仿宋_GB2312" w:cs="仿宋_GB2312"/>
          <w:b/>
          <w:bCs/>
          <w:sz w:val="30"/>
          <w:szCs w:val="30"/>
        </w:rPr>
        <w:t>服务党和政府科学决策显实效。</w:t>
      </w:r>
      <w:r>
        <w:rPr>
          <w:rFonts w:hint="eastAsia" w:ascii="仿宋_GB2312" w:hAnsi="仿宋_GB2312" w:eastAsia="仿宋_GB2312" w:cs="仿宋_GB2312"/>
          <w:sz w:val="30"/>
          <w:szCs w:val="30"/>
        </w:rPr>
        <w:t>组织召开2024年全国科技工作者日系列活动暨“弘扬科学家精神，勇当高水平科技自立自强排头兵”座谈交流会，对2023年度获省市各类创建命名、比赛获奖的优秀单位及个人进行颁奖，各行各业的科技工作者代表进行了交流发言，积极为科学事业发展建言献策50多条，为县委县政府科学决策提供咨询和参考。中国农技协副理事长张建华到人参果科技小院和利民人参果协会调研指导工作。云南省科协党组成员、副主席李垠乐一行到石林县开展科技小院建设发展情况调研。云南农业大学与石林县举办深化校地合作座谈交流活动，双方就如何通过引进高校科技和人才资源，建立实习实训基地，加快科技成果转化落地等方式，推动石林县经济社会高质量发展达成了初步共识。</w:t>
      </w:r>
    </w:p>
    <w:p>
      <w:pPr>
        <w:spacing w:line="600" w:lineRule="exact"/>
        <w:jc w:val="left"/>
        <w:rPr>
          <w:rFonts w:hint="eastAsia" w:ascii="仿宋_GB2312" w:hAnsi="宋体" w:eastAsia="仿宋_GB2312" w:cs="Arial"/>
          <w:kern w:val="0"/>
          <w:sz w:val="30"/>
          <w:szCs w:val="30"/>
          <w:highlight w:val="none"/>
        </w:rPr>
      </w:pPr>
    </w:p>
    <w:p>
      <w:pPr>
        <w:jc w:val="center"/>
        <w:rPr>
          <w:rFonts w:hint="eastAsia" w:ascii="黑体" w:hAnsi="黑体" w:eastAsia="黑体"/>
          <w:sz w:val="32"/>
          <w:szCs w:val="32"/>
          <w:highlight w:val="none"/>
        </w:rPr>
      </w:pPr>
      <w:r>
        <w:rPr>
          <w:rFonts w:hint="eastAsia" w:ascii="黑体" w:hAnsi="黑体" w:eastAsia="黑体"/>
          <w:sz w:val="32"/>
          <w:szCs w:val="32"/>
          <w:highlight w:val="none"/>
        </w:rPr>
        <w:t xml:space="preserve">第二部分  </w:t>
      </w:r>
      <w:r>
        <w:rPr>
          <w:rFonts w:hint="eastAsia" w:ascii="黑体" w:hAnsi="黑体" w:eastAsia="黑体"/>
          <w:sz w:val="32"/>
          <w:szCs w:val="32"/>
          <w:highlight w:val="none"/>
          <w:lang w:val="en-US" w:eastAsia="zh-CN"/>
        </w:rPr>
        <w:t>2024</w:t>
      </w:r>
      <w:r>
        <w:rPr>
          <w:rFonts w:hint="eastAsia" w:ascii="黑体" w:hAnsi="黑体" w:eastAsia="黑体"/>
          <w:sz w:val="32"/>
          <w:szCs w:val="32"/>
          <w:highlight w:val="none"/>
        </w:rPr>
        <w:t>年度部门决算表</w:t>
      </w:r>
    </w:p>
    <w:p>
      <w:pPr>
        <w:spacing w:line="600" w:lineRule="exact"/>
        <w:ind w:firstLine="600" w:firstLineChars="200"/>
        <w:jc w:val="center"/>
        <w:rPr>
          <w:rFonts w:hint="eastAsia" w:ascii="仿宋_GB2312" w:eastAsia="仿宋_GB2312"/>
          <w:sz w:val="30"/>
          <w:szCs w:val="30"/>
          <w:highlight w:val="none"/>
        </w:rPr>
      </w:pPr>
      <w:r>
        <w:rPr>
          <w:rFonts w:hint="eastAsia" w:ascii="仿宋_GB2312" w:eastAsia="仿宋_GB2312"/>
          <w:sz w:val="30"/>
          <w:szCs w:val="30"/>
          <w:highlight w:val="none"/>
        </w:rPr>
        <w:t>（详见附件）</w:t>
      </w:r>
    </w:p>
    <w:p>
      <w:pPr>
        <w:spacing w:line="600" w:lineRule="exact"/>
        <w:ind w:firstLine="600" w:firstLineChars="200"/>
        <w:jc w:val="left"/>
        <w:rPr>
          <w:rFonts w:hint="eastAsia" w:ascii="仿宋_GB2312" w:hAnsi="Calibri" w:eastAsia="仿宋_GB2312" w:cs="Times New Roman"/>
          <w:sz w:val="30"/>
          <w:szCs w:val="30"/>
          <w:highlight w:val="none"/>
          <w:lang w:val="en-US" w:eastAsia="zh-CN"/>
        </w:rPr>
      </w:pPr>
      <w:r>
        <w:rPr>
          <w:rFonts w:hint="eastAsia" w:ascii="仿宋_GB2312" w:hAnsi="Calibri" w:eastAsia="仿宋_GB2312" w:cs="Times New Roman"/>
          <w:sz w:val="30"/>
          <w:szCs w:val="30"/>
          <w:highlight w:val="none"/>
          <w:lang w:val="en-US" w:eastAsia="zh-CN"/>
        </w:rPr>
        <w:t>石林彝族自治县科学技术协会2024年度无政府性基金预算财政拨款收入、国有资本经营预算财政拨款收入，也没有政府性基金预算财政拨款支出、国有资本经营预算财政拨款支出，故《政府性基金预算财政拨款收入支出决算表》和《国有资本经营预算财政拨款收入支出决算表》为空表。</w:t>
      </w:r>
    </w:p>
    <w:p>
      <w:pPr>
        <w:spacing w:line="600" w:lineRule="exact"/>
        <w:ind w:firstLine="600" w:firstLineChars="200"/>
        <w:jc w:val="left"/>
        <w:rPr>
          <w:rFonts w:hint="eastAsia" w:ascii="仿宋_GB2312" w:eastAsia="仿宋_GB2312"/>
          <w:sz w:val="30"/>
          <w:szCs w:val="30"/>
          <w:highlight w:val="none"/>
          <w:lang w:eastAsia="zh-CN"/>
        </w:rPr>
      </w:pPr>
    </w:p>
    <w:p>
      <w:pPr>
        <w:jc w:val="center"/>
        <w:rPr>
          <w:rFonts w:hint="eastAsia" w:ascii="黑体" w:hAnsi="黑体" w:eastAsia="黑体"/>
          <w:sz w:val="32"/>
          <w:szCs w:val="32"/>
          <w:highlight w:val="none"/>
        </w:rPr>
      </w:pPr>
      <w:r>
        <w:rPr>
          <w:rFonts w:hint="eastAsia" w:ascii="黑体" w:hAnsi="黑体" w:eastAsia="黑体"/>
          <w:sz w:val="32"/>
          <w:szCs w:val="32"/>
          <w:highlight w:val="none"/>
        </w:rPr>
        <w:t>第三部</w:t>
      </w:r>
      <w:r>
        <w:rPr>
          <w:rFonts w:hint="eastAsia" w:ascii="黑体" w:hAnsi="黑体" w:eastAsia="黑体"/>
          <w:sz w:val="32"/>
          <w:szCs w:val="32"/>
          <w:highlight w:val="none"/>
          <w:lang w:eastAsia="zh-CN"/>
        </w:rPr>
        <w:t>分</w:t>
      </w:r>
      <w:r>
        <w:rPr>
          <w:rFonts w:hint="eastAsia" w:ascii="黑体" w:hAnsi="黑体" w:eastAsia="黑体"/>
          <w:sz w:val="32"/>
          <w:szCs w:val="32"/>
          <w:highlight w:val="none"/>
        </w:rPr>
        <w:t xml:space="preserve">  </w:t>
      </w:r>
      <w:r>
        <w:rPr>
          <w:rFonts w:hint="eastAsia" w:ascii="黑体" w:hAnsi="黑体" w:eastAsia="黑体"/>
          <w:sz w:val="32"/>
          <w:szCs w:val="32"/>
          <w:highlight w:val="none"/>
          <w:lang w:val="en-US" w:eastAsia="zh-CN"/>
        </w:rPr>
        <w:t>2024</w:t>
      </w:r>
      <w:r>
        <w:rPr>
          <w:rFonts w:hint="eastAsia" w:ascii="黑体" w:hAnsi="黑体" w:eastAsia="黑体"/>
          <w:sz w:val="32"/>
          <w:szCs w:val="32"/>
          <w:highlight w:val="none"/>
        </w:rPr>
        <w:t>年度部门决算情况说明</w:t>
      </w:r>
    </w:p>
    <w:p>
      <w:pPr>
        <w:ind w:firstLine="600" w:firstLineChars="200"/>
        <w:jc w:val="left"/>
        <w:rPr>
          <w:rFonts w:hint="eastAsia" w:ascii="黑体" w:hAnsi="黑体" w:eastAsia="黑体"/>
          <w:sz w:val="30"/>
          <w:szCs w:val="30"/>
          <w:highlight w:val="none"/>
        </w:rPr>
      </w:pPr>
      <w:r>
        <w:rPr>
          <w:rFonts w:hint="eastAsia" w:ascii="黑体" w:hAnsi="黑体" w:eastAsia="黑体"/>
          <w:sz w:val="30"/>
          <w:szCs w:val="30"/>
          <w:highlight w:val="none"/>
        </w:rPr>
        <w:t>一、收入决算情况说明</w:t>
      </w:r>
    </w:p>
    <w:p>
      <w:pPr>
        <w:widowControl/>
        <w:snapToGrid w:val="0"/>
        <w:spacing w:before="100" w:after="100" w:line="600" w:lineRule="exact"/>
        <w:ind w:firstLine="538"/>
        <w:jc w:val="left"/>
        <w:rPr>
          <w:rFonts w:hint="eastAsia" w:ascii="仿宋_GB2312" w:eastAsia="仿宋_GB2312"/>
          <w:sz w:val="30"/>
          <w:szCs w:val="30"/>
          <w:highlight w:val="none"/>
        </w:rPr>
      </w:pPr>
      <w:r>
        <w:rPr>
          <w:rFonts w:hint="eastAsia" w:ascii="仿宋_GB2312" w:eastAsia="仿宋_GB2312"/>
          <w:sz w:val="30"/>
          <w:szCs w:val="30"/>
          <w:highlight w:val="none"/>
          <w:lang w:val="en-US" w:eastAsia="zh-CN"/>
        </w:rPr>
        <w:t>石林彝族自治县科学技术协会2024</w:t>
      </w:r>
      <w:r>
        <w:rPr>
          <w:rFonts w:hint="eastAsia" w:ascii="仿宋_GB2312" w:eastAsia="仿宋_GB2312"/>
          <w:sz w:val="30"/>
          <w:szCs w:val="30"/>
          <w:highlight w:val="none"/>
        </w:rPr>
        <w:t>年度收入合计</w:t>
      </w:r>
      <w:r>
        <w:rPr>
          <w:rFonts w:hint="eastAsia" w:ascii="仿宋_GB2312" w:eastAsia="仿宋_GB2312"/>
          <w:sz w:val="30"/>
          <w:szCs w:val="30"/>
          <w:highlight w:val="none"/>
          <w:lang w:val="en-US" w:eastAsia="zh-CN"/>
        </w:rPr>
        <w:t>3103239.44</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。其中：财政拨款收入</w:t>
      </w:r>
      <w:r>
        <w:rPr>
          <w:rFonts w:hint="eastAsia" w:ascii="仿宋_GB2312" w:eastAsia="仿宋_GB2312"/>
          <w:sz w:val="30"/>
          <w:szCs w:val="30"/>
          <w:highlight w:val="none"/>
          <w:lang w:val="en-US" w:eastAsia="zh-CN"/>
        </w:rPr>
        <w:t>3003239.44</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，占总收入的</w:t>
      </w:r>
      <w:r>
        <w:rPr>
          <w:rFonts w:hint="eastAsia" w:ascii="仿宋_GB2312" w:eastAsia="仿宋_GB2312"/>
          <w:sz w:val="30"/>
          <w:szCs w:val="30"/>
          <w:highlight w:val="none"/>
          <w:lang w:val="en-US" w:eastAsia="zh-CN"/>
        </w:rPr>
        <w:t>96.78</w:t>
      </w:r>
      <w:r>
        <w:rPr>
          <w:rFonts w:hint="eastAsia" w:ascii="仿宋_GB2312" w:eastAsia="仿宋_GB2312"/>
          <w:sz w:val="30"/>
          <w:szCs w:val="30"/>
          <w:highlight w:val="none"/>
        </w:rPr>
        <w:t>%；上级补助收入</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，占总收入的</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%；事业收入</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元（含教育收费</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，占总收入的</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%；经营收入</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，占总收入的</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%；附属单位</w:t>
      </w:r>
      <w:r>
        <w:rPr>
          <w:rFonts w:hint="eastAsia" w:ascii="仿宋_GB2312" w:eastAsia="仿宋_GB2312"/>
          <w:sz w:val="30"/>
          <w:szCs w:val="30"/>
          <w:highlight w:val="none"/>
          <w:lang w:eastAsia="zh-CN"/>
        </w:rPr>
        <w:t>上缴</w:t>
      </w:r>
      <w:r>
        <w:rPr>
          <w:rFonts w:hint="eastAsia" w:ascii="仿宋_GB2312" w:eastAsia="仿宋_GB2312"/>
          <w:sz w:val="30"/>
          <w:szCs w:val="30"/>
          <w:highlight w:val="none"/>
        </w:rPr>
        <w:t>收入</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，占总收入的</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%；其他收入</w:t>
      </w:r>
      <w:r>
        <w:rPr>
          <w:rFonts w:hint="eastAsia" w:ascii="仿宋_GB2312" w:eastAsia="仿宋_GB2312"/>
          <w:sz w:val="30"/>
          <w:szCs w:val="30"/>
          <w:highlight w:val="none"/>
          <w:lang w:val="en-US" w:eastAsia="zh-CN"/>
        </w:rPr>
        <w:t>100000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，占总收入的</w:t>
      </w:r>
      <w:r>
        <w:rPr>
          <w:rFonts w:hint="eastAsia" w:ascii="仿宋_GB2312" w:eastAsia="仿宋_GB2312"/>
          <w:sz w:val="30"/>
          <w:szCs w:val="30"/>
          <w:highlight w:val="none"/>
          <w:lang w:val="en-US" w:eastAsia="zh-CN"/>
        </w:rPr>
        <w:t>3.22</w:t>
      </w:r>
      <w:r>
        <w:rPr>
          <w:rFonts w:hint="eastAsia" w:ascii="仿宋_GB2312" w:eastAsia="仿宋_GB2312"/>
          <w:sz w:val="30"/>
          <w:szCs w:val="30"/>
          <w:highlight w:val="none"/>
        </w:rPr>
        <w:t>%。</w:t>
      </w:r>
    </w:p>
    <w:p>
      <w:pPr>
        <w:spacing w:before="100" w:beforeLines="0" w:after="100" w:afterLines="0" w:line="600" w:lineRule="exact"/>
        <w:ind w:firstLine="538"/>
        <w:jc w:val="left"/>
        <w:rPr>
          <w:rFonts w:hint="eastAsia" w:ascii="仿宋" w:hAnsi="仿宋" w:eastAsia="仿宋"/>
          <w:color w:val="FF0000"/>
          <w:sz w:val="30"/>
          <w:lang w:val="en-US"/>
        </w:rPr>
      </w:pPr>
      <w:r>
        <w:rPr>
          <w:rFonts w:hint="eastAsia" w:ascii="仿宋_GB2312" w:eastAsia="仿宋_GB2312"/>
          <w:sz w:val="30"/>
          <w:szCs w:val="30"/>
          <w:highlight w:val="none"/>
        </w:rPr>
        <w:t>与上年</w:t>
      </w:r>
      <w:r>
        <w:rPr>
          <w:rFonts w:hint="eastAsia" w:ascii="仿宋_GB2312" w:eastAsia="仿宋_GB2312"/>
          <w:sz w:val="30"/>
          <w:szCs w:val="30"/>
          <w:highlight w:val="none"/>
          <w:lang w:eastAsia="zh-CN"/>
        </w:rPr>
        <w:t>相比，</w:t>
      </w:r>
      <w:r>
        <w:rPr>
          <w:rFonts w:hint="eastAsia" w:ascii="仿宋_GB2312" w:eastAsia="仿宋_GB2312"/>
          <w:sz w:val="30"/>
          <w:szCs w:val="30"/>
          <w:highlight w:val="none"/>
        </w:rPr>
        <w:t>收入合计</w:t>
      </w:r>
      <w:r>
        <w:rPr>
          <w:rFonts w:hint="eastAsia" w:ascii="仿宋_GB2312" w:eastAsia="仿宋_GB2312"/>
          <w:sz w:val="30"/>
          <w:szCs w:val="30"/>
          <w:highlight w:val="none"/>
          <w:lang w:val="en-US" w:eastAsia="zh-CN"/>
        </w:rPr>
        <w:t>减少81660.56</w:t>
      </w:r>
      <w:r>
        <w:rPr>
          <w:rFonts w:hint="eastAsia" w:ascii="仿宋_GB2312" w:eastAsia="仿宋_GB2312"/>
          <w:sz w:val="30"/>
          <w:szCs w:val="30"/>
          <w:highlight w:val="none"/>
          <w:lang w:eastAsia="zh-CN"/>
        </w:rPr>
        <w:t>元，</w:t>
      </w:r>
      <w:r>
        <w:rPr>
          <w:rFonts w:hint="eastAsia" w:ascii="仿宋_GB2312" w:eastAsia="仿宋_GB2312"/>
          <w:sz w:val="30"/>
          <w:szCs w:val="30"/>
          <w:highlight w:val="none"/>
          <w:lang w:val="en-US" w:eastAsia="zh-CN"/>
        </w:rPr>
        <w:t>下降2.56</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。其中：</w:t>
      </w:r>
      <w:r>
        <w:rPr>
          <w:rFonts w:hint="eastAsia" w:ascii="仿宋_GB2312" w:eastAsia="仿宋_GB2312"/>
          <w:sz w:val="30"/>
          <w:szCs w:val="30"/>
          <w:highlight w:val="none"/>
        </w:rPr>
        <w:t>财政拨款收入</w:t>
      </w:r>
      <w:r>
        <w:rPr>
          <w:rFonts w:hint="eastAsia" w:ascii="仿宋_GB2312" w:eastAsia="仿宋_GB2312"/>
          <w:sz w:val="30"/>
          <w:szCs w:val="30"/>
          <w:highlight w:val="none"/>
          <w:lang w:val="en-US" w:eastAsia="zh-CN"/>
        </w:rPr>
        <w:t>减少98660.56</w:t>
      </w:r>
      <w:r>
        <w:rPr>
          <w:rFonts w:hint="eastAsia" w:ascii="仿宋_GB2312" w:eastAsia="仿宋_GB2312"/>
          <w:sz w:val="30"/>
          <w:szCs w:val="30"/>
          <w:highlight w:val="none"/>
          <w:lang w:eastAsia="zh-CN"/>
        </w:rPr>
        <w:t>元，</w:t>
      </w:r>
      <w:r>
        <w:rPr>
          <w:rFonts w:hint="eastAsia" w:ascii="仿宋_GB2312" w:eastAsia="仿宋_GB2312"/>
          <w:sz w:val="30"/>
          <w:szCs w:val="30"/>
          <w:highlight w:val="none"/>
          <w:lang w:val="en-US" w:eastAsia="zh-CN"/>
        </w:rPr>
        <w:t>下降3.18</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w:t>
      </w:r>
      <w:r>
        <w:rPr>
          <w:rFonts w:hint="eastAsia" w:ascii="仿宋_GB2312" w:eastAsia="仿宋_GB2312"/>
          <w:sz w:val="30"/>
          <w:szCs w:val="30"/>
          <w:highlight w:val="none"/>
        </w:rPr>
        <w:t>上级补助收入</w:t>
      </w:r>
      <w:r>
        <w:rPr>
          <w:rFonts w:hint="eastAsia" w:ascii="仿宋_GB2312" w:eastAsia="仿宋_GB2312"/>
          <w:sz w:val="30"/>
          <w:szCs w:val="30"/>
          <w:highlight w:val="none"/>
          <w:lang w:eastAsia="zh-CN"/>
        </w:rPr>
        <w:t>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；事业收入增加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；经营收入增加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；附属单位上缴收入增加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；其他收入增加</w:t>
      </w:r>
      <w:r>
        <w:rPr>
          <w:rFonts w:hint="eastAsia" w:ascii="仿宋_GB2312" w:eastAsia="仿宋_GB2312"/>
          <w:sz w:val="30"/>
          <w:szCs w:val="30"/>
          <w:highlight w:val="none"/>
          <w:lang w:val="en-US" w:eastAsia="zh-CN"/>
        </w:rPr>
        <w:t>17000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20.48</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w:t>
      </w:r>
      <w:r>
        <w:rPr>
          <w:rFonts w:hint="eastAsia" w:ascii="仿宋" w:hAnsi="仿宋" w:eastAsia="仿宋"/>
          <w:color w:val="000000"/>
          <w:sz w:val="30"/>
          <w:lang w:val="zh-CN"/>
        </w:rPr>
        <w:t>收入合计</w:t>
      </w:r>
      <w:r>
        <w:rPr>
          <w:rFonts w:hint="eastAsia" w:ascii="仿宋" w:hAnsi="仿宋" w:eastAsia="仿宋"/>
          <w:color w:val="000000"/>
          <w:sz w:val="30"/>
          <w:lang w:val="en-US" w:eastAsia="zh-CN"/>
        </w:rPr>
        <w:t>减少</w:t>
      </w:r>
      <w:r>
        <w:rPr>
          <w:rFonts w:hint="eastAsia" w:ascii="仿宋" w:hAnsi="仿宋" w:eastAsia="仿宋"/>
          <w:color w:val="000000"/>
          <w:sz w:val="30"/>
          <w:lang w:val="zh-CN"/>
        </w:rPr>
        <w:t>主要原因是一般公共预算财政拨款收入</w:t>
      </w:r>
      <w:r>
        <w:rPr>
          <w:rFonts w:hint="eastAsia" w:ascii="仿宋" w:hAnsi="仿宋" w:eastAsia="仿宋"/>
          <w:color w:val="000000"/>
          <w:sz w:val="30"/>
          <w:lang w:val="en-US" w:eastAsia="zh-CN"/>
        </w:rPr>
        <w:t>减少</w:t>
      </w:r>
      <w:r>
        <w:rPr>
          <w:rFonts w:hint="eastAsia" w:ascii="仿宋" w:hAnsi="仿宋" w:eastAsia="仿宋"/>
          <w:color w:val="000000"/>
          <w:sz w:val="30"/>
          <w:lang w:val="zh-CN"/>
        </w:rPr>
        <w:t>。财政拨款收入</w:t>
      </w:r>
      <w:r>
        <w:rPr>
          <w:rFonts w:hint="eastAsia" w:ascii="仿宋" w:hAnsi="仿宋" w:eastAsia="仿宋"/>
          <w:color w:val="000000"/>
          <w:sz w:val="30"/>
          <w:lang w:val="en-US" w:eastAsia="zh-CN"/>
        </w:rPr>
        <w:t>减少</w:t>
      </w:r>
      <w:r>
        <w:rPr>
          <w:rFonts w:hint="eastAsia" w:ascii="仿宋" w:hAnsi="仿宋" w:eastAsia="仿宋"/>
          <w:color w:val="000000"/>
          <w:sz w:val="30"/>
          <w:lang w:val="zh-CN"/>
        </w:rPr>
        <w:t>主要原因是科学技术普及收入</w:t>
      </w:r>
      <w:r>
        <w:rPr>
          <w:rFonts w:hint="eastAsia" w:ascii="仿宋" w:hAnsi="仿宋" w:eastAsia="仿宋"/>
          <w:color w:val="000000"/>
          <w:sz w:val="30"/>
          <w:lang w:val="en-US" w:eastAsia="zh-CN"/>
        </w:rPr>
        <w:t>减少</w:t>
      </w:r>
      <w:r>
        <w:rPr>
          <w:rFonts w:hint="eastAsia" w:ascii="仿宋" w:hAnsi="仿宋" w:eastAsia="仿宋"/>
          <w:color w:val="000000"/>
          <w:sz w:val="30"/>
          <w:lang w:val="zh-CN"/>
        </w:rPr>
        <w:t>。</w:t>
      </w:r>
    </w:p>
    <w:p>
      <w:pPr>
        <w:ind w:firstLine="600" w:firstLineChars="200"/>
        <w:jc w:val="left"/>
        <w:rPr>
          <w:rFonts w:hint="eastAsia" w:ascii="黑体" w:hAnsi="黑体" w:eastAsia="黑体"/>
          <w:sz w:val="30"/>
          <w:szCs w:val="30"/>
          <w:highlight w:val="none"/>
        </w:rPr>
      </w:pPr>
      <w:r>
        <w:rPr>
          <w:rFonts w:hint="eastAsia" w:ascii="黑体" w:hAnsi="黑体" w:eastAsia="黑体"/>
          <w:sz w:val="30"/>
          <w:szCs w:val="30"/>
          <w:highlight w:val="none"/>
        </w:rPr>
        <w:t>二、支出决算情况说明</w:t>
      </w:r>
    </w:p>
    <w:p>
      <w:pPr>
        <w:spacing w:line="600" w:lineRule="exact"/>
        <w:ind w:firstLine="600" w:firstLineChars="200"/>
        <w:rPr>
          <w:rFonts w:hint="eastAsia" w:ascii="仿宋_GB2312" w:hAnsi="宋体" w:eastAsia="仿宋_GB2312" w:cs="Arial"/>
          <w:kern w:val="0"/>
          <w:sz w:val="30"/>
          <w:szCs w:val="30"/>
          <w:highlight w:val="none"/>
        </w:rPr>
      </w:pPr>
      <w:r>
        <w:rPr>
          <w:rFonts w:hint="eastAsia" w:ascii="仿宋_GB2312" w:eastAsia="仿宋_GB2312"/>
          <w:sz w:val="30"/>
          <w:szCs w:val="30"/>
          <w:highlight w:val="none"/>
          <w:lang w:val="en-US" w:eastAsia="zh-CN"/>
        </w:rPr>
        <w:t>石林彝族自治县科学技术协会2024</w:t>
      </w:r>
      <w:r>
        <w:rPr>
          <w:rFonts w:hint="eastAsia" w:ascii="仿宋_GB2312" w:eastAsia="仿宋_GB2312"/>
          <w:sz w:val="30"/>
          <w:szCs w:val="30"/>
          <w:highlight w:val="none"/>
        </w:rPr>
        <w:t>年度支出合计</w:t>
      </w:r>
      <w:r>
        <w:rPr>
          <w:rFonts w:hint="eastAsia" w:ascii="仿宋_GB2312" w:eastAsia="仿宋_GB2312"/>
          <w:sz w:val="30"/>
          <w:szCs w:val="30"/>
          <w:highlight w:val="none"/>
          <w:lang w:val="en-US" w:eastAsia="zh-CN"/>
        </w:rPr>
        <w:t>3129873.80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。其中：</w:t>
      </w:r>
      <w:r>
        <w:rPr>
          <w:rFonts w:hint="eastAsia" w:ascii="仿宋_GB2312" w:hAnsi="宋体" w:eastAsia="仿宋_GB2312" w:cs="Arial"/>
          <w:kern w:val="0"/>
          <w:sz w:val="30"/>
          <w:szCs w:val="30"/>
          <w:highlight w:val="none"/>
        </w:rPr>
        <w:t>基本支出</w:t>
      </w:r>
      <w:r>
        <w:rPr>
          <w:rFonts w:hint="eastAsia" w:ascii="仿宋_GB2312" w:eastAsia="仿宋_GB2312"/>
          <w:sz w:val="30"/>
          <w:szCs w:val="30"/>
          <w:highlight w:val="none"/>
        </w:rPr>
        <w:t>1599047.09</w:t>
      </w:r>
      <w:r>
        <w:rPr>
          <w:rFonts w:hint="eastAsia" w:ascii="仿宋_GB2312" w:hAnsi="宋体" w:eastAsia="仿宋_GB2312" w:cs="Arial"/>
          <w:kern w:val="0"/>
          <w:sz w:val="30"/>
          <w:szCs w:val="30"/>
          <w:highlight w:val="none"/>
          <w:lang w:eastAsia="zh-CN"/>
        </w:rPr>
        <w:t>元</w:t>
      </w:r>
      <w:r>
        <w:rPr>
          <w:rFonts w:hint="eastAsia" w:ascii="仿宋_GB2312" w:hAnsi="宋体" w:eastAsia="仿宋_GB2312" w:cs="Arial"/>
          <w:kern w:val="0"/>
          <w:sz w:val="30"/>
          <w:szCs w:val="30"/>
          <w:highlight w:val="none"/>
        </w:rPr>
        <w:t>，占总支出的</w:t>
      </w:r>
      <w:r>
        <w:rPr>
          <w:rFonts w:hint="eastAsia" w:ascii="仿宋_GB2312" w:eastAsia="仿宋_GB2312"/>
          <w:sz w:val="30"/>
          <w:szCs w:val="30"/>
          <w:highlight w:val="none"/>
          <w:lang w:val="en-US" w:eastAsia="zh-CN"/>
        </w:rPr>
        <w:t>51.09</w:t>
      </w:r>
      <w:r>
        <w:rPr>
          <w:rFonts w:hint="eastAsia" w:ascii="仿宋_GB2312" w:hAnsi="宋体" w:eastAsia="仿宋_GB2312" w:cs="Arial"/>
          <w:kern w:val="0"/>
          <w:sz w:val="30"/>
          <w:szCs w:val="30"/>
          <w:highlight w:val="none"/>
        </w:rPr>
        <w:t>％；项目支出</w:t>
      </w:r>
      <w:r>
        <w:rPr>
          <w:rFonts w:hint="eastAsia" w:ascii="仿宋_GB2312" w:eastAsia="仿宋_GB2312"/>
          <w:sz w:val="30"/>
          <w:szCs w:val="30"/>
          <w:highlight w:val="none"/>
        </w:rPr>
        <w:t>1530826.71</w:t>
      </w:r>
      <w:r>
        <w:rPr>
          <w:rFonts w:hint="eastAsia" w:ascii="仿宋_GB2312" w:hAnsi="宋体" w:eastAsia="仿宋_GB2312" w:cs="Arial"/>
          <w:kern w:val="0"/>
          <w:sz w:val="30"/>
          <w:szCs w:val="30"/>
          <w:highlight w:val="none"/>
          <w:lang w:eastAsia="zh-CN"/>
        </w:rPr>
        <w:t>元</w:t>
      </w:r>
      <w:r>
        <w:rPr>
          <w:rFonts w:hint="eastAsia" w:ascii="仿宋_GB2312" w:hAnsi="宋体" w:eastAsia="仿宋_GB2312" w:cs="Arial"/>
          <w:kern w:val="0"/>
          <w:sz w:val="30"/>
          <w:szCs w:val="30"/>
          <w:highlight w:val="none"/>
        </w:rPr>
        <w:t>，占总支出的</w:t>
      </w:r>
      <w:r>
        <w:rPr>
          <w:rFonts w:hint="eastAsia" w:ascii="仿宋_GB2312" w:eastAsia="仿宋_GB2312"/>
          <w:sz w:val="30"/>
          <w:szCs w:val="30"/>
          <w:highlight w:val="none"/>
          <w:lang w:val="en-US" w:eastAsia="zh-CN"/>
        </w:rPr>
        <w:t>48.91</w:t>
      </w:r>
      <w:r>
        <w:rPr>
          <w:rFonts w:hint="eastAsia" w:ascii="仿宋_GB2312" w:hAnsi="宋体" w:eastAsia="仿宋_GB2312" w:cs="Arial"/>
          <w:kern w:val="0"/>
          <w:sz w:val="30"/>
          <w:szCs w:val="30"/>
          <w:highlight w:val="none"/>
        </w:rPr>
        <w:t>％；上缴上级支出</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lang w:eastAsia="zh-CN"/>
        </w:rPr>
        <w:t>元</w:t>
      </w:r>
      <w:r>
        <w:rPr>
          <w:rFonts w:hint="eastAsia" w:ascii="仿宋_GB2312" w:hAnsi="宋体" w:eastAsia="仿宋_GB2312" w:cs="Arial"/>
          <w:kern w:val="0"/>
          <w:sz w:val="30"/>
          <w:szCs w:val="30"/>
          <w:highlight w:val="none"/>
        </w:rPr>
        <w:t>，占总支出的</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％；经营支出</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lang w:eastAsia="zh-CN"/>
        </w:rPr>
        <w:t>元</w:t>
      </w:r>
      <w:r>
        <w:rPr>
          <w:rFonts w:hint="eastAsia" w:ascii="仿宋_GB2312" w:hAnsi="宋体" w:eastAsia="仿宋_GB2312" w:cs="Arial"/>
          <w:kern w:val="0"/>
          <w:sz w:val="30"/>
          <w:szCs w:val="30"/>
          <w:highlight w:val="none"/>
        </w:rPr>
        <w:t>，占总支出的</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％；对附属单位补助支出</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lang w:eastAsia="zh-CN"/>
        </w:rPr>
        <w:t>元</w:t>
      </w:r>
      <w:r>
        <w:rPr>
          <w:rFonts w:hint="eastAsia" w:ascii="仿宋_GB2312" w:hAnsi="宋体" w:eastAsia="仿宋_GB2312" w:cs="Arial"/>
          <w:kern w:val="0"/>
          <w:sz w:val="30"/>
          <w:szCs w:val="30"/>
          <w:highlight w:val="none"/>
        </w:rPr>
        <w:t>，占总支出的</w:t>
      </w:r>
      <w:r>
        <w:rPr>
          <w:rFonts w:hint="eastAsia" w:ascii="仿宋_GB2312" w:eastAsia="仿宋_GB2312"/>
          <w:sz w:val="30"/>
          <w:szCs w:val="30"/>
          <w:highlight w:val="none"/>
          <w:lang w:val="en-US" w:eastAsia="zh-CN"/>
        </w:rPr>
        <w:t>0</w:t>
      </w:r>
      <w:r>
        <w:rPr>
          <w:rFonts w:hint="eastAsia" w:ascii="仿宋_GB2312" w:hAnsi="宋体" w:eastAsia="仿宋_GB2312" w:cs="Arial"/>
          <w:kern w:val="0"/>
          <w:sz w:val="30"/>
          <w:szCs w:val="30"/>
          <w:highlight w:val="none"/>
        </w:rPr>
        <w:t>％。</w:t>
      </w:r>
    </w:p>
    <w:p>
      <w:pPr>
        <w:spacing w:line="600" w:lineRule="exact"/>
        <w:ind w:firstLine="600" w:firstLineChars="200"/>
        <w:rPr>
          <w:rFonts w:hint="default" w:ascii="仿宋_GB2312" w:eastAsia="仿宋_GB2312"/>
          <w:color w:val="FF0000"/>
          <w:sz w:val="30"/>
          <w:szCs w:val="30"/>
          <w:highlight w:val="none"/>
          <w:lang w:val="en-US"/>
        </w:rPr>
      </w:pPr>
      <w:r>
        <w:rPr>
          <w:rFonts w:hint="eastAsia" w:ascii="仿宋_GB2312" w:eastAsia="仿宋_GB2312"/>
          <w:sz w:val="30"/>
          <w:szCs w:val="30"/>
          <w:highlight w:val="none"/>
        </w:rPr>
        <w:t>与上年</w:t>
      </w:r>
      <w:r>
        <w:rPr>
          <w:rFonts w:hint="eastAsia" w:ascii="仿宋_GB2312" w:eastAsia="仿宋_GB2312"/>
          <w:sz w:val="30"/>
          <w:szCs w:val="30"/>
          <w:highlight w:val="none"/>
          <w:lang w:eastAsia="zh-CN"/>
        </w:rPr>
        <w:t>相比，支出</w:t>
      </w:r>
      <w:r>
        <w:rPr>
          <w:rFonts w:hint="eastAsia" w:ascii="仿宋_GB2312" w:eastAsia="仿宋_GB2312"/>
          <w:sz w:val="30"/>
          <w:szCs w:val="30"/>
          <w:highlight w:val="none"/>
        </w:rPr>
        <w:t>合计</w:t>
      </w:r>
      <w:r>
        <w:rPr>
          <w:rFonts w:hint="eastAsia" w:ascii="仿宋_GB2312" w:eastAsia="仿宋_GB2312"/>
          <w:sz w:val="30"/>
          <w:szCs w:val="30"/>
          <w:highlight w:val="none"/>
          <w:lang w:val="en-US" w:eastAsia="zh-CN"/>
        </w:rPr>
        <w:t>减少101726.20</w:t>
      </w:r>
      <w:r>
        <w:rPr>
          <w:rFonts w:hint="eastAsia" w:ascii="仿宋_GB2312" w:eastAsia="仿宋_GB2312"/>
          <w:sz w:val="30"/>
          <w:szCs w:val="30"/>
          <w:highlight w:val="none"/>
          <w:lang w:eastAsia="zh-CN"/>
        </w:rPr>
        <w:t>元，</w:t>
      </w:r>
      <w:r>
        <w:rPr>
          <w:rFonts w:hint="eastAsia" w:ascii="仿宋_GB2312" w:eastAsia="仿宋_GB2312"/>
          <w:sz w:val="30"/>
          <w:szCs w:val="30"/>
          <w:highlight w:val="none"/>
          <w:lang w:val="en-US" w:eastAsia="zh-CN"/>
        </w:rPr>
        <w:t>下降3.15</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。其中：</w:t>
      </w:r>
      <w:r>
        <w:rPr>
          <w:rFonts w:hint="eastAsia" w:ascii="仿宋_GB2312" w:hAnsi="宋体" w:eastAsia="仿宋_GB2312" w:cs="Arial"/>
          <w:kern w:val="0"/>
          <w:sz w:val="30"/>
          <w:szCs w:val="30"/>
          <w:highlight w:val="none"/>
        </w:rPr>
        <w:t>基本支出</w:t>
      </w:r>
      <w:r>
        <w:rPr>
          <w:rFonts w:hint="eastAsia" w:ascii="仿宋_GB2312" w:eastAsia="仿宋_GB2312"/>
          <w:sz w:val="30"/>
          <w:szCs w:val="30"/>
          <w:highlight w:val="none"/>
          <w:lang w:eastAsia="zh-CN"/>
        </w:rPr>
        <w:t>增加</w:t>
      </w:r>
      <w:r>
        <w:rPr>
          <w:rFonts w:hint="eastAsia" w:ascii="仿宋_GB2312" w:eastAsia="仿宋_GB2312"/>
          <w:sz w:val="30"/>
          <w:szCs w:val="30"/>
          <w:highlight w:val="none"/>
          <w:lang w:val="en-US" w:eastAsia="zh-CN"/>
        </w:rPr>
        <w:t>63647.09</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4.15</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；项目支出</w:t>
      </w:r>
      <w:r>
        <w:rPr>
          <w:rFonts w:hint="eastAsia" w:ascii="仿宋_GB2312" w:eastAsia="仿宋_GB2312"/>
          <w:sz w:val="30"/>
          <w:szCs w:val="30"/>
          <w:highlight w:val="none"/>
          <w:lang w:val="en-US" w:eastAsia="zh-CN"/>
        </w:rPr>
        <w:t>减少165473.29</w:t>
      </w:r>
      <w:r>
        <w:rPr>
          <w:rFonts w:hint="eastAsia" w:ascii="仿宋_GB2312" w:eastAsia="仿宋_GB2312"/>
          <w:sz w:val="30"/>
          <w:szCs w:val="30"/>
          <w:highlight w:val="none"/>
          <w:lang w:eastAsia="zh-CN"/>
        </w:rPr>
        <w:t>元，</w:t>
      </w:r>
      <w:r>
        <w:rPr>
          <w:rFonts w:hint="eastAsia" w:ascii="仿宋_GB2312" w:eastAsia="仿宋_GB2312"/>
          <w:sz w:val="30"/>
          <w:szCs w:val="30"/>
          <w:highlight w:val="none"/>
          <w:lang w:val="en-US" w:eastAsia="zh-CN"/>
        </w:rPr>
        <w:t>下降9.75</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；上缴上级支出增加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；经营支出增加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；对附属单位补助支出增加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元，增长</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w:t>
      </w:r>
      <w:r>
        <w:rPr>
          <w:rFonts w:hint="eastAsia" w:ascii="仿宋_GB2312" w:eastAsia="仿宋_GB2312"/>
          <w:sz w:val="30"/>
          <w:szCs w:val="30"/>
          <w:highlight w:val="none"/>
          <w:lang w:val="en-US" w:eastAsia="zh-CN"/>
        </w:rPr>
        <w:t>支出合计减少主要原因是2024年项目支出减少，基本支出增加主要原因是2024年本单位实有人员增加2人。</w:t>
      </w:r>
    </w:p>
    <w:p>
      <w:pPr>
        <w:widowControl/>
        <w:snapToGrid w:val="0"/>
        <w:spacing w:before="100" w:after="100" w:line="600" w:lineRule="exact"/>
        <w:ind w:firstLine="600" w:firstLineChars="200"/>
        <w:jc w:val="left"/>
        <w:rPr>
          <w:rFonts w:hint="eastAsia" w:ascii="楷体" w:hAnsi="楷体" w:eastAsia="楷体"/>
          <w:sz w:val="30"/>
          <w:szCs w:val="30"/>
          <w:highlight w:val="none"/>
        </w:rPr>
      </w:pPr>
      <w:r>
        <w:rPr>
          <w:rFonts w:hint="eastAsia" w:ascii="楷体" w:hAnsi="楷体" w:eastAsia="楷体"/>
          <w:sz w:val="30"/>
          <w:szCs w:val="30"/>
          <w:highlight w:val="none"/>
        </w:rPr>
        <w:t>（一）基本支出情况</w:t>
      </w:r>
    </w:p>
    <w:p>
      <w:pPr>
        <w:widowControl/>
        <w:snapToGrid w:val="0"/>
        <w:spacing w:before="100" w:after="100" w:line="600" w:lineRule="exact"/>
        <w:ind w:firstLine="538"/>
        <w:jc w:val="left"/>
        <w:rPr>
          <w:rFonts w:hint="eastAsia" w:ascii="仿宋_GB2312" w:eastAsia="仿宋_GB2312"/>
          <w:color w:val="FF0000"/>
          <w:sz w:val="30"/>
          <w:szCs w:val="30"/>
          <w:highlight w:val="none"/>
        </w:rPr>
      </w:pP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年度用于保障</w:t>
      </w:r>
      <w:r>
        <w:rPr>
          <w:rFonts w:hint="eastAsia" w:ascii="仿宋_GB2312" w:eastAsia="仿宋_GB2312"/>
          <w:sz w:val="30"/>
          <w:szCs w:val="30"/>
          <w:highlight w:val="none"/>
          <w:lang w:val="en-US" w:eastAsia="zh-CN"/>
        </w:rPr>
        <w:t>石林彝族自治县科学技术协会</w:t>
      </w:r>
      <w:r>
        <w:rPr>
          <w:rFonts w:hint="eastAsia" w:ascii="仿宋_GB2312" w:eastAsia="仿宋_GB2312"/>
          <w:sz w:val="30"/>
          <w:szCs w:val="30"/>
          <w:highlight w:val="none"/>
        </w:rPr>
        <w:t>机关、下属事业单位等机构正常运转的日常支出</w:t>
      </w:r>
      <w:r>
        <w:rPr>
          <w:rFonts w:hint="eastAsia" w:ascii="仿宋_GB2312" w:eastAsia="仿宋_GB2312"/>
          <w:sz w:val="30"/>
          <w:szCs w:val="30"/>
          <w:highlight w:val="none"/>
          <w:lang w:val="en-US" w:eastAsia="zh-CN"/>
        </w:rPr>
        <w:t>1599047.09</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其中：</w:t>
      </w:r>
      <w:r>
        <w:rPr>
          <w:rFonts w:hint="eastAsia" w:ascii="仿宋_GB2312" w:eastAsia="仿宋_GB2312"/>
          <w:sz w:val="30"/>
          <w:szCs w:val="30"/>
          <w:highlight w:val="none"/>
        </w:rPr>
        <w:t>基本工资、津贴补贴等人员经费支出</w:t>
      </w:r>
      <w:r>
        <w:rPr>
          <w:rFonts w:hint="eastAsia" w:ascii="仿宋_GB2312" w:eastAsia="仿宋_GB2312"/>
          <w:sz w:val="30"/>
          <w:szCs w:val="30"/>
          <w:highlight w:val="none"/>
          <w:lang w:val="en-US" w:eastAsia="zh-CN"/>
        </w:rPr>
        <w:t>1472585.36</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占基本支出的</w:t>
      </w:r>
      <w:r>
        <w:rPr>
          <w:rFonts w:hint="eastAsia" w:ascii="仿宋_GB2312" w:eastAsia="仿宋_GB2312"/>
          <w:sz w:val="30"/>
          <w:szCs w:val="30"/>
          <w:highlight w:val="none"/>
          <w:lang w:val="en-US" w:eastAsia="zh-CN"/>
        </w:rPr>
        <w:t>92.09</w:t>
      </w:r>
      <w:r>
        <w:rPr>
          <w:rFonts w:hint="eastAsia" w:ascii="仿宋_GB2312" w:eastAsia="仿宋_GB2312"/>
          <w:sz w:val="30"/>
          <w:szCs w:val="30"/>
          <w:highlight w:val="none"/>
        </w:rPr>
        <w:t>％；办公费、印刷费、水电费、办公设备购置等公用经费</w:t>
      </w:r>
      <w:r>
        <w:rPr>
          <w:rFonts w:hint="eastAsia" w:ascii="仿宋_GB2312" w:eastAsia="仿宋_GB2312"/>
          <w:sz w:val="30"/>
          <w:szCs w:val="30"/>
          <w:highlight w:val="none"/>
          <w:lang w:val="en-US" w:eastAsia="zh-CN"/>
        </w:rPr>
        <w:t>126461.73</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占基本支出的</w:t>
      </w:r>
      <w:r>
        <w:rPr>
          <w:rFonts w:hint="eastAsia" w:ascii="仿宋_GB2312" w:eastAsia="仿宋_GB2312"/>
          <w:sz w:val="30"/>
          <w:szCs w:val="30"/>
          <w:highlight w:val="none"/>
          <w:lang w:val="en-US" w:eastAsia="zh-CN"/>
        </w:rPr>
        <w:t>7.91</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人均减少支出41670.96元。</w:t>
      </w:r>
    </w:p>
    <w:p>
      <w:pPr>
        <w:widowControl/>
        <w:snapToGrid w:val="0"/>
        <w:spacing w:before="100" w:after="100" w:line="600" w:lineRule="exact"/>
        <w:ind w:firstLine="600" w:firstLineChars="200"/>
        <w:jc w:val="left"/>
        <w:rPr>
          <w:rFonts w:hint="eastAsia" w:ascii="楷体" w:hAnsi="楷体" w:eastAsia="楷体"/>
          <w:sz w:val="30"/>
          <w:szCs w:val="30"/>
          <w:highlight w:val="none"/>
        </w:rPr>
      </w:pPr>
      <w:r>
        <w:rPr>
          <w:rFonts w:hint="eastAsia" w:ascii="楷体" w:hAnsi="楷体" w:eastAsia="楷体"/>
          <w:sz w:val="30"/>
          <w:szCs w:val="30"/>
          <w:highlight w:val="none"/>
        </w:rPr>
        <w:t>（二）项目支出情况</w:t>
      </w:r>
    </w:p>
    <w:p>
      <w:pPr>
        <w:keepNext w:val="0"/>
        <w:keepLines w:val="0"/>
        <w:pageBreakBefore w:val="0"/>
        <w:widowControl/>
        <w:kinsoku/>
        <w:wordWrap w:val="0"/>
        <w:overflowPunct/>
        <w:topLinePunct w:val="0"/>
        <w:autoSpaceDE/>
        <w:autoSpaceDN/>
        <w:bidi w:val="0"/>
        <w:adjustRightInd/>
        <w:snapToGrid w:val="0"/>
        <w:spacing w:before="100" w:after="100" w:line="600" w:lineRule="exact"/>
        <w:ind w:firstLine="600" w:firstLineChars="200"/>
        <w:jc w:val="left"/>
        <w:textAlignment w:val="auto"/>
        <w:rPr>
          <w:rFonts w:hint="eastAsia" w:ascii="仿宋_GB2312" w:eastAsia="仿宋_GB2312"/>
          <w:sz w:val="30"/>
          <w:szCs w:val="30"/>
          <w:highlight w:val="none"/>
        </w:rPr>
      </w:pP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年度用于保障</w:t>
      </w:r>
      <w:r>
        <w:rPr>
          <w:rFonts w:hint="eastAsia" w:ascii="仿宋_GB2312" w:eastAsia="仿宋_GB2312"/>
          <w:sz w:val="30"/>
          <w:szCs w:val="30"/>
          <w:highlight w:val="none"/>
          <w:lang w:val="en-US" w:eastAsia="zh-CN"/>
        </w:rPr>
        <w:t>石林彝族自治县科学技术协会</w:t>
      </w:r>
      <w:r>
        <w:rPr>
          <w:rFonts w:hint="eastAsia" w:ascii="仿宋_GB2312" w:eastAsia="仿宋_GB2312"/>
          <w:sz w:val="30"/>
          <w:szCs w:val="30"/>
          <w:highlight w:val="none"/>
          <w:lang w:eastAsia="zh-CN"/>
        </w:rPr>
        <w:t>机关</w:t>
      </w:r>
      <w:r>
        <w:rPr>
          <w:rFonts w:hint="eastAsia" w:ascii="仿宋_GB2312" w:eastAsia="仿宋_GB2312"/>
          <w:sz w:val="30"/>
          <w:szCs w:val="30"/>
          <w:highlight w:val="none"/>
        </w:rPr>
        <w:t>、下属事业单位等机构为完成特定的行政工作任务或事业发展目标，用于专项业务工作的经费支出</w:t>
      </w:r>
      <w:r>
        <w:rPr>
          <w:rFonts w:hint="eastAsia" w:ascii="仿宋_GB2312" w:eastAsia="仿宋_GB2312"/>
          <w:sz w:val="30"/>
          <w:szCs w:val="30"/>
          <w:highlight w:val="none"/>
          <w:lang w:val="en-US" w:eastAsia="zh-CN"/>
        </w:rPr>
        <w:t>1530826.71</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其中：基本建设类项目支出</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w:t>
      </w:r>
    </w:p>
    <w:p>
      <w:pPr>
        <w:numPr>
          <w:ilvl w:val="0"/>
          <w:numId w:val="0"/>
        </w:numPr>
        <w:spacing w:beforeLines="0" w:afterLines="0" w:line="590" w:lineRule="exact"/>
        <w:ind w:firstLine="600" w:firstLineChars="200"/>
        <w:jc w:val="left"/>
        <w:rPr>
          <w:rFonts w:hint="default" w:ascii="仿宋" w:hAnsi="仿宋" w:eastAsia="仿宋"/>
          <w:color w:val="auto"/>
          <w:sz w:val="30"/>
          <w:lang w:val="en-US" w:eastAsia="zh-CN"/>
        </w:rPr>
      </w:pPr>
      <w:r>
        <w:rPr>
          <w:rFonts w:hint="eastAsia" w:ascii="仿宋" w:hAnsi="仿宋" w:eastAsia="仿宋"/>
          <w:color w:val="auto"/>
          <w:sz w:val="30"/>
          <w:lang w:val="en-US" w:eastAsia="zh-CN"/>
        </w:rPr>
        <w:t>行政运行</w:t>
      </w:r>
      <w:r>
        <w:rPr>
          <w:rFonts w:hint="eastAsia" w:ascii="仿宋" w:hAnsi="仿宋" w:eastAsia="仿宋"/>
          <w:color w:val="auto"/>
          <w:sz w:val="30"/>
          <w:lang w:val="zh-CN"/>
        </w:rPr>
        <w:t>支出</w:t>
      </w:r>
      <w:r>
        <w:rPr>
          <w:rFonts w:hint="eastAsia" w:ascii="仿宋" w:hAnsi="仿宋" w:eastAsia="仿宋"/>
          <w:color w:val="auto"/>
          <w:sz w:val="30"/>
          <w:lang w:val="en-US" w:eastAsia="zh-CN"/>
        </w:rPr>
        <w:t>3375.27元，主要用于生活补助支出。</w:t>
      </w:r>
    </w:p>
    <w:p>
      <w:pPr>
        <w:numPr>
          <w:ilvl w:val="0"/>
          <w:numId w:val="0"/>
        </w:numPr>
        <w:spacing w:beforeLines="0" w:afterLines="0" w:line="590" w:lineRule="exact"/>
        <w:ind w:firstLine="600" w:firstLineChars="200"/>
        <w:jc w:val="left"/>
        <w:rPr>
          <w:rFonts w:hint="eastAsia" w:ascii="仿宋" w:hAnsi="仿宋" w:eastAsia="仿宋"/>
          <w:color w:val="auto"/>
          <w:sz w:val="30"/>
          <w:lang w:val="en-US" w:eastAsia="zh-CN"/>
        </w:rPr>
      </w:pPr>
      <w:r>
        <w:rPr>
          <w:rFonts w:hint="eastAsia" w:ascii="仿宋" w:hAnsi="仿宋" w:eastAsia="仿宋"/>
          <w:color w:val="auto"/>
          <w:sz w:val="30"/>
          <w:lang w:val="en-US" w:eastAsia="zh-CN"/>
        </w:rPr>
        <w:t>科普活动支出744017.08元，主要用于开展日常科普活动和巩固全国科普示范县创建成果相关活动开展。</w:t>
      </w:r>
    </w:p>
    <w:p>
      <w:pPr>
        <w:numPr>
          <w:ilvl w:val="0"/>
          <w:numId w:val="0"/>
        </w:numPr>
        <w:spacing w:beforeLines="0" w:afterLines="0" w:line="590" w:lineRule="exact"/>
        <w:ind w:firstLine="600" w:firstLineChars="200"/>
        <w:jc w:val="left"/>
        <w:rPr>
          <w:rFonts w:hint="eastAsia" w:ascii="仿宋" w:hAnsi="仿宋" w:eastAsia="仿宋"/>
          <w:color w:val="auto"/>
          <w:sz w:val="30"/>
          <w:lang w:val="en-US" w:eastAsia="zh-CN"/>
        </w:rPr>
      </w:pPr>
      <w:r>
        <w:rPr>
          <w:rFonts w:hint="eastAsia" w:ascii="仿宋" w:hAnsi="仿宋" w:eastAsia="仿宋"/>
          <w:color w:val="auto"/>
          <w:sz w:val="30"/>
          <w:lang w:val="en-US" w:eastAsia="zh-CN"/>
        </w:rPr>
        <w:t>科技馆站支出656800元，主要用于保障民族科技馆正常免费开放工作。</w:t>
      </w:r>
    </w:p>
    <w:p>
      <w:pPr>
        <w:numPr>
          <w:ilvl w:val="0"/>
          <w:numId w:val="0"/>
        </w:numPr>
        <w:spacing w:beforeLines="0" w:afterLines="0" w:line="590" w:lineRule="exact"/>
        <w:ind w:firstLine="600" w:firstLineChars="200"/>
        <w:jc w:val="left"/>
        <w:rPr>
          <w:rFonts w:hint="default" w:eastAsia="仿宋_GB2312"/>
          <w:lang w:val="en-US" w:eastAsia="zh-CN"/>
        </w:rPr>
      </w:pPr>
      <w:r>
        <w:rPr>
          <w:rFonts w:hint="eastAsia" w:ascii="仿宋" w:hAnsi="仿宋" w:eastAsia="仿宋"/>
          <w:color w:val="auto"/>
          <w:sz w:val="30"/>
          <w:lang w:val="en-US" w:eastAsia="zh-CN"/>
        </w:rPr>
        <w:t>其他支出126634.36元，主要用于保障其他支出。</w:t>
      </w:r>
    </w:p>
    <w:p>
      <w:pPr>
        <w:widowControl/>
        <w:snapToGrid w:val="0"/>
        <w:spacing w:before="100" w:after="100" w:line="600" w:lineRule="exact"/>
        <w:ind w:firstLine="600" w:firstLineChars="200"/>
        <w:jc w:val="left"/>
        <w:rPr>
          <w:rFonts w:hint="eastAsia" w:ascii="黑体" w:hAnsi="黑体" w:eastAsia="黑体"/>
          <w:sz w:val="30"/>
          <w:szCs w:val="30"/>
          <w:highlight w:val="none"/>
        </w:rPr>
      </w:pPr>
      <w:r>
        <w:rPr>
          <w:rFonts w:hint="eastAsia" w:ascii="黑体" w:hAnsi="黑体" w:eastAsia="黑体"/>
          <w:sz w:val="30"/>
          <w:szCs w:val="30"/>
          <w:highlight w:val="none"/>
        </w:rPr>
        <w:t>三、一般公共预算财政拨款支出决算情况说明</w:t>
      </w:r>
    </w:p>
    <w:p>
      <w:pPr>
        <w:widowControl/>
        <w:snapToGrid w:val="0"/>
        <w:spacing w:before="100" w:after="100" w:line="600" w:lineRule="exact"/>
        <w:ind w:firstLine="600" w:firstLineChars="200"/>
        <w:jc w:val="left"/>
        <w:rPr>
          <w:rFonts w:hint="eastAsia" w:ascii="楷体" w:hAnsi="楷体" w:eastAsia="楷体"/>
          <w:sz w:val="30"/>
          <w:szCs w:val="30"/>
          <w:highlight w:val="none"/>
        </w:rPr>
      </w:pPr>
      <w:r>
        <w:rPr>
          <w:rFonts w:hint="eastAsia" w:ascii="楷体" w:hAnsi="楷体" w:eastAsia="楷体"/>
          <w:sz w:val="30"/>
          <w:szCs w:val="30"/>
          <w:highlight w:val="none"/>
        </w:rPr>
        <w:t>（一）一般公共预算财政拨款支出决算总体情况</w:t>
      </w:r>
    </w:p>
    <w:p>
      <w:pPr>
        <w:widowControl/>
        <w:snapToGrid w:val="0"/>
        <w:spacing w:before="100" w:after="100" w:line="600" w:lineRule="exact"/>
        <w:ind w:firstLine="600" w:firstLineChars="200"/>
        <w:jc w:val="left"/>
        <w:rPr>
          <w:rFonts w:hint="eastAsia" w:ascii="仿宋_GB2312" w:hAnsi="宋体" w:eastAsia="仿宋_GB2312" w:cs="Arial"/>
          <w:kern w:val="0"/>
          <w:sz w:val="30"/>
          <w:szCs w:val="30"/>
          <w:highlight w:val="none"/>
        </w:rPr>
      </w:pPr>
      <w:r>
        <w:rPr>
          <w:rFonts w:hint="eastAsia" w:ascii="仿宋_GB2312" w:eastAsia="仿宋_GB2312"/>
          <w:sz w:val="30"/>
          <w:szCs w:val="30"/>
          <w:highlight w:val="none"/>
          <w:lang w:val="en-US" w:eastAsia="zh-CN"/>
        </w:rPr>
        <w:t>石林彝族自治县科学技术协会2024</w:t>
      </w:r>
      <w:r>
        <w:rPr>
          <w:rFonts w:hint="eastAsia" w:ascii="仿宋_GB2312" w:eastAsia="仿宋_GB2312"/>
          <w:sz w:val="30"/>
          <w:szCs w:val="30"/>
          <w:highlight w:val="none"/>
        </w:rPr>
        <w:t>年度一般公共预算财政拨款支出</w:t>
      </w:r>
      <w:r>
        <w:rPr>
          <w:rFonts w:hint="eastAsia" w:ascii="仿宋_GB2312" w:hAnsi="宋体" w:eastAsia="仿宋_GB2312" w:cs="Arial"/>
          <w:kern w:val="0"/>
          <w:sz w:val="30"/>
          <w:szCs w:val="30"/>
          <w:highlight w:val="none"/>
          <w:lang w:val="en-US" w:eastAsia="zh-CN"/>
        </w:rPr>
        <w:t>3003239.44</w:t>
      </w:r>
      <w:r>
        <w:rPr>
          <w:rFonts w:hint="eastAsia" w:ascii="仿宋_GB2312" w:hAnsi="宋体" w:eastAsia="仿宋_GB2312" w:cs="Arial"/>
          <w:kern w:val="0"/>
          <w:sz w:val="30"/>
          <w:szCs w:val="30"/>
          <w:highlight w:val="none"/>
          <w:lang w:eastAsia="zh-CN"/>
        </w:rPr>
        <w:t>元</w:t>
      </w:r>
      <w:r>
        <w:rPr>
          <w:rFonts w:hint="eastAsia" w:ascii="仿宋_GB2312" w:hAnsi="宋体" w:eastAsia="仿宋_GB2312" w:cs="Arial"/>
          <w:kern w:val="0"/>
          <w:sz w:val="30"/>
          <w:szCs w:val="30"/>
          <w:highlight w:val="none"/>
        </w:rPr>
        <w:t>,占本年支出合计的</w:t>
      </w:r>
      <w:r>
        <w:rPr>
          <w:rFonts w:hint="eastAsia" w:ascii="仿宋_GB2312" w:eastAsia="仿宋_GB2312"/>
          <w:sz w:val="30"/>
          <w:szCs w:val="30"/>
          <w:highlight w:val="none"/>
          <w:lang w:val="en-US" w:eastAsia="zh-CN"/>
        </w:rPr>
        <w:t>95.95</w:t>
      </w:r>
      <w:r>
        <w:rPr>
          <w:rFonts w:hint="eastAsia" w:ascii="仿宋_GB2312" w:hAnsi="宋体" w:eastAsia="仿宋_GB2312" w:cs="Arial"/>
          <w:kern w:val="0"/>
          <w:sz w:val="30"/>
          <w:szCs w:val="30"/>
          <w:highlight w:val="none"/>
        </w:rPr>
        <w:t>%。与上年</w:t>
      </w:r>
      <w:r>
        <w:rPr>
          <w:rFonts w:hint="eastAsia" w:ascii="仿宋_GB2312" w:hAnsi="宋体" w:eastAsia="仿宋_GB2312" w:cs="Arial"/>
          <w:kern w:val="0"/>
          <w:sz w:val="30"/>
          <w:szCs w:val="30"/>
          <w:highlight w:val="none"/>
          <w:lang w:eastAsia="zh-CN"/>
        </w:rPr>
        <w:t>相比</w:t>
      </w:r>
      <w:r>
        <w:rPr>
          <w:rFonts w:hint="eastAsia" w:ascii="仿宋_GB2312" w:hAnsi="宋体" w:eastAsia="仿宋_GB2312" w:cs="Arial"/>
          <w:kern w:val="0"/>
          <w:sz w:val="30"/>
          <w:szCs w:val="30"/>
          <w:highlight w:val="none"/>
        </w:rPr>
        <w:t>减少</w:t>
      </w:r>
      <w:r>
        <w:rPr>
          <w:rFonts w:hint="eastAsia" w:ascii="仿宋_GB2312" w:hAnsi="宋体" w:eastAsia="仿宋_GB2312" w:cs="Arial"/>
          <w:kern w:val="0"/>
          <w:sz w:val="30"/>
          <w:szCs w:val="30"/>
          <w:highlight w:val="none"/>
          <w:lang w:val="en-US" w:eastAsia="zh-CN"/>
        </w:rPr>
        <w:t>98660.56</w:t>
      </w:r>
      <w:r>
        <w:rPr>
          <w:rFonts w:hint="eastAsia" w:ascii="仿宋_GB2312" w:hAnsi="宋体" w:eastAsia="仿宋_GB2312" w:cs="Arial"/>
          <w:kern w:val="0"/>
          <w:sz w:val="30"/>
          <w:szCs w:val="30"/>
          <w:highlight w:val="none"/>
        </w:rPr>
        <w:t>元，下降</w:t>
      </w:r>
      <w:r>
        <w:rPr>
          <w:rFonts w:hint="eastAsia" w:ascii="仿宋_GB2312" w:hAnsi="宋体" w:eastAsia="仿宋_GB2312" w:cs="Arial"/>
          <w:kern w:val="0"/>
          <w:sz w:val="30"/>
          <w:szCs w:val="30"/>
          <w:highlight w:val="none"/>
          <w:lang w:val="en-US" w:eastAsia="zh-CN"/>
        </w:rPr>
        <w:t>3.18</w:t>
      </w:r>
      <w:r>
        <w:rPr>
          <w:rFonts w:hint="eastAsia" w:ascii="仿宋_GB2312" w:hAnsi="宋体" w:eastAsia="仿宋_GB2312" w:cs="Arial"/>
          <w:kern w:val="0"/>
          <w:sz w:val="30"/>
          <w:szCs w:val="30"/>
          <w:highlight w:val="none"/>
        </w:rPr>
        <w:t>%</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完成年初预算的</w:t>
      </w:r>
      <w:r>
        <w:rPr>
          <w:rFonts w:hint="eastAsia" w:ascii="仿宋_GB2312" w:eastAsia="仿宋_GB2312"/>
          <w:sz w:val="30"/>
          <w:szCs w:val="30"/>
          <w:highlight w:val="none"/>
          <w:lang w:val="en-US" w:eastAsia="zh-CN"/>
        </w:rPr>
        <w:t>146.23%</w:t>
      </w:r>
      <w:r>
        <w:rPr>
          <w:rFonts w:hint="eastAsia" w:ascii="仿宋_GB2312" w:hAnsi="宋体" w:eastAsia="仿宋_GB2312" w:cs="Arial"/>
          <w:kern w:val="0"/>
          <w:sz w:val="30"/>
          <w:szCs w:val="30"/>
          <w:highlight w:val="none"/>
        </w:rPr>
        <w:t>。</w:t>
      </w:r>
    </w:p>
    <w:p>
      <w:pPr>
        <w:widowControl/>
        <w:snapToGrid w:val="0"/>
        <w:spacing w:before="100" w:after="100" w:line="600" w:lineRule="exact"/>
        <w:ind w:firstLine="600" w:firstLineChars="200"/>
        <w:jc w:val="left"/>
        <w:rPr>
          <w:rFonts w:hint="eastAsia" w:ascii="楷体" w:hAnsi="楷体" w:eastAsia="楷体"/>
          <w:sz w:val="30"/>
          <w:szCs w:val="30"/>
          <w:highlight w:val="none"/>
        </w:rPr>
      </w:pPr>
      <w:r>
        <w:rPr>
          <w:rFonts w:hint="eastAsia" w:ascii="楷体" w:hAnsi="楷体" w:eastAsia="楷体"/>
          <w:sz w:val="30"/>
          <w:szCs w:val="30"/>
          <w:highlight w:val="none"/>
        </w:rPr>
        <w:t>（二）一般公共预算财政拨款支出决算</w:t>
      </w:r>
      <w:r>
        <w:rPr>
          <w:rFonts w:hint="eastAsia" w:ascii="楷体" w:hAnsi="楷体" w:eastAsia="楷体"/>
          <w:sz w:val="30"/>
          <w:szCs w:val="30"/>
          <w:highlight w:val="none"/>
          <w:lang w:val="en-US" w:eastAsia="zh-CN"/>
        </w:rPr>
        <w:t>具体</w:t>
      </w:r>
      <w:r>
        <w:rPr>
          <w:rFonts w:hint="eastAsia" w:ascii="楷体" w:hAnsi="楷体" w:eastAsia="楷体"/>
          <w:sz w:val="30"/>
          <w:szCs w:val="30"/>
          <w:highlight w:val="none"/>
          <w:lang w:eastAsia="zh-CN"/>
        </w:rPr>
        <w:t>情况</w:t>
      </w:r>
      <w:r>
        <w:rPr>
          <w:rFonts w:hint="eastAsia" w:ascii="楷体" w:hAnsi="楷体" w:eastAsia="楷体"/>
          <w:sz w:val="30"/>
          <w:szCs w:val="30"/>
          <w:highlight w:val="none"/>
        </w:rPr>
        <w:tab/>
      </w:r>
    </w:p>
    <w:p>
      <w:pPr>
        <w:widowControl/>
        <w:snapToGrid w:val="0"/>
        <w:spacing w:before="100" w:after="100" w:line="360" w:lineRule="auto"/>
        <w:ind w:firstLine="600" w:firstLineChars="200"/>
        <w:jc w:val="left"/>
        <w:rPr>
          <w:rFonts w:hint="eastAsia" w:ascii="仿宋_GB2312" w:hAnsi="宋体" w:eastAsia="仿宋_GB2312" w:cs="Arial"/>
          <w:kern w:val="0"/>
          <w:sz w:val="30"/>
          <w:szCs w:val="30"/>
          <w:highlight w:val="none"/>
          <w:lang w:eastAsia="zh-CN"/>
        </w:rPr>
      </w:pPr>
      <w:r>
        <w:rPr>
          <w:rFonts w:hint="eastAsia" w:ascii="仿宋_GB2312" w:hAnsi="宋体" w:eastAsia="仿宋_GB2312" w:cs="Arial"/>
          <w:kern w:val="0"/>
          <w:sz w:val="30"/>
          <w:szCs w:val="30"/>
          <w:highlight w:val="none"/>
        </w:rPr>
        <w:t>1.一般公共服务（类）支</w:t>
      </w:r>
      <w:r>
        <w:rPr>
          <w:rFonts w:hint="eastAsia" w:ascii="仿宋_GB2312" w:hAnsi="宋体" w:eastAsia="仿宋_GB2312" w:cs="Arial"/>
          <w:kern w:val="0"/>
          <w:sz w:val="30"/>
          <w:szCs w:val="30"/>
          <w:highlight w:val="none"/>
          <w:lang w:eastAsia="zh-CN"/>
        </w:rPr>
        <w:t>出1163368.36元，占一般公共预算财政拨款总支出的</w:t>
      </w:r>
      <w:r>
        <w:rPr>
          <w:rFonts w:hint="eastAsia" w:ascii="仿宋_GB2312" w:hAnsi="宋体" w:eastAsia="仿宋_GB2312" w:cs="Arial"/>
          <w:kern w:val="0"/>
          <w:sz w:val="30"/>
          <w:szCs w:val="30"/>
          <w:highlight w:val="none"/>
          <w:lang w:val="en-US" w:eastAsia="zh-CN"/>
        </w:rPr>
        <w:t>38.74</w:t>
      </w:r>
      <w:r>
        <w:rPr>
          <w:rFonts w:hint="eastAsia" w:ascii="仿宋_GB2312" w:hAnsi="宋体" w:eastAsia="仿宋_GB2312" w:cs="Arial"/>
          <w:kern w:val="0"/>
          <w:sz w:val="30"/>
          <w:szCs w:val="30"/>
          <w:highlight w:val="none"/>
          <w:lang w:eastAsia="zh-CN"/>
        </w:rPr>
        <w:t>%,完成年初预算的</w:t>
      </w:r>
      <w:r>
        <w:rPr>
          <w:rFonts w:hint="eastAsia" w:ascii="仿宋_GB2312" w:hAnsi="宋体" w:eastAsia="仿宋_GB2312" w:cs="Arial"/>
          <w:kern w:val="0"/>
          <w:sz w:val="30"/>
          <w:szCs w:val="30"/>
          <w:highlight w:val="none"/>
          <w:lang w:val="en-US" w:eastAsia="zh-CN"/>
        </w:rPr>
        <w:t>109.74%</w:t>
      </w:r>
      <w:r>
        <w:rPr>
          <w:rFonts w:hint="eastAsia" w:ascii="仿宋_GB2312" w:hAnsi="宋体" w:eastAsia="仿宋_GB2312" w:cs="Arial"/>
          <w:kern w:val="0"/>
          <w:sz w:val="30"/>
          <w:szCs w:val="30"/>
          <w:highlight w:val="none"/>
          <w:lang w:eastAsia="zh-CN"/>
        </w:rPr>
        <w:t>。主要用于</w:t>
      </w:r>
      <w:r>
        <w:rPr>
          <w:rFonts w:hint="eastAsia" w:ascii="仿宋_GB2312" w:hAnsi="宋体" w:eastAsia="仿宋_GB2312" w:cs="Arial"/>
          <w:kern w:val="0"/>
          <w:sz w:val="30"/>
          <w:szCs w:val="30"/>
          <w:highlight w:val="none"/>
          <w:lang w:val="en-US" w:eastAsia="zh-CN"/>
        </w:rPr>
        <w:t>行政运行和其他组织事务支出</w:t>
      </w:r>
      <w:r>
        <w:rPr>
          <w:rFonts w:hint="eastAsia" w:ascii="仿宋_GB2312" w:hAnsi="宋体" w:eastAsia="仿宋_GB2312" w:cs="Arial"/>
          <w:kern w:val="0"/>
          <w:sz w:val="30"/>
          <w:szCs w:val="30"/>
          <w:highlight w:val="none"/>
          <w:lang w:eastAsia="zh-CN"/>
        </w:rPr>
        <w:t>；造成预决算差异的主要原因是</w:t>
      </w:r>
      <w:r>
        <w:rPr>
          <w:rFonts w:hint="eastAsia" w:ascii="仿宋_GB2312" w:hAnsi="宋体" w:eastAsia="仿宋_GB2312" w:cs="Arial"/>
          <w:kern w:val="0"/>
          <w:sz w:val="30"/>
          <w:szCs w:val="30"/>
          <w:highlight w:val="none"/>
          <w:lang w:val="en-US" w:eastAsia="zh-CN"/>
        </w:rPr>
        <w:t>本年度人员增加，人员经费增加</w:t>
      </w:r>
      <w:r>
        <w:rPr>
          <w:rFonts w:hint="eastAsia" w:ascii="仿宋_GB2312" w:hAnsi="宋体" w:eastAsia="仿宋_GB2312" w:cs="Arial"/>
          <w:kern w:val="0"/>
          <w:sz w:val="30"/>
          <w:szCs w:val="30"/>
          <w:highlight w:val="none"/>
          <w:lang w:eastAsia="zh-CN"/>
        </w:rPr>
        <w:t>。</w:t>
      </w:r>
    </w:p>
    <w:p>
      <w:pPr>
        <w:widowControl/>
        <w:snapToGrid w:val="0"/>
        <w:spacing w:before="100" w:after="100" w:line="360" w:lineRule="auto"/>
        <w:ind w:firstLine="600" w:firstLineChars="200"/>
        <w:jc w:val="left"/>
        <w:rPr>
          <w:rFonts w:hint="eastAsia" w:ascii="仿宋_GB2312" w:eastAsia="仿宋_GB2312"/>
          <w:color w:val="auto"/>
          <w:sz w:val="30"/>
          <w:szCs w:val="30"/>
          <w:lang w:eastAsia="zh-CN"/>
        </w:rPr>
      </w:pPr>
      <w:r>
        <w:rPr>
          <w:rFonts w:hint="eastAsia" w:ascii="仿宋_GB2312" w:hAnsi="宋体" w:eastAsia="仿宋_GB2312" w:cs="Arial"/>
          <w:color w:val="auto"/>
          <w:kern w:val="0"/>
          <w:sz w:val="30"/>
          <w:szCs w:val="30"/>
          <w:highlight w:val="none"/>
        </w:rPr>
        <w:t>2.外交（类）支出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p>
    <w:p>
      <w:pPr>
        <w:widowControl/>
        <w:snapToGrid w:val="0"/>
        <w:spacing w:before="100" w:after="100" w:line="360" w:lineRule="auto"/>
        <w:ind w:firstLine="600" w:firstLineChars="200"/>
        <w:jc w:val="left"/>
        <w:rPr>
          <w:rFonts w:hint="eastAsia" w:ascii="仿宋_GB2312" w:eastAsia="仿宋_GB2312"/>
          <w:color w:val="auto"/>
          <w:sz w:val="30"/>
          <w:szCs w:val="30"/>
          <w:lang w:eastAsia="zh-CN"/>
        </w:rPr>
      </w:pPr>
      <w:r>
        <w:rPr>
          <w:rFonts w:hint="eastAsia" w:ascii="仿宋_GB2312" w:hAnsi="宋体" w:eastAsia="仿宋_GB2312" w:cs="Arial"/>
          <w:color w:val="auto"/>
          <w:kern w:val="0"/>
          <w:sz w:val="30"/>
          <w:szCs w:val="30"/>
          <w:highlight w:val="none"/>
        </w:rPr>
        <w:t>3.国防（类）支出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宋体" w:eastAsia="仿宋_GB2312" w:cs="Arial"/>
          <w:color w:val="auto"/>
          <w:kern w:val="0"/>
          <w:sz w:val="30"/>
          <w:szCs w:val="30"/>
          <w:highlight w:val="none"/>
        </w:rPr>
        <w:t>4.公共安全（类）支出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5.教育（类）支出</w:t>
      </w:r>
      <w:r>
        <w:rPr>
          <w:rFonts w:hint="eastAsia" w:ascii="仿宋_GB2312" w:hAnsi="仿宋_GB2312" w:eastAsia="仿宋_GB2312" w:cs="仿宋_GB2312"/>
          <w:color w:val="auto"/>
          <w:kern w:val="0"/>
          <w:sz w:val="30"/>
          <w:lang w:val="en-US" w:eastAsia="zh-CN"/>
        </w:rPr>
        <w:t>0.00</w:t>
      </w:r>
      <w:r>
        <w:rPr>
          <w:rFonts w:hint="eastAsia" w:ascii="仿宋_GB2312" w:hAnsi="仿宋_GB2312" w:eastAsia="仿宋_GB2312" w:cs="仿宋_GB2312"/>
          <w:color w:val="auto"/>
          <w:kern w:val="0"/>
          <w:sz w:val="30"/>
          <w:lang w:val="en-US"/>
        </w:rPr>
        <w:t>元，</w:t>
      </w:r>
      <w:r>
        <w:rPr>
          <w:rFonts w:hint="eastAsia" w:ascii="仿宋_GB2312" w:hAnsi="仿宋_GB2312" w:eastAsia="仿宋_GB2312" w:cs="仿宋_GB2312"/>
          <w:color w:val="auto"/>
          <w:sz w:val="30"/>
          <w:lang w:val="en-US"/>
        </w:rPr>
        <w:t>占一般公共预算财政拨款总支出的</w:t>
      </w:r>
      <w:r>
        <w:rPr>
          <w:rFonts w:hint="eastAsia" w:ascii="仿宋_GB2312" w:hAnsi="仿宋_GB2312" w:eastAsia="仿宋_GB2312" w:cs="仿宋_GB2312"/>
          <w:color w:val="auto"/>
          <w:sz w:val="30"/>
          <w:lang w:val="en-US" w:eastAsia="zh-CN"/>
        </w:rPr>
        <w:t>0.00</w:t>
      </w:r>
      <w:r>
        <w:rPr>
          <w:rFonts w:hint="eastAsia" w:ascii="仿宋_GB2312" w:hAnsi="仿宋_GB2312" w:eastAsia="仿宋_GB2312" w:cs="仿宋_GB2312"/>
          <w:color w:val="auto"/>
          <w:sz w:val="30"/>
          <w:lang w:val="en-US"/>
        </w:rPr>
        <w:t>%</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6.科学技术（类）支出</w:t>
      </w:r>
      <w:r>
        <w:rPr>
          <w:rFonts w:hint="eastAsia" w:ascii="仿宋_GB2312" w:hAnsi="仿宋_GB2312" w:eastAsia="仿宋_GB2312" w:cs="仿宋_GB2312"/>
          <w:color w:val="auto"/>
          <w:kern w:val="0"/>
          <w:sz w:val="30"/>
          <w:lang w:val="en-US" w:eastAsia="zh-CN"/>
        </w:rPr>
        <w:t>1400817.08</w:t>
      </w:r>
      <w:r>
        <w:rPr>
          <w:rFonts w:hint="eastAsia" w:ascii="仿宋_GB2312" w:hAnsi="仿宋_GB2312" w:eastAsia="仿宋_GB2312" w:cs="仿宋_GB2312"/>
          <w:color w:val="auto"/>
          <w:kern w:val="0"/>
          <w:sz w:val="30"/>
          <w:lang w:val="en-US"/>
        </w:rPr>
        <w:t>元，</w:t>
      </w:r>
      <w:r>
        <w:rPr>
          <w:rFonts w:hint="eastAsia" w:ascii="仿宋_GB2312" w:hAnsi="宋体" w:eastAsia="仿宋_GB2312" w:cs="Arial"/>
          <w:kern w:val="0"/>
          <w:sz w:val="30"/>
          <w:szCs w:val="30"/>
          <w:highlight w:val="none"/>
          <w:lang w:eastAsia="zh-CN"/>
        </w:rPr>
        <w:t>占一般公共预算财政拨款总支出的</w:t>
      </w:r>
      <w:r>
        <w:rPr>
          <w:rFonts w:hint="eastAsia" w:ascii="仿宋_GB2312" w:hAnsi="宋体" w:eastAsia="仿宋_GB2312" w:cs="Arial"/>
          <w:kern w:val="0"/>
          <w:sz w:val="30"/>
          <w:szCs w:val="30"/>
          <w:highlight w:val="none"/>
          <w:lang w:val="en-US" w:eastAsia="zh-CN"/>
        </w:rPr>
        <w:t>46.64</w:t>
      </w:r>
      <w:r>
        <w:rPr>
          <w:rFonts w:hint="eastAsia" w:ascii="仿宋_GB2312" w:hAnsi="宋体" w:eastAsia="仿宋_GB2312" w:cs="Arial"/>
          <w:kern w:val="0"/>
          <w:sz w:val="30"/>
          <w:szCs w:val="30"/>
          <w:highlight w:val="none"/>
          <w:lang w:eastAsia="zh-CN"/>
        </w:rPr>
        <w:t>%,</w:t>
      </w:r>
      <w:r>
        <w:rPr>
          <w:rFonts w:hint="eastAsia" w:ascii="仿宋_GB2312" w:hAnsi="宋体" w:eastAsia="仿宋_GB2312" w:cs="Arial"/>
          <w:kern w:val="0"/>
          <w:sz w:val="30"/>
          <w:szCs w:val="30"/>
          <w:highlight w:val="none"/>
          <w:lang w:val="en-US" w:eastAsia="zh-CN"/>
        </w:rPr>
        <w:t>完成</w:t>
      </w:r>
      <w:r>
        <w:rPr>
          <w:rFonts w:hint="eastAsia" w:ascii="仿宋_GB2312" w:hAnsi="宋体" w:eastAsia="仿宋_GB2312" w:cs="Arial"/>
          <w:kern w:val="0"/>
          <w:sz w:val="30"/>
          <w:szCs w:val="30"/>
          <w:highlight w:val="none"/>
          <w:lang w:eastAsia="zh-CN"/>
        </w:rPr>
        <w:t>年初预算的</w:t>
      </w:r>
      <w:r>
        <w:rPr>
          <w:rFonts w:hint="eastAsia" w:ascii="仿宋_GB2312" w:hAnsi="宋体" w:eastAsia="仿宋_GB2312" w:cs="Arial"/>
          <w:kern w:val="0"/>
          <w:sz w:val="30"/>
          <w:szCs w:val="30"/>
          <w:highlight w:val="none"/>
          <w:lang w:val="en-US" w:eastAsia="zh-CN"/>
        </w:rPr>
        <w:t>254.69%</w:t>
      </w:r>
      <w:r>
        <w:rPr>
          <w:rFonts w:hint="eastAsia" w:ascii="仿宋_GB2312" w:hAnsi="宋体" w:eastAsia="仿宋_GB2312" w:cs="Arial"/>
          <w:kern w:val="0"/>
          <w:sz w:val="30"/>
          <w:szCs w:val="30"/>
          <w:highlight w:val="none"/>
          <w:lang w:eastAsia="zh-CN"/>
        </w:rPr>
        <w:t>。主要用</w:t>
      </w:r>
      <w:r>
        <w:rPr>
          <w:rFonts w:hint="eastAsia" w:ascii="仿宋_GB2312" w:hAnsi="宋体" w:eastAsia="仿宋_GB2312" w:cs="Arial"/>
          <w:kern w:val="0"/>
          <w:sz w:val="30"/>
          <w:szCs w:val="30"/>
          <w:highlight w:val="none"/>
          <w:lang w:val="en-US" w:eastAsia="zh-CN"/>
        </w:rPr>
        <w:t>科普活动和科技馆站支出</w:t>
      </w:r>
      <w:r>
        <w:rPr>
          <w:rFonts w:hint="eastAsia" w:ascii="仿宋_GB2312" w:hAnsi="宋体" w:eastAsia="仿宋_GB2312" w:cs="Arial"/>
          <w:kern w:val="0"/>
          <w:sz w:val="30"/>
          <w:szCs w:val="30"/>
          <w:highlight w:val="none"/>
          <w:lang w:eastAsia="zh-CN"/>
        </w:rPr>
        <w:t>；造成预决算差异的主要原因是</w:t>
      </w:r>
      <w:r>
        <w:rPr>
          <w:rFonts w:hint="eastAsia" w:ascii="仿宋_GB2312" w:hAnsi="宋体" w:eastAsia="仿宋_GB2312" w:cs="Arial"/>
          <w:kern w:val="0"/>
          <w:sz w:val="30"/>
          <w:szCs w:val="30"/>
          <w:highlight w:val="none"/>
          <w:lang w:val="en-US" w:eastAsia="zh-CN"/>
        </w:rPr>
        <w:t>本年度用于开展科普活动和科技馆免费开放的支出增加</w:t>
      </w:r>
      <w:r>
        <w:rPr>
          <w:rFonts w:hint="eastAsia" w:ascii="仿宋_GB2312" w:hAnsi="宋体" w:eastAsia="仿宋_GB2312" w:cs="Arial"/>
          <w:kern w:val="0"/>
          <w:sz w:val="30"/>
          <w:szCs w:val="30"/>
          <w:highlight w:val="none"/>
          <w:lang w:eastAsia="zh-CN"/>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7.文化旅游体育与传媒（类）支出</w:t>
      </w:r>
      <w:r>
        <w:rPr>
          <w:rFonts w:hint="eastAsia" w:ascii="仿宋_GB2312" w:hAnsi="仿宋_GB2312" w:eastAsia="仿宋_GB2312" w:cs="仿宋_GB2312"/>
          <w:color w:val="auto"/>
          <w:kern w:val="0"/>
          <w:sz w:val="30"/>
          <w:lang w:val="en-US" w:eastAsia="zh-CN"/>
        </w:rPr>
        <w:t>0.00</w:t>
      </w:r>
      <w:r>
        <w:rPr>
          <w:rFonts w:hint="eastAsia" w:ascii="仿宋_GB2312" w:hAnsi="仿宋_GB2312" w:eastAsia="仿宋_GB2312" w:cs="仿宋_GB2312"/>
          <w:color w:val="auto"/>
          <w:kern w:val="0"/>
          <w:sz w:val="30"/>
          <w:lang w:val="en-US"/>
        </w:rPr>
        <w:t>元，</w:t>
      </w:r>
      <w:r>
        <w:rPr>
          <w:rFonts w:hint="eastAsia" w:ascii="仿宋_GB2312" w:hAnsi="仿宋_GB2312" w:eastAsia="仿宋_GB2312" w:cs="仿宋_GB2312"/>
          <w:color w:val="auto"/>
          <w:sz w:val="30"/>
          <w:lang w:val="en-US"/>
        </w:rPr>
        <w:t>占一般公共预算财政拨款总支出的</w:t>
      </w:r>
      <w:r>
        <w:rPr>
          <w:rFonts w:hint="eastAsia" w:ascii="仿宋_GB2312" w:hAnsi="仿宋_GB2312" w:eastAsia="仿宋_GB2312" w:cs="仿宋_GB2312"/>
          <w:color w:val="auto"/>
          <w:sz w:val="30"/>
          <w:lang w:val="en-US" w:eastAsia="zh-CN"/>
        </w:rPr>
        <w:t>0.00</w:t>
      </w:r>
      <w:r>
        <w:rPr>
          <w:rFonts w:hint="eastAsia" w:ascii="仿宋_GB2312" w:hAnsi="仿宋_GB2312" w:eastAsia="仿宋_GB2312" w:cs="仿宋_GB2312"/>
          <w:color w:val="auto"/>
          <w:sz w:val="30"/>
          <w:lang w:val="en-US"/>
        </w:rPr>
        <w:t>%</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hAnsi="仿宋_GB2312" w:eastAsia="仿宋_GB2312" w:cs="仿宋_GB2312"/>
          <w:color w:val="auto"/>
          <w:kern w:val="0"/>
          <w:sz w:val="30"/>
          <w:szCs w:val="30"/>
          <w:highlight w:val="none"/>
          <w:lang w:eastAsia="zh-CN"/>
        </w:rPr>
      </w:pPr>
      <w:r>
        <w:rPr>
          <w:rFonts w:hint="eastAsia" w:ascii="仿宋_GB2312" w:hAnsi="仿宋_GB2312" w:eastAsia="仿宋_GB2312" w:cs="仿宋_GB2312"/>
          <w:color w:val="auto"/>
          <w:kern w:val="0"/>
          <w:sz w:val="30"/>
          <w:lang w:val="en-US"/>
        </w:rPr>
        <w:t>8.社会保障和就业（类）支出</w:t>
      </w:r>
      <w:r>
        <w:rPr>
          <w:rFonts w:hint="eastAsia" w:ascii="仿宋_GB2312" w:hAnsi="仿宋_GB2312" w:eastAsia="仿宋_GB2312" w:cs="仿宋_GB2312"/>
          <w:color w:val="auto"/>
          <w:kern w:val="0"/>
          <w:sz w:val="30"/>
          <w:lang w:val="en-US" w:eastAsia="zh-CN"/>
        </w:rPr>
        <w:t>212170.44</w:t>
      </w:r>
      <w:r>
        <w:rPr>
          <w:rFonts w:hint="eastAsia" w:ascii="仿宋_GB2312" w:hAnsi="仿宋_GB2312" w:eastAsia="仿宋_GB2312" w:cs="仿宋_GB2312"/>
          <w:color w:val="auto"/>
          <w:kern w:val="0"/>
          <w:sz w:val="30"/>
          <w:lang w:val="en-US"/>
        </w:rPr>
        <w:t>元，</w:t>
      </w:r>
      <w:r>
        <w:rPr>
          <w:rFonts w:hint="eastAsia" w:ascii="仿宋_GB2312" w:hAnsi="仿宋_GB2312" w:eastAsia="仿宋_GB2312" w:cs="仿宋_GB2312"/>
          <w:color w:val="auto"/>
          <w:sz w:val="30"/>
          <w:lang w:val="en-US"/>
        </w:rPr>
        <w:t>占一般公共预算财政拨款总支出的</w:t>
      </w:r>
      <w:r>
        <w:rPr>
          <w:rFonts w:hint="eastAsia" w:ascii="仿宋_GB2312" w:hAnsi="仿宋_GB2312" w:eastAsia="仿宋_GB2312" w:cs="仿宋_GB2312"/>
          <w:color w:val="auto"/>
          <w:sz w:val="30"/>
          <w:lang w:val="en-US" w:eastAsia="zh-CN"/>
        </w:rPr>
        <w:t>7.06</w:t>
      </w:r>
      <w:r>
        <w:rPr>
          <w:rFonts w:hint="eastAsia" w:ascii="仿宋_GB2312" w:hAnsi="仿宋_GB2312" w:eastAsia="仿宋_GB2312" w:cs="仿宋_GB2312"/>
          <w:color w:val="auto"/>
          <w:sz w:val="30"/>
          <w:lang w:val="en-US"/>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eastAsia="zh-CN"/>
        </w:rPr>
        <w:t>完成年初预算的</w:t>
      </w:r>
      <w:r>
        <w:rPr>
          <w:rFonts w:hint="eastAsia" w:ascii="仿宋_GB2312" w:hAnsi="仿宋_GB2312" w:eastAsia="仿宋_GB2312" w:cs="仿宋_GB2312"/>
          <w:color w:val="auto"/>
          <w:kern w:val="0"/>
          <w:sz w:val="30"/>
          <w:lang w:val="en-US" w:eastAsia="zh-CN"/>
        </w:rPr>
        <w:t>101.32</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kern w:val="0"/>
          <w:sz w:val="30"/>
          <w:szCs w:val="30"/>
          <w:highlight w:val="none"/>
        </w:rPr>
        <w:t>主要用于</w:t>
      </w:r>
      <w:r>
        <w:rPr>
          <w:rFonts w:hint="eastAsia" w:ascii="仿宋_GB2312" w:hAnsi="仿宋_GB2312" w:eastAsia="仿宋_GB2312" w:cs="仿宋_GB2312"/>
          <w:color w:val="auto"/>
          <w:sz w:val="30"/>
          <w:lang w:val="en-US" w:eastAsia="zh-CN"/>
        </w:rPr>
        <w:t>行政单位离退休、机关事业单位基本养老保险缴费、其他就业补助支出、死亡抚恤支出。</w:t>
      </w:r>
      <w:r>
        <w:rPr>
          <w:rFonts w:hint="eastAsia" w:ascii="仿宋_GB2312" w:hAnsi="仿宋_GB2312" w:eastAsia="仿宋_GB2312" w:cs="仿宋_GB2312"/>
          <w:color w:val="auto"/>
          <w:kern w:val="0"/>
          <w:sz w:val="30"/>
          <w:szCs w:val="30"/>
          <w:highlight w:val="none"/>
          <w:lang w:eastAsia="zh-CN"/>
        </w:rPr>
        <w:t>造成预决算差异的主要原因是</w:t>
      </w:r>
      <w:r>
        <w:rPr>
          <w:rFonts w:hint="eastAsia" w:ascii="仿宋_GB2312" w:hAnsi="仿宋_GB2312" w:eastAsia="仿宋_GB2312" w:cs="仿宋_GB2312"/>
          <w:color w:val="auto"/>
          <w:sz w:val="30"/>
          <w:szCs w:val="30"/>
          <w:highlight w:val="none"/>
          <w:lang w:eastAsia="zh-CN"/>
        </w:rPr>
        <w:t>：</w:t>
      </w:r>
      <w:r>
        <w:rPr>
          <w:rFonts w:hint="eastAsia" w:ascii="仿宋_GB2312" w:hAnsi="仿宋_GB2312" w:eastAsia="仿宋_GB2312" w:cs="仿宋_GB2312"/>
          <w:color w:val="auto"/>
          <w:sz w:val="30"/>
          <w:szCs w:val="30"/>
          <w:highlight w:val="none"/>
          <w:lang w:val="en-US" w:eastAsia="zh-CN"/>
        </w:rPr>
        <w:t>人员变动</w:t>
      </w:r>
      <w:r>
        <w:rPr>
          <w:rFonts w:hint="eastAsia" w:ascii="仿宋_GB2312" w:hAnsi="仿宋_GB2312" w:eastAsia="仿宋_GB2312" w:cs="仿宋_GB2312"/>
          <w:color w:val="auto"/>
          <w:kern w:val="0"/>
          <w:sz w:val="30"/>
          <w:szCs w:val="30"/>
          <w:highlight w:val="none"/>
          <w:lang w:eastAsia="zh-CN"/>
        </w:rPr>
        <w:t>。</w:t>
      </w:r>
    </w:p>
    <w:p>
      <w:pPr>
        <w:widowControl/>
        <w:snapToGrid w:val="0"/>
        <w:spacing w:before="100" w:after="100" w:line="360" w:lineRule="auto"/>
        <w:ind w:firstLine="600" w:firstLineChars="200"/>
        <w:jc w:val="left"/>
        <w:rPr>
          <w:rFonts w:hint="eastAsia" w:ascii="仿宋_GB2312" w:hAnsi="仿宋_GB2312" w:eastAsia="仿宋_GB2312" w:cs="仿宋_GB2312"/>
          <w:color w:val="auto"/>
          <w:kern w:val="0"/>
          <w:sz w:val="30"/>
          <w:szCs w:val="30"/>
          <w:highlight w:val="none"/>
          <w:lang w:val="en-US" w:eastAsia="zh-CN"/>
        </w:rPr>
      </w:pPr>
      <w:r>
        <w:rPr>
          <w:rFonts w:hint="eastAsia" w:ascii="仿宋_GB2312" w:hAnsi="仿宋_GB2312" w:eastAsia="仿宋_GB2312" w:cs="仿宋_GB2312"/>
          <w:color w:val="auto"/>
          <w:kern w:val="0"/>
          <w:sz w:val="30"/>
          <w:lang w:val="en-US"/>
        </w:rPr>
        <w:t>9.卫生健康（类）支出</w:t>
      </w:r>
      <w:r>
        <w:rPr>
          <w:rFonts w:hint="eastAsia" w:ascii="仿宋_GB2312" w:hAnsi="仿宋_GB2312" w:eastAsia="仿宋_GB2312" w:cs="仿宋_GB2312"/>
          <w:color w:val="auto"/>
          <w:kern w:val="0"/>
          <w:sz w:val="30"/>
          <w:lang w:val="en-US" w:eastAsia="zh-CN"/>
        </w:rPr>
        <w:t>108293.56</w:t>
      </w:r>
      <w:r>
        <w:rPr>
          <w:rFonts w:hint="eastAsia" w:ascii="仿宋_GB2312" w:hAnsi="仿宋_GB2312" w:eastAsia="仿宋_GB2312" w:cs="仿宋_GB2312"/>
          <w:color w:val="auto"/>
          <w:kern w:val="0"/>
          <w:sz w:val="30"/>
          <w:szCs w:val="30"/>
          <w:highlight w:val="none"/>
          <w:lang w:eastAsia="zh-CN"/>
        </w:rPr>
        <w:t>元</w:t>
      </w:r>
      <w:r>
        <w:rPr>
          <w:rFonts w:hint="eastAsia" w:ascii="仿宋_GB2312" w:hAnsi="仿宋_GB2312" w:eastAsia="仿宋_GB2312" w:cs="仿宋_GB2312"/>
          <w:color w:val="auto"/>
          <w:kern w:val="0"/>
          <w:sz w:val="30"/>
          <w:szCs w:val="30"/>
          <w:highlight w:val="none"/>
        </w:rPr>
        <w:t>，</w:t>
      </w:r>
      <w:r>
        <w:rPr>
          <w:rFonts w:hint="eastAsia" w:ascii="仿宋_GB2312" w:hAnsi="仿宋_GB2312" w:eastAsia="仿宋_GB2312" w:cs="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3.</w:t>
      </w:r>
      <w:r>
        <w:rPr>
          <w:rFonts w:hint="eastAsia" w:ascii="仿宋_GB2312" w:hAnsi="仿宋_GB2312" w:eastAsia="仿宋_GB2312" w:cs="仿宋_GB2312"/>
          <w:color w:val="auto"/>
          <w:kern w:val="0"/>
          <w:sz w:val="30"/>
          <w:lang w:val="en-US" w:eastAsia="zh-CN"/>
        </w:rPr>
        <w:t>61</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eastAsia="zh-CN"/>
        </w:rPr>
        <w:t>完成年初预算的</w:t>
      </w:r>
      <w:r>
        <w:rPr>
          <w:rFonts w:hint="eastAsia" w:ascii="仿宋_GB2312" w:hAnsi="仿宋_GB2312" w:eastAsia="仿宋_GB2312" w:cs="仿宋_GB2312"/>
          <w:color w:val="auto"/>
          <w:kern w:val="0"/>
          <w:sz w:val="30"/>
          <w:lang w:val="en-US" w:eastAsia="zh-CN"/>
        </w:rPr>
        <w:t>88.08</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lang w:val="en-US" w:eastAsia="zh-CN"/>
        </w:rPr>
        <w:t>主要用于行政单位医疗、公务员医疗补助、其他行政事业单位医疗支出</w:t>
      </w:r>
      <w:r>
        <w:rPr>
          <w:rFonts w:hint="eastAsia" w:ascii="仿宋_GB2312" w:hAnsi="仿宋_GB2312" w:eastAsia="仿宋_GB2312" w:cs="仿宋_GB2312"/>
          <w:color w:val="auto"/>
          <w:kern w:val="0"/>
          <w:sz w:val="30"/>
          <w:szCs w:val="30"/>
          <w:highlight w:val="none"/>
        </w:rPr>
        <w:t>；</w:t>
      </w:r>
      <w:r>
        <w:rPr>
          <w:rFonts w:hint="eastAsia" w:ascii="仿宋_GB2312" w:hAnsi="仿宋_GB2312" w:eastAsia="仿宋_GB2312" w:cs="仿宋_GB2312"/>
          <w:color w:val="auto"/>
          <w:kern w:val="0"/>
          <w:sz w:val="30"/>
          <w:szCs w:val="30"/>
          <w:highlight w:val="none"/>
          <w:lang w:eastAsia="zh-CN"/>
        </w:rPr>
        <w:t>造成预决算差异的主要原因是</w:t>
      </w:r>
      <w:r>
        <w:rPr>
          <w:rFonts w:hint="eastAsia" w:ascii="仿宋_GB2312" w:hAnsi="仿宋_GB2312" w:eastAsia="仿宋_GB2312" w:cs="仿宋_GB2312"/>
          <w:color w:val="auto"/>
          <w:sz w:val="30"/>
          <w:szCs w:val="30"/>
          <w:highlight w:val="none"/>
          <w:lang w:val="en-US" w:eastAsia="zh-CN"/>
        </w:rPr>
        <w:t>公务员医疗补助</w:t>
      </w:r>
      <w:r>
        <w:rPr>
          <w:rFonts w:hint="eastAsia" w:ascii="仿宋_GB2312" w:hAnsi="仿宋_GB2312" w:eastAsia="仿宋_GB2312" w:cs="仿宋_GB2312"/>
          <w:color w:val="auto"/>
          <w:kern w:val="0"/>
          <w:sz w:val="30"/>
          <w:szCs w:val="30"/>
          <w:highlight w:val="none"/>
          <w:lang w:val="en-US" w:eastAsia="zh-CN"/>
        </w:rPr>
        <w:t>支出</w:t>
      </w:r>
      <w:r>
        <w:rPr>
          <w:rFonts w:hint="eastAsia" w:ascii="仿宋_GB2312" w:hAnsi="仿宋_GB2312" w:eastAsia="仿宋_GB2312" w:cs="仿宋_GB2312"/>
          <w:color w:val="auto"/>
          <w:sz w:val="30"/>
          <w:szCs w:val="30"/>
          <w:highlight w:val="none"/>
          <w:lang w:val="en-US" w:eastAsia="zh-CN"/>
        </w:rPr>
        <w:t>减少</w:t>
      </w:r>
      <w:r>
        <w:rPr>
          <w:rFonts w:hint="eastAsia" w:ascii="仿宋_GB2312" w:hAnsi="仿宋_GB2312" w:eastAsia="仿宋_GB2312" w:cs="仿宋_GB2312"/>
          <w:color w:val="auto"/>
          <w:kern w:val="0"/>
          <w:sz w:val="30"/>
          <w:szCs w:val="30"/>
          <w:highlight w:val="none"/>
          <w:lang w:eastAsia="zh-CN"/>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10.节能环保（类）支出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11.城乡社区（类）支出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12.农林水（类）支出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13.交通运输（类）支出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14.资源勘探工业信息等（类）支出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15.商业服务业等（类）支出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16.金融（类）支出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17.援助其他地区（类）支出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18.自然资源海洋气象等（类）支出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hAnsi="宋体" w:eastAsia="仿宋_GB2312" w:cs="Arial"/>
          <w:color w:val="auto"/>
          <w:kern w:val="0"/>
          <w:sz w:val="30"/>
          <w:szCs w:val="30"/>
          <w:highlight w:val="none"/>
          <w:lang w:eastAsia="zh-CN"/>
        </w:rPr>
      </w:pPr>
      <w:r>
        <w:rPr>
          <w:rFonts w:hint="eastAsia" w:ascii="仿宋_GB2312" w:hAnsi="仿宋_GB2312" w:eastAsia="仿宋_GB2312" w:cs="仿宋_GB2312"/>
          <w:color w:val="auto"/>
          <w:kern w:val="0"/>
          <w:sz w:val="30"/>
          <w:lang w:val="en-US"/>
        </w:rPr>
        <w:t>19.住房保障（类）支出</w:t>
      </w:r>
      <w:r>
        <w:rPr>
          <w:rFonts w:hint="eastAsia" w:ascii="仿宋_GB2312" w:hAnsi="仿宋_GB2312" w:eastAsia="仿宋_GB2312" w:cs="仿宋_GB2312"/>
          <w:color w:val="auto"/>
          <w:kern w:val="0"/>
          <w:sz w:val="30"/>
          <w:lang w:val="en-US" w:eastAsia="zh-CN"/>
        </w:rPr>
        <w:t>118590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en-US" w:eastAsia="zh-CN"/>
        </w:rPr>
        <w:t>3.95</w:t>
      </w:r>
      <w:r>
        <w:rPr>
          <w:rFonts w:hint="eastAsia" w:ascii="仿宋_GB2312" w:eastAsia="仿宋_GB2312"/>
          <w:color w:val="auto"/>
          <w:sz w:val="30"/>
          <w:szCs w:val="30"/>
          <w:highlight w:val="none"/>
        </w:rPr>
        <w:t>%,</w:t>
      </w:r>
      <w:r>
        <w:rPr>
          <w:rFonts w:hint="eastAsia" w:ascii="仿宋_GB2312" w:eastAsia="仿宋_GB2312"/>
          <w:color w:val="auto"/>
          <w:sz w:val="30"/>
          <w:szCs w:val="30"/>
          <w:highlight w:val="none"/>
          <w:lang w:eastAsia="zh-CN"/>
        </w:rPr>
        <w:t>完成年初预算的</w:t>
      </w:r>
      <w:r>
        <w:rPr>
          <w:rFonts w:hint="eastAsia" w:ascii="仿宋_GB2312" w:hAnsi="仿宋_GB2312" w:eastAsia="仿宋_GB2312" w:cs="仿宋_GB2312"/>
          <w:color w:val="auto"/>
          <w:kern w:val="0"/>
          <w:sz w:val="30"/>
          <w:lang w:val="en-US" w:eastAsia="zh-CN"/>
        </w:rPr>
        <w:t>106.52</w:t>
      </w:r>
      <w:r>
        <w:rPr>
          <w:rFonts w:hint="eastAsia" w:ascii="仿宋_GB2312" w:eastAsia="仿宋_GB2312"/>
          <w:color w:val="auto"/>
          <w:sz w:val="30"/>
          <w:szCs w:val="30"/>
          <w:highlight w:val="none"/>
          <w:lang w:val="en-US" w:eastAsia="zh-CN"/>
        </w:rPr>
        <w:t>%</w:t>
      </w:r>
      <w:r>
        <w:rPr>
          <w:rFonts w:hint="eastAsia" w:ascii="仿宋_GB2312" w:eastAsia="仿宋_GB2312"/>
          <w:color w:val="auto"/>
          <w:sz w:val="30"/>
          <w:szCs w:val="30"/>
          <w:highlight w:val="none"/>
        </w:rPr>
        <w:t>。</w:t>
      </w:r>
      <w:r>
        <w:rPr>
          <w:rFonts w:hint="eastAsia" w:ascii="仿宋_GB2312" w:hAnsi="宋体" w:eastAsia="仿宋_GB2312" w:cs="Arial"/>
          <w:color w:val="auto"/>
          <w:kern w:val="0"/>
          <w:sz w:val="30"/>
          <w:szCs w:val="30"/>
          <w:highlight w:val="none"/>
        </w:rPr>
        <w:t>主要用于</w:t>
      </w:r>
      <w:r>
        <w:rPr>
          <w:rFonts w:hint="eastAsia" w:ascii="仿宋_GB2312" w:eastAsia="仿宋_GB2312"/>
          <w:color w:val="auto"/>
          <w:sz w:val="30"/>
          <w:szCs w:val="30"/>
          <w:highlight w:val="none"/>
          <w:lang w:eastAsia="zh-CN"/>
        </w:rPr>
        <w:t>在职人员住房公积金缴纳</w:t>
      </w:r>
      <w:r>
        <w:rPr>
          <w:rFonts w:hint="eastAsia" w:ascii="仿宋_GB2312" w:hAnsi="宋体" w:eastAsia="仿宋_GB2312" w:cs="Arial"/>
          <w:color w:val="auto"/>
          <w:kern w:val="0"/>
          <w:sz w:val="30"/>
          <w:szCs w:val="30"/>
          <w:highlight w:val="none"/>
        </w:rPr>
        <w:t>；</w:t>
      </w:r>
      <w:r>
        <w:rPr>
          <w:rFonts w:hint="eastAsia" w:ascii="仿宋_GB2312" w:hAnsi="宋体" w:eastAsia="仿宋_GB2312" w:cs="Arial"/>
          <w:color w:val="auto"/>
          <w:kern w:val="0"/>
          <w:sz w:val="30"/>
          <w:szCs w:val="30"/>
          <w:highlight w:val="none"/>
          <w:lang w:eastAsia="zh-CN"/>
        </w:rPr>
        <w:t>造成预决算差异的主要原因是</w:t>
      </w:r>
      <w:r>
        <w:rPr>
          <w:rFonts w:hint="eastAsia" w:ascii="仿宋_GB2312" w:eastAsia="仿宋_GB2312"/>
          <w:color w:val="auto"/>
          <w:sz w:val="30"/>
          <w:szCs w:val="30"/>
          <w:highlight w:val="none"/>
          <w:lang w:eastAsia="zh-CN"/>
        </w:rPr>
        <w:t>：人员变动</w:t>
      </w:r>
      <w:r>
        <w:rPr>
          <w:rFonts w:hint="eastAsia" w:ascii="仿宋_GB2312" w:hAnsi="宋体" w:eastAsia="仿宋_GB2312" w:cs="Arial"/>
          <w:color w:val="auto"/>
          <w:kern w:val="0"/>
          <w:sz w:val="30"/>
          <w:szCs w:val="30"/>
          <w:highlight w:val="none"/>
          <w:lang w:eastAsia="zh-CN"/>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20.粮油物资储备（类）支出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hAnsi="宋体" w:eastAsia="仿宋_GB2312" w:cs="Arial"/>
          <w:color w:val="auto"/>
          <w:kern w:val="0"/>
          <w:sz w:val="30"/>
          <w:szCs w:val="30"/>
          <w:highlight w:val="none"/>
          <w:lang w:eastAsia="zh-CN"/>
        </w:rPr>
      </w:pPr>
      <w:r>
        <w:rPr>
          <w:rFonts w:hint="eastAsia" w:ascii="仿宋_GB2312" w:hAnsi="仿宋_GB2312" w:eastAsia="仿宋_GB2312" w:cs="仿宋_GB2312"/>
          <w:color w:val="auto"/>
          <w:kern w:val="0"/>
          <w:sz w:val="30"/>
          <w:lang w:val="en-US"/>
        </w:rPr>
        <w:t>21.国有资本经营预算（类）支出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hAnsi="宋体" w:eastAsia="仿宋_GB2312" w:cs="Arial"/>
          <w:color w:val="auto"/>
          <w:kern w:val="0"/>
          <w:sz w:val="30"/>
          <w:szCs w:val="30"/>
          <w:highlight w:val="none"/>
          <w:lang w:eastAsia="zh-CN"/>
        </w:rPr>
      </w:pPr>
      <w:r>
        <w:rPr>
          <w:rFonts w:hint="eastAsia" w:ascii="仿宋_GB2312" w:hAnsi="仿宋_GB2312" w:eastAsia="仿宋_GB2312" w:cs="仿宋_GB2312"/>
          <w:color w:val="auto"/>
          <w:kern w:val="0"/>
          <w:sz w:val="30"/>
          <w:lang w:val="en-US"/>
        </w:rPr>
        <w:t>22.灾害防治及应急管理（类）支出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23.其他（类）支出</w:t>
      </w:r>
      <w:r>
        <w:rPr>
          <w:rFonts w:hint="eastAsia" w:ascii="仿宋_GB2312" w:hAnsi="仿宋_GB2312" w:eastAsia="仿宋_GB2312" w:cs="仿宋_GB2312"/>
          <w:color w:val="auto"/>
          <w:kern w:val="0"/>
          <w:sz w:val="30"/>
          <w:lang w:val="en-US" w:eastAsia="zh-CN"/>
        </w:rPr>
        <w:t>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en-US" w:eastAsia="zh-CN"/>
        </w:rPr>
        <w:t>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24.债务还本（类）支出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25.债务付息（类）支出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snapToGrid w:val="0"/>
        <w:spacing w:before="100" w:after="100" w:line="360" w:lineRule="auto"/>
        <w:ind w:firstLine="600" w:firstLineChars="200"/>
        <w:jc w:val="left"/>
        <w:rPr>
          <w:rFonts w:hint="eastAsia" w:ascii="仿宋_GB2312" w:eastAsia="仿宋_GB2312"/>
          <w:color w:val="auto"/>
          <w:sz w:val="30"/>
          <w:szCs w:val="30"/>
          <w:highlight w:val="none"/>
        </w:rPr>
      </w:pPr>
      <w:r>
        <w:rPr>
          <w:rFonts w:hint="eastAsia" w:ascii="仿宋_GB2312" w:hAnsi="仿宋_GB2312" w:eastAsia="仿宋_GB2312" w:cs="仿宋_GB2312"/>
          <w:color w:val="auto"/>
          <w:kern w:val="0"/>
          <w:sz w:val="30"/>
          <w:lang w:val="en-US"/>
        </w:rPr>
        <w:t>26.抗疫特别国债安排（类）支出</w:t>
      </w:r>
      <w:r>
        <w:rPr>
          <w:rFonts w:hint="eastAsia" w:ascii="仿宋_GB2312" w:hAnsi="仿宋_GB2312" w:eastAsia="仿宋_GB2312" w:cs="仿宋_GB2312"/>
          <w:color w:val="auto"/>
          <w:kern w:val="0"/>
          <w:sz w:val="30"/>
          <w:lang w:val="zh-CN"/>
        </w:rPr>
        <w:t>0.00</w:t>
      </w:r>
      <w:r>
        <w:rPr>
          <w:rFonts w:hint="eastAsia" w:ascii="仿宋_GB2312" w:hAnsi="宋体" w:eastAsia="仿宋_GB2312" w:cs="Arial"/>
          <w:color w:val="auto"/>
          <w:kern w:val="0"/>
          <w:sz w:val="30"/>
          <w:szCs w:val="30"/>
          <w:highlight w:val="none"/>
          <w:lang w:eastAsia="zh-CN"/>
        </w:rPr>
        <w:t>元</w:t>
      </w:r>
      <w:r>
        <w:rPr>
          <w:rFonts w:hint="eastAsia" w:ascii="仿宋_GB2312" w:hAnsi="宋体" w:eastAsia="仿宋_GB2312" w:cs="Arial"/>
          <w:color w:val="auto"/>
          <w:kern w:val="0"/>
          <w:sz w:val="30"/>
          <w:szCs w:val="30"/>
          <w:highlight w:val="none"/>
        </w:rPr>
        <w:t>，</w:t>
      </w:r>
      <w:r>
        <w:rPr>
          <w:rFonts w:hint="eastAsia" w:ascii="仿宋_GB2312" w:eastAsia="仿宋_GB2312"/>
          <w:color w:val="auto"/>
          <w:sz w:val="30"/>
          <w:szCs w:val="30"/>
          <w:highlight w:val="none"/>
        </w:rPr>
        <w:t>占一般公共预算财政拨款总支出的</w:t>
      </w:r>
      <w:r>
        <w:rPr>
          <w:rFonts w:hint="eastAsia" w:ascii="仿宋_GB2312" w:hAnsi="仿宋_GB2312" w:eastAsia="仿宋_GB2312" w:cs="仿宋_GB2312"/>
          <w:color w:val="auto"/>
          <w:kern w:val="0"/>
          <w:sz w:val="30"/>
          <w:lang w:val="zh-CN"/>
        </w:rPr>
        <w:t>0.00</w:t>
      </w:r>
      <w:r>
        <w:rPr>
          <w:rFonts w:hint="eastAsia" w:ascii="仿宋_GB2312" w:eastAsia="仿宋_GB2312"/>
          <w:color w:val="auto"/>
          <w:sz w:val="30"/>
          <w:szCs w:val="30"/>
          <w:highlight w:val="none"/>
        </w:rPr>
        <w:t>%,</w:t>
      </w:r>
      <w:r>
        <w:rPr>
          <w:rFonts w:hint="eastAsia" w:ascii="仿宋_GB2312" w:eastAsia="仿宋_GB2312"/>
          <w:color w:val="auto"/>
          <w:sz w:val="30"/>
          <w:szCs w:val="30"/>
          <w:lang w:eastAsia="zh-CN"/>
        </w:rPr>
        <w:t>年初无此项预算</w:t>
      </w:r>
      <w:r>
        <w:rPr>
          <w:rFonts w:hint="eastAsia" w:ascii="仿宋_GB2312" w:eastAsia="仿宋_GB2312"/>
          <w:color w:val="auto"/>
          <w:sz w:val="30"/>
          <w:szCs w:val="30"/>
          <w:highlight w:val="none"/>
        </w:rPr>
        <w:t>。</w:t>
      </w:r>
    </w:p>
    <w:p>
      <w:pPr>
        <w:widowControl/>
        <w:numPr>
          <w:ilvl w:val="0"/>
          <w:numId w:val="1"/>
        </w:numPr>
        <w:snapToGrid w:val="0"/>
        <w:spacing w:before="100" w:after="100" w:line="360" w:lineRule="auto"/>
        <w:ind w:firstLine="600" w:firstLineChars="200"/>
        <w:jc w:val="left"/>
        <w:rPr>
          <w:rFonts w:hint="eastAsia" w:ascii="楷体_GB2312" w:hAnsi="楷体_GB2312" w:eastAsia="楷体_GB2312" w:cs="楷体_GB2312"/>
          <w:kern w:val="0"/>
          <w:sz w:val="30"/>
          <w:szCs w:val="30"/>
          <w:highlight w:val="none"/>
          <w:lang w:val="en-US" w:eastAsia="zh-CN"/>
        </w:rPr>
      </w:pPr>
      <w:r>
        <w:rPr>
          <w:rFonts w:hint="eastAsia" w:ascii="黑体" w:hAnsi="黑体" w:eastAsia="黑体"/>
          <w:sz w:val="30"/>
          <w:szCs w:val="30"/>
          <w:highlight w:val="none"/>
        </w:rPr>
        <w:t>财政拨款“三公”经费支出决算情况说明</w:t>
      </w:r>
    </w:p>
    <w:p>
      <w:pPr>
        <w:widowControl/>
        <w:numPr>
          <w:numId w:val="0"/>
        </w:numPr>
        <w:snapToGrid w:val="0"/>
        <w:spacing w:before="100" w:after="100" w:line="360" w:lineRule="auto"/>
        <w:ind w:firstLine="600" w:firstLineChars="200"/>
        <w:jc w:val="left"/>
        <w:rPr>
          <w:rFonts w:hint="eastAsia" w:ascii="楷体_GB2312" w:hAnsi="楷体_GB2312" w:eastAsia="楷体_GB2312" w:cs="楷体_GB2312"/>
          <w:kern w:val="0"/>
          <w:sz w:val="30"/>
          <w:szCs w:val="30"/>
          <w:highlight w:val="none"/>
          <w:lang w:val="en-US" w:eastAsia="zh-CN"/>
        </w:rPr>
      </w:pPr>
      <w:r>
        <w:rPr>
          <w:rFonts w:hint="eastAsia" w:ascii="楷体_GB2312" w:hAnsi="楷体_GB2312" w:eastAsia="楷体_GB2312" w:cs="楷体_GB2312"/>
          <w:kern w:val="0"/>
          <w:sz w:val="30"/>
          <w:szCs w:val="30"/>
          <w:highlight w:val="none"/>
          <w:lang w:val="en-US" w:eastAsia="zh-CN"/>
        </w:rPr>
        <w:t>（一）一般公共预算财政拨款“三公”经费支出决算总体情况</w:t>
      </w:r>
      <w:bookmarkStart w:id="0" w:name="_GoBack"/>
      <w:bookmarkEnd w:id="0"/>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eastAsia="仿宋_GB2312"/>
          <w:color w:val="auto"/>
          <w:sz w:val="30"/>
          <w:szCs w:val="30"/>
          <w:lang w:eastAsia="zh-CN"/>
        </w:rPr>
      </w:pPr>
      <w:r>
        <w:rPr>
          <w:rFonts w:hint="eastAsia" w:ascii="仿宋_GB2312" w:hAnsi="宋体" w:eastAsia="仿宋_GB2312" w:cs="Arial"/>
          <w:kern w:val="0"/>
          <w:sz w:val="30"/>
          <w:szCs w:val="30"/>
          <w:highlight w:val="none"/>
          <w:lang w:val="en-US" w:eastAsia="zh-CN"/>
        </w:rPr>
        <w:t>2024</w:t>
      </w:r>
      <w:r>
        <w:rPr>
          <w:rFonts w:hint="eastAsia" w:ascii="仿宋_GB2312" w:hAnsi="宋体" w:eastAsia="仿宋_GB2312" w:cs="Arial"/>
          <w:kern w:val="0"/>
          <w:sz w:val="30"/>
          <w:szCs w:val="30"/>
          <w:highlight w:val="none"/>
        </w:rPr>
        <w:t>年度财政拨款“三公”经费支出决算中，财政拨款“三公”经费支出</w:t>
      </w:r>
      <w:r>
        <w:rPr>
          <w:rFonts w:hint="eastAsia" w:ascii="仿宋_GB2312" w:hAnsi="宋体" w:eastAsia="仿宋_GB2312" w:cs="Arial"/>
          <w:kern w:val="0"/>
          <w:sz w:val="30"/>
          <w:szCs w:val="30"/>
          <w:highlight w:val="none"/>
          <w:lang w:eastAsia="zh-CN"/>
        </w:rPr>
        <w:t>年初</w:t>
      </w:r>
      <w:r>
        <w:rPr>
          <w:rFonts w:hint="eastAsia" w:ascii="仿宋_GB2312" w:hAnsi="宋体" w:eastAsia="仿宋_GB2312" w:cs="Arial"/>
          <w:kern w:val="0"/>
          <w:sz w:val="30"/>
          <w:szCs w:val="30"/>
          <w:highlight w:val="none"/>
        </w:rPr>
        <w:t>预算为</w:t>
      </w:r>
      <w:r>
        <w:rPr>
          <w:rFonts w:hint="eastAsia" w:ascii="仿宋_GB2312" w:hAnsi="宋体" w:eastAsia="仿宋_GB2312" w:cs="Arial"/>
          <w:kern w:val="0"/>
          <w:sz w:val="30"/>
          <w:szCs w:val="30"/>
          <w:highlight w:val="none"/>
          <w:lang w:val="en-US" w:eastAsia="zh-CN"/>
        </w:rPr>
        <w:t>40000</w:t>
      </w:r>
      <w:r>
        <w:rPr>
          <w:rFonts w:hint="eastAsia" w:ascii="仿宋_GB2312" w:hAnsi="宋体" w:eastAsia="仿宋_GB2312" w:cs="Arial"/>
          <w:kern w:val="0"/>
          <w:sz w:val="30"/>
          <w:szCs w:val="30"/>
          <w:highlight w:val="none"/>
        </w:rPr>
        <w:t>元，决算为</w:t>
      </w:r>
      <w:r>
        <w:rPr>
          <w:rFonts w:hint="eastAsia" w:ascii="仿宋_GB2312" w:hAnsi="宋体" w:eastAsia="仿宋_GB2312" w:cs="Arial"/>
          <w:kern w:val="0"/>
          <w:sz w:val="30"/>
          <w:szCs w:val="30"/>
          <w:highlight w:val="none"/>
          <w:lang w:val="en-US" w:eastAsia="zh-CN"/>
        </w:rPr>
        <w:t>780</w:t>
      </w:r>
      <w:r>
        <w:rPr>
          <w:rFonts w:hint="eastAsia" w:ascii="仿宋_GB2312" w:hAnsi="宋体" w:eastAsia="仿宋_GB2312" w:cs="Arial"/>
          <w:kern w:val="0"/>
          <w:sz w:val="30"/>
          <w:szCs w:val="30"/>
          <w:highlight w:val="none"/>
        </w:rPr>
        <w:t>元，完成</w:t>
      </w:r>
      <w:r>
        <w:rPr>
          <w:rFonts w:hint="eastAsia" w:ascii="仿宋_GB2312" w:hAnsi="宋体" w:eastAsia="仿宋_GB2312" w:cs="Arial"/>
          <w:kern w:val="0"/>
          <w:sz w:val="30"/>
          <w:szCs w:val="30"/>
          <w:highlight w:val="none"/>
          <w:lang w:eastAsia="zh-CN"/>
        </w:rPr>
        <w:t>年初</w:t>
      </w:r>
      <w:r>
        <w:rPr>
          <w:rFonts w:hint="eastAsia" w:ascii="仿宋_GB2312" w:hAnsi="宋体" w:eastAsia="仿宋_GB2312" w:cs="Arial"/>
          <w:kern w:val="0"/>
          <w:sz w:val="30"/>
          <w:szCs w:val="30"/>
          <w:highlight w:val="none"/>
        </w:rPr>
        <w:t>预算的</w:t>
      </w:r>
      <w:r>
        <w:rPr>
          <w:rFonts w:hint="eastAsia" w:ascii="仿宋_GB2312" w:hAnsi="宋体" w:eastAsia="仿宋_GB2312" w:cs="Arial"/>
          <w:kern w:val="0"/>
          <w:sz w:val="30"/>
          <w:szCs w:val="30"/>
          <w:highlight w:val="none"/>
          <w:lang w:val="en-US" w:eastAsia="zh-CN"/>
        </w:rPr>
        <w:t>1.95</w:t>
      </w:r>
      <w:r>
        <w:rPr>
          <w:rFonts w:hint="eastAsia" w:ascii="仿宋_GB2312" w:hAnsi="宋体" w:eastAsia="仿宋_GB2312" w:cs="Arial"/>
          <w:kern w:val="0"/>
          <w:sz w:val="30"/>
          <w:szCs w:val="30"/>
          <w:highlight w:val="none"/>
        </w:rPr>
        <w:t>%</w:t>
      </w:r>
      <w:r>
        <w:rPr>
          <w:rFonts w:hint="eastAsia" w:ascii="仿宋_GB2312" w:hAnsi="宋体" w:eastAsia="仿宋_GB2312" w:cs="Arial"/>
          <w:kern w:val="0"/>
          <w:sz w:val="30"/>
          <w:szCs w:val="30"/>
          <w:highlight w:val="none"/>
          <w:lang w:eastAsia="zh-CN"/>
        </w:rPr>
        <w:t>；支出决算较上年</w:t>
      </w:r>
      <w:r>
        <w:rPr>
          <w:rFonts w:hint="eastAsia" w:ascii="仿宋_GB2312" w:hAnsi="宋体" w:eastAsia="仿宋_GB2312" w:cs="Arial"/>
          <w:kern w:val="0"/>
          <w:sz w:val="30"/>
          <w:szCs w:val="30"/>
          <w:highlight w:val="none"/>
          <w:lang w:val="en-US" w:eastAsia="zh-CN"/>
        </w:rPr>
        <w:t>减少8420元，下降91.52%</w:t>
      </w:r>
      <w:r>
        <w:rPr>
          <w:rFonts w:hint="eastAsia" w:ascii="仿宋_GB2312" w:eastAsia="仿宋_GB2312"/>
          <w:color w:val="auto"/>
          <w:sz w:val="30"/>
          <w:szCs w:val="30"/>
          <w:lang w:eastAsia="zh-CN"/>
        </w:rPr>
        <w:t>。</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eastAsia="仿宋_GB2312"/>
          <w:color w:val="FF0000"/>
          <w:sz w:val="30"/>
          <w:szCs w:val="30"/>
          <w:lang w:eastAsia="zh-CN"/>
        </w:rPr>
      </w:pPr>
      <w:r>
        <w:rPr>
          <w:rFonts w:hint="eastAsia" w:ascii="仿宋_GB2312" w:hAnsi="宋体" w:eastAsia="仿宋_GB2312" w:cs="Arial"/>
          <w:kern w:val="0"/>
          <w:sz w:val="30"/>
          <w:szCs w:val="30"/>
          <w:highlight w:val="none"/>
        </w:rPr>
        <w:t>因公出国（境）费支出</w:t>
      </w:r>
      <w:r>
        <w:rPr>
          <w:rFonts w:hint="eastAsia" w:ascii="仿宋_GB2312" w:hAnsi="宋体" w:eastAsia="仿宋_GB2312" w:cs="Arial"/>
          <w:kern w:val="0"/>
          <w:sz w:val="30"/>
          <w:szCs w:val="30"/>
          <w:highlight w:val="none"/>
          <w:lang w:eastAsia="zh-CN"/>
        </w:rPr>
        <w:t>年初</w:t>
      </w:r>
      <w:r>
        <w:rPr>
          <w:rFonts w:hint="eastAsia" w:ascii="仿宋_GB2312" w:hAnsi="宋体" w:eastAsia="仿宋_GB2312" w:cs="Arial"/>
          <w:kern w:val="0"/>
          <w:sz w:val="30"/>
          <w:szCs w:val="30"/>
          <w:highlight w:val="none"/>
        </w:rPr>
        <w:t>预算为</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元</w:t>
      </w:r>
      <w:r>
        <w:rPr>
          <w:rFonts w:hint="eastAsia" w:ascii="仿宋_GB2312" w:hAnsi="宋体" w:eastAsia="仿宋_GB2312" w:cs="Arial"/>
          <w:kern w:val="0"/>
          <w:sz w:val="30"/>
          <w:szCs w:val="30"/>
          <w:highlight w:val="none"/>
          <w:lang w:eastAsia="zh-CN"/>
        </w:rPr>
        <w:t>，决算为</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元，占财政拨款“三公”经费</w:t>
      </w:r>
      <w:r>
        <w:rPr>
          <w:rFonts w:hint="eastAsia" w:ascii="仿宋_GB2312" w:hAnsi="宋体" w:eastAsia="仿宋_GB2312" w:cs="Arial"/>
          <w:kern w:val="0"/>
          <w:sz w:val="30"/>
          <w:szCs w:val="30"/>
          <w:highlight w:val="none"/>
          <w:lang w:eastAsia="zh-CN"/>
        </w:rPr>
        <w:t>总支出决算的</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%；公务用车购置费支出</w:t>
      </w:r>
      <w:r>
        <w:rPr>
          <w:rFonts w:hint="eastAsia" w:ascii="仿宋_GB2312" w:hAnsi="宋体" w:eastAsia="仿宋_GB2312" w:cs="Arial"/>
          <w:kern w:val="0"/>
          <w:sz w:val="30"/>
          <w:szCs w:val="30"/>
          <w:highlight w:val="none"/>
          <w:lang w:eastAsia="zh-CN"/>
        </w:rPr>
        <w:t>年初</w:t>
      </w:r>
      <w:r>
        <w:rPr>
          <w:rFonts w:hint="eastAsia" w:ascii="仿宋_GB2312" w:hAnsi="宋体" w:eastAsia="仿宋_GB2312" w:cs="Arial"/>
          <w:kern w:val="0"/>
          <w:sz w:val="30"/>
          <w:szCs w:val="30"/>
          <w:highlight w:val="none"/>
        </w:rPr>
        <w:t>预算为</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元</w:t>
      </w:r>
      <w:r>
        <w:rPr>
          <w:rFonts w:hint="eastAsia" w:ascii="仿宋_GB2312" w:hAnsi="宋体" w:eastAsia="仿宋_GB2312" w:cs="Arial"/>
          <w:kern w:val="0"/>
          <w:sz w:val="30"/>
          <w:szCs w:val="30"/>
          <w:highlight w:val="none"/>
          <w:lang w:eastAsia="zh-CN"/>
        </w:rPr>
        <w:t>，决算为</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元，占财政拨款“三公”经费</w:t>
      </w:r>
      <w:r>
        <w:rPr>
          <w:rFonts w:hint="eastAsia" w:ascii="仿宋_GB2312" w:hAnsi="宋体" w:eastAsia="仿宋_GB2312" w:cs="Arial"/>
          <w:kern w:val="0"/>
          <w:sz w:val="30"/>
          <w:szCs w:val="30"/>
          <w:highlight w:val="none"/>
          <w:lang w:eastAsia="zh-CN"/>
        </w:rPr>
        <w:t>总支出决算的</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%；公务用车</w:t>
      </w:r>
      <w:r>
        <w:rPr>
          <w:rFonts w:hint="eastAsia" w:ascii="仿宋_GB2312" w:hAnsi="宋体" w:eastAsia="仿宋_GB2312" w:cs="Arial"/>
          <w:kern w:val="0"/>
          <w:sz w:val="30"/>
          <w:szCs w:val="30"/>
          <w:highlight w:val="none"/>
          <w:lang w:eastAsia="zh-CN"/>
        </w:rPr>
        <w:t>运行维护</w:t>
      </w:r>
      <w:r>
        <w:rPr>
          <w:rFonts w:hint="eastAsia" w:ascii="仿宋_GB2312" w:hAnsi="宋体" w:eastAsia="仿宋_GB2312" w:cs="Arial"/>
          <w:kern w:val="0"/>
          <w:sz w:val="30"/>
          <w:szCs w:val="30"/>
          <w:highlight w:val="none"/>
        </w:rPr>
        <w:t>费支出</w:t>
      </w:r>
      <w:r>
        <w:rPr>
          <w:rFonts w:hint="eastAsia" w:ascii="仿宋_GB2312" w:hAnsi="宋体" w:eastAsia="仿宋_GB2312" w:cs="Arial"/>
          <w:kern w:val="0"/>
          <w:sz w:val="30"/>
          <w:szCs w:val="30"/>
          <w:highlight w:val="none"/>
          <w:lang w:eastAsia="zh-CN"/>
        </w:rPr>
        <w:t>年初</w:t>
      </w:r>
      <w:r>
        <w:rPr>
          <w:rFonts w:hint="eastAsia" w:ascii="仿宋_GB2312" w:hAnsi="宋体" w:eastAsia="仿宋_GB2312" w:cs="Arial"/>
          <w:kern w:val="0"/>
          <w:sz w:val="30"/>
          <w:szCs w:val="30"/>
          <w:highlight w:val="none"/>
        </w:rPr>
        <w:t>预算为</w:t>
      </w:r>
      <w:r>
        <w:rPr>
          <w:rFonts w:hint="eastAsia" w:ascii="仿宋_GB2312" w:hAnsi="宋体" w:eastAsia="仿宋_GB2312" w:cs="Arial"/>
          <w:kern w:val="0"/>
          <w:sz w:val="30"/>
          <w:szCs w:val="30"/>
          <w:highlight w:val="none"/>
          <w:lang w:val="en-US" w:eastAsia="zh-CN"/>
        </w:rPr>
        <w:t>20000</w:t>
      </w:r>
      <w:r>
        <w:rPr>
          <w:rFonts w:hint="eastAsia" w:ascii="仿宋_GB2312" w:hAnsi="宋体" w:eastAsia="仿宋_GB2312" w:cs="Arial"/>
          <w:kern w:val="0"/>
          <w:sz w:val="30"/>
          <w:szCs w:val="30"/>
          <w:highlight w:val="none"/>
        </w:rPr>
        <w:t>元</w:t>
      </w:r>
      <w:r>
        <w:rPr>
          <w:rFonts w:hint="eastAsia" w:ascii="仿宋_GB2312" w:hAnsi="宋体" w:eastAsia="仿宋_GB2312" w:cs="Arial"/>
          <w:kern w:val="0"/>
          <w:sz w:val="30"/>
          <w:szCs w:val="30"/>
          <w:highlight w:val="none"/>
          <w:lang w:eastAsia="zh-CN"/>
        </w:rPr>
        <w:t>，决算为</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元，占财政拨款“三公”经费</w:t>
      </w:r>
      <w:r>
        <w:rPr>
          <w:rFonts w:hint="eastAsia" w:ascii="仿宋_GB2312" w:hAnsi="宋体" w:eastAsia="仿宋_GB2312" w:cs="Arial"/>
          <w:kern w:val="0"/>
          <w:sz w:val="30"/>
          <w:szCs w:val="30"/>
          <w:highlight w:val="none"/>
          <w:lang w:eastAsia="zh-CN"/>
        </w:rPr>
        <w:t>总支出决算的</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w:t>
      </w:r>
      <w:r>
        <w:rPr>
          <w:rFonts w:hint="eastAsia" w:ascii="仿宋_GB2312" w:hAnsi="宋体" w:eastAsia="仿宋_GB2312" w:cs="Arial"/>
          <w:kern w:val="0"/>
          <w:sz w:val="30"/>
          <w:szCs w:val="30"/>
          <w:highlight w:val="none"/>
          <w:lang w:eastAsia="zh-CN"/>
        </w:rPr>
        <w:t>，完成年初预算的</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rPr>
        <w:t>公务接待费支出</w:t>
      </w:r>
      <w:r>
        <w:rPr>
          <w:rFonts w:hint="eastAsia" w:ascii="仿宋_GB2312" w:hAnsi="宋体" w:eastAsia="仿宋_GB2312" w:cs="Arial"/>
          <w:kern w:val="0"/>
          <w:sz w:val="30"/>
          <w:szCs w:val="30"/>
          <w:highlight w:val="none"/>
          <w:lang w:eastAsia="zh-CN"/>
        </w:rPr>
        <w:t>年初</w:t>
      </w:r>
      <w:r>
        <w:rPr>
          <w:rFonts w:hint="eastAsia" w:ascii="仿宋_GB2312" w:hAnsi="宋体" w:eastAsia="仿宋_GB2312" w:cs="Arial"/>
          <w:kern w:val="0"/>
          <w:sz w:val="30"/>
          <w:szCs w:val="30"/>
          <w:highlight w:val="none"/>
        </w:rPr>
        <w:t>预算为</w:t>
      </w:r>
      <w:r>
        <w:rPr>
          <w:rFonts w:hint="eastAsia" w:ascii="仿宋_GB2312" w:hAnsi="宋体" w:eastAsia="仿宋_GB2312" w:cs="Arial"/>
          <w:kern w:val="0"/>
          <w:sz w:val="30"/>
          <w:szCs w:val="30"/>
          <w:highlight w:val="none"/>
          <w:lang w:val="en-US" w:eastAsia="zh-CN"/>
        </w:rPr>
        <w:t>20000</w:t>
      </w:r>
      <w:r>
        <w:rPr>
          <w:rFonts w:hint="eastAsia" w:ascii="仿宋_GB2312" w:hAnsi="宋体" w:eastAsia="仿宋_GB2312" w:cs="Arial"/>
          <w:kern w:val="0"/>
          <w:sz w:val="30"/>
          <w:szCs w:val="30"/>
          <w:highlight w:val="none"/>
        </w:rPr>
        <w:t>元</w:t>
      </w:r>
      <w:r>
        <w:rPr>
          <w:rFonts w:hint="eastAsia" w:ascii="仿宋_GB2312" w:hAnsi="宋体" w:eastAsia="仿宋_GB2312" w:cs="Arial"/>
          <w:kern w:val="0"/>
          <w:sz w:val="30"/>
          <w:szCs w:val="30"/>
          <w:highlight w:val="none"/>
          <w:lang w:eastAsia="zh-CN"/>
        </w:rPr>
        <w:t>，决算为</w:t>
      </w:r>
      <w:r>
        <w:rPr>
          <w:rFonts w:hint="eastAsia" w:ascii="仿宋_GB2312" w:hAnsi="宋体" w:eastAsia="仿宋_GB2312" w:cs="Arial"/>
          <w:kern w:val="0"/>
          <w:sz w:val="30"/>
          <w:szCs w:val="30"/>
          <w:highlight w:val="none"/>
          <w:lang w:val="en-US" w:eastAsia="zh-CN"/>
        </w:rPr>
        <w:t>780</w:t>
      </w:r>
      <w:r>
        <w:rPr>
          <w:rFonts w:hint="eastAsia" w:ascii="仿宋_GB2312" w:hAnsi="宋体" w:eastAsia="仿宋_GB2312" w:cs="Arial"/>
          <w:kern w:val="0"/>
          <w:sz w:val="30"/>
          <w:szCs w:val="30"/>
          <w:highlight w:val="none"/>
        </w:rPr>
        <w:t>元，占财政拨款“三公”经费</w:t>
      </w:r>
      <w:r>
        <w:rPr>
          <w:rFonts w:hint="eastAsia" w:ascii="仿宋_GB2312" w:hAnsi="宋体" w:eastAsia="仿宋_GB2312" w:cs="Arial"/>
          <w:kern w:val="0"/>
          <w:sz w:val="30"/>
          <w:szCs w:val="30"/>
          <w:highlight w:val="none"/>
          <w:lang w:eastAsia="zh-CN"/>
        </w:rPr>
        <w:t>总支出决算的</w:t>
      </w:r>
      <w:r>
        <w:rPr>
          <w:rFonts w:hint="eastAsia" w:ascii="仿宋_GB2312" w:hAnsi="宋体" w:eastAsia="仿宋_GB2312" w:cs="Arial"/>
          <w:kern w:val="0"/>
          <w:sz w:val="30"/>
          <w:szCs w:val="30"/>
          <w:highlight w:val="none"/>
          <w:lang w:val="en-US" w:eastAsia="zh-CN"/>
        </w:rPr>
        <w:t>1.95</w:t>
      </w:r>
      <w:r>
        <w:rPr>
          <w:rFonts w:hint="eastAsia" w:ascii="仿宋_GB2312" w:hAnsi="宋体" w:eastAsia="仿宋_GB2312" w:cs="Arial"/>
          <w:kern w:val="0"/>
          <w:sz w:val="30"/>
          <w:szCs w:val="30"/>
          <w:highlight w:val="none"/>
        </w:rPr>
        <w:t>%</w:t>
      </w:r>
      <w:r>
        <w:rPr>
          <w:rFonts w:hint="eastAsia" w:ascii="仿宋_GB2312" w:hAnsi="宋体" w:eastAsia="仿宋_GB2312" w:cs="Arial"/>
          <w:kern w:val="0"/>
          <w:sz w:val="30"/>
          <w:szCs w:val="30"/>
          <w:highlight w:val="none"/>
          <w:lang w:eastAsia="zh-CN"/>
        </w:rPr>
        <w:t>，完成年初预算的</w:t>
      </w:r>
      <w:r>
        <w:rPr>
          <w:rFonts w:hint="eastAsia" w:ascii="仿宋_GB2312" w:hAnsi="宋体" w:eastAsia="仿宋_GB2312" w:cs="Arial"/>
          <w:kern w:val="0"/>
          <w:sz w:val="30"/>
          <w:szCs w:val="30"/>
          <w:highlight w:val="none"/>
          <w:lang w:val="en-US" w:eastAsia="zh-CN"/>
        </w:rPr>
        <w:t>3.9%。</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hAnsi="宋体" w:eastAsia="仿宋_GB2312" w:cs="Arial"/>
          <w:kern w:val="0"/>
          <w:sz w:val="30"/>
          <w:szCs w:val="30"/>
          <w:highlight w:val="none"/>
          <w:lang w:eastAsia="zh-CN"/>
        </w:rPr>
      </w:pPr>
      <w:r>
        <w:rPr>
          <w:rFonts w:hint="eastAsia" w:ascii="仿宋_GB2312" w:eastAsia="仿宋_GB2312"/>
          <w:sz w:val="30"/>
          <w:szCs w:val="30"/>
          <w:highlight w:val="none"/>
        </w:rPr>
        <w:t>因公出国（境）费</w:t>
      </w:r>
      <w:r>
        <w:rPr>
          <w:rFonts w:hint="eastAsia" w:ascii="仿宋_GB2312" w:hAnsi="宋体" w:eastAsia="仿宋_GB2312" w:cs="Arial"/>
          <w:kern w:val="0"/>
          <w:sz w:val="30"/>
          <w:szCs w:val="30"/>
          <w:highlight w:val="none"/>
          <w:lang w:eastAsia="zh-CN"/>
        </w:rPr>
        <w:t>支出决算较上年增加</w:t>
      </w:r>
      <w:r>
        <w:rPr>
          <w:rFonts w:hint="eastAsia" w:ascii="仿宋_GB2312" w:hAnsi="宋体" w:eastAsia="仿宋_GB2312" w:cs="Arial"/>
          <w:kern w:val="0"/>
          <w:sz w:val="30"/>
          <w:szCs w:val="30"/>
          <w:highlight w:val="none"/>
          <w:lang w:val="en-US" w:eastAsia="zh-CN"/>
        </w:rPr>
        <w:t>0元，上年无此项支出</w:t>
      </w:r>
      <w:r>
        <w:rPr>
          <w:rFonts w:hint="eastAsia" w:ascii="仿宋_GB2312" w:hAnsi="宋体" w:eastAsia="仿宋_GB2312" w:cs="Arial"/>
          <w:kern w:val="0"/>
          <w:sz w:val="30"/>
          <w:szCs w:val="30"/>
          <w:highlight w:val="none"/>
          <w:lang w:eastAsia="zh-CN"/>
        </w:rPr>
        <w:t>；</w:t>
      </w:r>
      <w:r>
        <w:rPr>
          <w:rFonts w:hint="eastAsia" w:ascii="仿宋_GB2312" w:eastAsia="仿宋_GB2312"/>
          <w:sz w:val="30"/>
          <w:szCs w:val="30"/>
          <w:highlight w:val="none"/>
        </w:rPr>
        <w:t>公务用车购置费</w:t>
      </w:r>
      <w:r>
        <w:rPr>
          <w:rFonts w:hint="eastAsia" w:ascii="仿宋_GB2312" w:hAnsi="宋体" w:eastAsia="仿宋_GB2312" w:cs="Arial"/>
          <w:kern w:val="0"/>
          <w:sz w:val="30"/>
          <w:szCs w:val="30"/>
          <w:highlight w:val="none"/>
          <w:lang w:eastAsia="zh-CN"/>
        </w:rPr>
        <w:t>支出决算较上年增加</w:t>
      </w:r>
      <w:r>
        <w:rPr>
          <w:rFonts w:hint="eastAsia" w:ascii="仿宋_GB2312" w:hAnsi="宋体" w:eastAsia="仿宋_GB2312" w:cs="Arial"/>
          <w:kern w:val="0"/>
          <w:sz w:val="30"/>
          <w:szCs w:val="30"/>
          <w:highlight w:val="none"/>
          <w:lang w:val="en-US" w:eastAsia="zh-CN"/>
        </w:rPr>
        <w:t>0元，上年无此项支出</w:t>
      </w:r>
      <w:r>
        <w:rPr>
          <w:rFonts w:hint="eastAsia" w:ascii="仿宋_GB2312" w:hAnsi="宋体" w:eastAsia="仿宋_GB2312" w:cs="Arial"/>
          <w:kern w:val="0"/>
          <w:sz w:val="30"/>
          <w:szCs w:val="30"/>
          <w:highlight w:val="none"/>
          <w:lang w:eastAsia="zh-CN"/>
        </w:rPr>
        <w:t>；</w:t>
      </w:r>
      <w:r>
        <w:rPr>
          <w:rFonts w:hint="eastAsia" w:ascii="仿宋_GB2312" w:eastAsia="仿宋_GB2312"/>
          <w:sz w:val="30"/>
          <w:szCs w:val="30"/>
          <w:highlight w:val="none"/>
        </w:rPr>
        <w:t>公务用车</w:t>
      </w:r>
      <w:r>
        <w:rPr>
          <w:rFonts w:hint="eastAsia" w:ascii="仿宋_GB2312" w:eastAsia="仿宋_GB2312"/>
          <w:sz w:val="30"/>
          <w:szCs w:val="30"/>
          <w:highlight w:val="none"/>
          <w:lang w:eastAsia="zh-CN"/>
        </w:rPr>
        <w:t>运行维护费</w:t>
      </w:r>
      <w:r>
        <w:rPr>
          <w:rFonts w:hint="eastAsia" w:ascii="仿宋_GB2312" w:hAnsi="宋体" w:eastAsia="仿宋_GB2312" w:cs="Arial"/>
          <w:kern w:val="0"/>
          <w:sz w:val="30"/>
          <w:szCs w:val="30"/>
          <w:highlight w:val="none"/>
          <w:lang w:eastAsia="zh-CN"/>
        </w:rPr>
        <w:t>支出决算较上年</w:t>
      </w:r>
      <w:r>
        <w:rPr>
          <w:rFonts w:hint="eastAsia" w:ascii="仿宋_GB2312" w:hAnsi="宋体" w:eastAsia="仿宋_GB2312" w:cs="Arial"/>
          <w:kern w:val="0"/>
          <w:sz w:val="30"/>
          <w:szCs w:val="30"/>
          <w:highlight w:val="none"/>
          <w:lang w:val="en-US" w:eastAsia="zh-CN"/>
        </w:rPr>
        <w:t>减少6400元，下降100%</w:t>
      </w:r>
      <w:r>
        <w:rPr>
          <w:rFonts w:hint="eastAsia" w:ascii="仿宋_GB2312" w:hAnsi="宋体" w:eastAsia="仿宋_GB2312" w:cs="Arial"/>
          <w:kern w:val="0"/>
          <w:sz w:val="30"/>
          <w:szCs w:val="30"/>
          <w:highlight w:val="none"/>
          <w:lang w:eastAsia="zh-CN"/>
        </w:rPr>
        <w:t>；</w:t>
      </w:r>
      <w:r>
        <w:rPr>
          <w:rFonts w:hint="eastAsia" w:ascii="仿宋_GB2312" w:eastAsia="仿宋_GB2312"/>
          <w:sz w:val="30"/>
          <w:szCs w:val="30"/>
          <w:highlight w:val="none"/>
        </w:rPr>
        <w:t>公务接待费</w:t>
      </w:r>
      <w:r>
        <w:rPr>
          <w:rFonts w:hint="eastAsia" w:ascii="仿宋_GB2312" w:hAnsi="宋体" w:eastAsia="仿宋_GB2312" w:cs="Arial"/>
          <w:kern w:val="0"/>
          <w:sz w:val="30"/>
          <w:szCs w:val="30"/>
          <w:highlight w:val="none"/>
          <w:lang w:eastAsia="zh-CN"/>
        </w:rPr>
        <w:t>支出决算较上年</w:t>
      </w:r>
      <w:r>
        <w:rPr>
          <w:rFonts w:hint="eastAsia" w:ascii="仿宋_GB2312" w:hAnsi="宋体" w:eastAsia="仿宋_GB2312" w:cs="Arial"/>
          <w:kern w:val="0"/>
          <w:sz w:val="30"/>
          <w:szCs w:val="30"/>
          <w:highlight w:val="none"/>
          <w:lang w:val="en-US" w:eastAsia="zh-CN"/>
        </w:rPr>
        <w:t>减少2020元，下降72.14%</w:t>
      </w:r>
      <w:r>
        <w:rPr>
          <w:rFonts w:hint="eastAsia" w:ascii="仿宋_GB2312" w:hAnsi="宋体" w:eastAsia="仿宋_GB2312" w:cs="Arial"/>
          <w:kern w:val="0"/>
          <w:sz w:val="30"/>
          <w:szCs w:val="30"/>
          <w:highlight w:val="none"/>
          <w:lang w:eastAsia="zh-CN"/>
        </w:rPr>
        <w:t>；具体是国内接待费支出决算</w:t>
      </w:r>
      <w:r>
        <w:rPr>
          <w:rFonts w:hint="eastAsia" w:ascii="仿宋_GB2312" w:hAnsi="宋体" w:eastAsia="仿宋_GB2312" w:cs="Arial"/>
          <w:kern w:val="0"/>
          <w:sz w:val="30"/>
          <w:szCs w:val="30"/>
          <w:highlight w:val="none"/>
          <w:lang w:val="en-US" w:eastAsia="zh-CN"/>
        </w:rPr>
        <w:t>780</w:t>
      </w:r>
      <w:r>
        <w:rPr>
          <w:rFonts w:hint="eastAsia" w:ascii="仿宋_GB2312" w:hAnsi="宋体" w:eastAsia="仿宋_GB2312" w:cs="Arial"/>
          <w:kern w:val="0"/>
          <w:sz w:val="30"/>
          <w:szCs w:val="30"/>
          <w:highlight w:val="none"/>
          <w:lang w:eastAsia="zh-CN"/>
        </w:rPr>
        <w:t>元（其中：外事接待费支出决算</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lang w:eastAsia="zh-CN"/>
        </w:rPr>
        <w:t>元），较上年</w:t>
      </w:r>
      <w:r>
        <w:rPr>
          <w:rFonts w:hint="eastAsia" w:ascii="仿宋_GB2312" w:hAnsi="宋体" w:eastAsia="仿宋_GB2312" w:cs="Arial"/>
          <w:kern w:val="0"/>
          <w:sz w:val="30"/>
          <w:szCs w:val="30"/>
          <w:highlight w:val="none"/>
          <w:lang w:val="en-US" w:eastAsia="zh-CN"/>
        </w:rPr>
        <w:t>减少2020元，下降72.14%</w:t>
      </w:r>
      <w:r>
        <w:rPr>
          <w:rFonts w:hint="eastAsia" w:ascii="仿宋_GB2312" w:hAnsi="宋体" w:eastAsia="仿宋_GB2312" w:cs="Arial"/>
          <w:kern w:val="0"/>
          <w:sz w:val="30"/>
          <w:szCs w:val="30"/>
          <w:highlight w:val="none"/>
          <w:lang w:eastAsia="zh-CN"/>
        </w:rPr>
        <w:t>；国（境）外接待费支出决算</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lang w:eastAsia="zh-CN"/>
        </w:rPr>
        <w:t>元，较上年增加</w:t>
      </w:r>
      <w:r>
        <w:rPr>
          <w:rFonts w:hint="eastAsia" w:ascii="仿宋_GB2312" w:hAnsi="宋体" w:eastAsia="仿宋_GB2312" w:cs="Arial"/>
          <w:kern w:val="0"/>
          <w:sz w:val="30"/>
          <w:szCs w:val="30"/>
          <w:highlight w:val="none"/>
          <w:lang w:val="en-US" w:eastAsia="zh-CN"/>
        </w:rPr>
        <w:t>0元，上年无此项支出</w:t>
      </w:r>
      <w:r>
        <w:rPr>
          <w:rFonts w:hint="eastAsia" w:ascii="仿宋_GB2312" w:hAnsi="宋体" w:eastAsia="仿宋_GB2312" w:cs="Arial"/>
          <w:kern w:val="0"/>
          <w:sz w:val="30"/>
          <w:szCs w:val="30"/>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楷体_GB2312" w:hAnsi="楷体_GB2312" w:eastAsia="楷体_GB2312" w:cs="楷体_GB2312"/>
          <w:kern w:val="0"/>
          <w:sz w:val="30"/>
          <w:szCs w:val="30"/>
          <w:highlight w:val="none"/>
          <w:lang w:val="en-US" w:eastAsia="zh-CN"/>
        </w:rPr>
      </w:pPr>
      <w:r>
        <w:rPr>
          <w:rFonts w:hint="eastAsia" w:ascii="楷体_GB2312" w:hAnsi="楷体_GB2312" w:eastAsia="楷体_GB2312" w:cs="楷体_GB2312"/>
          <w:kern w:val="0"/>
          <w:sz w:val="30"/>
          <w:szCs w:val="30"/>
          <w:highlight w:val="none"/>
          <w:lang w:val="en-US" w:eastAsia="zh-CN"/>
        </w:rPr>
        <w:t>（二）一般公共预算财政拨款“三公”经费支出决算情况说明</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hAnsi="宋体" w:eastAsia="仿宋_GB2312" w:cs="Arial"/>
          <w:kern w:val="0"/>
          <w:sz w:val="30"/>
          <w:szCs w:val="30"/>
          <w:highlight w:val="none"/>
          <w:lang w:eastAsia="zh-CN"/>
        </w:rPr>
      </w:pP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年度一般公共预算财政拨款“三公”经费支出</w:t>
      </w:r>
      <w:r>
        <w:rPr>
          <w:rFonts w:hint="eastAsia" w:ascii="仿宋_GB2312" w:hAnsi="宋体" w:eastAsia="仿宋_GB2312" w:cs="Arial"/>
          <w:kern w:val="0"/>
          <w:sz w:val="30"/>
          <w:szCs w:val="30"/>
          <w:highlight w:val="none"/>
          <w:lang w:eastAsia="zh-CN"/>
        </w:rPr>
        <w:t>年初</w:t>
      </w:r>
      <w:r>
        <w:rPr>
          <w:rFonts w:hint="eastAsia" w:ascii="仿宋_GB2312" w:eastAsia="仿宋_GB2312"/>
          <w:sz w:val="30"/>
          <w:szCs w:val="30"/>
          <w:highlight w:val="none"/>
        </w:rPr>
        <w:t>预算为</w:t>
      </w:r>
      <w:r>
        <w:rPr>
          <w:rFonts w:hint="eastAsia" w:ascii="仿宋_GB2312" w:eastAsia="仿宋_GB2312"/>
          <w:sz w:val="30"/>
          <w:szCs w:val="30"/>
          <w:highlight w:val="none"/>
          <w:lang w:val="en-US" w:eastAsia="zh-CN"/>
        </w:rPr>
        <w:t>40000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，支出决算为</w:t>
      </w:r>
      <w:r>
        <w:rPr>
          <w:rFonts w:hint="eastAsia" w:ascii="仿宋_GB2312" w:eastAsia="仿宋_GB2312"/>
          <w:sz w:val="30"/>
          <w:szCs w:val="30"/>
          <w:highlight w:val="none"/>
          <w:lang w:val="en-US" w:eastAsia="zh-CN"/>
        </w:rPr>
        <w:t>780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，完成</w:t>
      </w:r>
      <w:r>
        <w:rPr>
          <w:rFonts w:hint="eastAsia" w:ascii="仿宋_GB2312" w:hAnsi="宋体" w:eastAsia="仿宋_GB2312" w:cs="Arial"/>
          <w:kern w:val="0"/>
          <w:sz w:val="30"/>
          <w:szCs w:val="30"/>
          <w:highlight w:val="none"/>
          <w:lang w:eastAsia="zh-CN"/>
        </w:rPr>
        <w:t>年初</w:t>
      </w:r>
      <w:r>
        <w:rPr>
          <w:rFonts w:hint="eastAsia" w:ascii="仿宋_GB2312" w:eastAsia="仿宋_GB2312"/>
          <w:sz w:val="30"/>
          <w:szCs w:val="30"/>
          <w:highlight w:val="none"/>
        </w:rPr>
        <w:t>预算的</w:t>
      </w:r>
      <w:r>
        <w:rPr>
          <w:rFonts w:hint="eastAsia" w:ascii="仿宋_GB2312" w:eastAsia="仿宋_GB2312"/>
          <w:sz w:val="30"/>
          <w:szCs w:val="30"/>
          <w:highlight w:val="none"/>
          <w:lang w:val="en-US" w:eastAsia="zh-CN"/>
        </w:rPr>
        <w:t>1.95</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w:t>
      </w:r>
      <w:r>
        <w:rPr>
          <w:rFonts w:hint="eastAsia" w:ascii="仿宋_GB2312" w:hAnsi="宋体" w:eastAsia="仿宋_GB2312" w:cs="Arial"/>
          <w:kern w:val="0"/>
          <w:sz w:val="30"/>
          <w:szCs w:val="30"/>
          <w:highlight w:val="none"/>
          <w:lang w:eastAsia="zh-CN"/>
        </w:rPr>
        <w:t>支出决算较上年</w:t>
      </w:r>
      <w:r>
        <w:rPr>
          <w:rFonts w:hint="eastAsia" w:ascii="仿宋_GB2312" w:hAnsi="宋体" w:eastAsia="仿宋_GB2312" w:cs="Arial"/>
          <w:kern w:val="0"/>
          <w:sz w:val="30"/>
          <w:szCs w:val="30"/>
          <w:highlight w:val="none"/>
          <w:lang w:val="en-US" w:eastAsia="zh-CN"/>
        </w:rPr>
        <w:t>减少8420元，下降91.52%</w:t>
      </w:r>
      <w:r>
        <w:rPr>
          <w:rFonts w:hint="eastAsia" w:ascii="仿宋_GB2312" w:hAnsi="宋体" w:eastAsia="仿宋_GB2312" w:cs="Arial"/>
          <w:kern w:val="0"/>
          <w:sz w:val="30"/>
          <w:szCs w:val="30"/>
          <w:highlight w:val="none"/>
          <w:lang w:eastAsia="zh-CN"/>
        </w:rPr>
        <w:t>。</w:t>
      </w:r>
    </w:p>
    <w:p>
      <w:pPr>
        <w:widowControl/>
        <w:snapToGrid w:val="0"/>
        <w:spacing w:before="100" w:after="100" w:line="360" w:lineRule="auto"/>
        <w:ind w:firstLine="600" w:firstLineChars="200"/>
        <w:jc w:val="left"/>
        <w:rPr>
          <w:rFonts w:hint="eastAsia" w:ascii="仿宋_GB2312" w:eastAsia="仿宋_GB2312"/>
          <w:sz w:val="30"/>
          <w:szCs w:val="30"/>
          <w:highlight w:val="none"/>
        </w:rPr>
      </w:pPr>
      <w:r>
        <w:rPr>
          <w:rFonts w:hint="eastAsia" w:ascii="仿宋_GB2312" w:eastAsia="仿宋_GB2312"/>
          <w:sz w:val="30"/>
          <w:szCs w:val="30"/>
          <w:highlight w:val="none"/>
        </w:rPr>
        <w:t>一般公共预算财政拨款“三公”经费支出</w:t>
      </w:r>
      <w:r>
        <w:rPr>
          <w:rFonts w:hint="eastAsia" w:ascii="仿宋_GB2312" w:eastAsia="仿宋_GB2312"/>
          <w:sz w:val="30"/>
          <w:szCs w:val="30"/>
          <w:highlight w:val="none"/>
          <w:lang w:eastAsia="zh-CN"/>
        </w:rPr>
        <w:t>中：</w:t>
      </w:r>
      <w:r>
        <w:rPr>
          <w:rFonts w:hint="eastAsia" w:ascii="仿宋_GB2312" w:eastAsia="仿宋_GB2312"/>
          <w:sz w:val="30"/>
          <w:szCs w:val="30"/>
          <w:highlight w:val="none"/>
        </w:rPr>
        <w:t>因公出国（境）费支出</w:t>
      </w:r>
      <w:r>
        <w:rPr>
          <w:rFonts w:hint="eastAsia" w:ascii="仿宋_GB2312" w:eastAsia="仿宋_GB2312"/>
          <w:sz w:val="30"/>
          <w:szCs w:val="30"/>
          <w:highlight w:val="none"/>
          <w:lang w:eastAsia="zh-CN"/>
        </w:rPr>
        <w:t>年</w:t>
      </w:r>
      <w:r>
        <w:rPr>
          <w:rFonts w:hint="eastAsia" w:ascii="仿宋_GB2312" w:hAnsi="宋体" w:eastAsia="仿宋_GB2312" w:cs="Arial"/>
          <w:kern w:val="0"/>
          <w:sz w:val="30"/>
          <w:szCs w:val="30"/>
          <w:highlight w:val="none"/>
          <w:lang w:eastAsia="zh-CN"/>
        </w:rPr>
        <w:t>初</w:t>
      </w:r>
      <w:r>
        <w:rPr>
          <w:rFonts w:hint="eastAsia" w:ascii="仿宋_GB2312" w:eastAsia="仿宋_GB2312"/>
          <w:sz w:val="30"/>
          <w:szCs w:val="30"/>
          <w:highlight w:val="none"/>
        </w:rPr>
        <w:t>预算为</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，决算为</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；公务用车购置费支出</w:t>
      </w:r>
      <w:r>
        <w:rPr>
          <w:rFonts w:hint="eastAsia" w:ascii="仿宋_GB2312" w:eastAsia="仿宋_GB2312"/>
          <w:sz w:val="30"/>
          <w:szCs w:val="30"/>
          <w:highlight w:val="none"/>
          <w:lang w:eastAsia="zh-CN"/>
        </w:rPr>
        <w:t>年</w:t>
      </w:r>
      <w:r>
        <w:rPr>
          <w:rFonts w:hint="eastAsia" w:ascii="仿宋_GB2312" w:hAnsi="宋体" w:eastAsia="仿宋_GB2312" w:cs="Arial"/>
          <w:kern w:val="0"/>
          <w:sz w:val="30"/>
          <w:szCs w:val="30"/>
          <w:highlight w:val="none"/>
          <w:lang w:eastAsia="zh-CN"/>
        </w:rPr>
        <w:t>初</w:t>
      </w:r>
      <w:r>
        <w:rPr>
          <w:rFonts w:hint="eastAsia" w:ascii="仿宋_GB2312" w:eastAsia="仿宋_GB2312"/>
          <w:sz w:val="30"/>
          <w:szCs w:val="30"/>
          <w:highlight w:val="none"/>
        </w:rPr>
        <w:t>预算为</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，决算为</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；公务用车</w:t>
      </w:r>
      <w:r>
        <w:rPr>
          <w:rFonts w:hint="eastAsia" w:ascii="仿宋_GB2312" w:eastAsia="仿宋_GB2312"/>
          <w:sz w:val="30"/>
          <w:szCs w:val="30"/>
          <w:highlight w:val="none"/>
          <w:lang w:eastAsia="zh-CN"/>
        </w:rPr>
        <w:t>运行维护费</w:t>
      </w:r>
      <w:r>
        <w:rPr>
          <w:rFonts w:hint="eastAsia" w:ascii="仿宋_GB2312" w:eastAsia="仿宋_GB2312"/>
          <w:sz w:val="30"/>
          <w:szCs w:val="30"/>
          <w:highlight w:val="none"/>
        </w:rPr>
        <w:t>支出</w:t>
      </w:r>
      <w:r>
        <w:rPr>
          <w:rFonts w:hint="eastAsia" w:ascii="仿宋_GB2312" w:eastAsia="仿宋_GB2312"/>
          <w:sz w:val="30"/>
          <w:szCs w:val="30"/>
          <w:highlight w:val="none"/>
          <w:lang w:eastAsia="zh-CN"/>
        </w:rPr>
        <w:t>年</w:t>
      </w:r>
      <w:r>
        <w:rPr>
          <w:rFonts w:hint="eastAsia" w:ascii="仿宋_GB2312" w:hAnsi="宋体" w:eastAsia="仿宋_GB2312" w:cs="Arial"/>
          <w:kern w:val="0"/>
          <w:sz w:val="30"/>
          <w:szCs w:val="30"/>
          <w:highlight w:val="none"/>
          <w:lang w:eastAsia="zh-CN"/>
        </w:rPr>
        <w:t>初</w:t>
      </w:r>
      <w:r>
        <w:rPr>
          <w:rFonts w:hint="eastAsia" w:ascii="仿宋_GB2312" w:eastAsia="仿宋_GB2312"/>
          <w:sz w:val="30"/>
          <w:szCs w:val="30"/>
          <w:highlight w:val="none"/>
        </w:rPr>
        <w:t>预算为</w:t>
      </w:r>
      <w:r>
        <w:rPr>
          <w:rFonts w:hint="eastAsia" w:ascii="仿宋_GB2312" w:eastAsia="仿宋_GB2312"/>
          <w:sz w:val="30"/>
          <w:szCs w:val="30"/>
          <w:highlight w:val="none"/>
          <w:lang w:val="en-US" w:eastAsia="zh-CN"/>
        </w:rPr>
        <w:t>20000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，决算为</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，完成</w:t>
      </w:r>
      <w:r>
        <w:rPr>
          <w:rFonts w:hint="eastAsia" w:ascii="仿宋_GB2312" w:hAnsi="宋体" w:eastAsia="仿宋_GB2312" w:cs="Arial"/>
          <w:kern w:val="0"/>
          <w:sz w:val="30"/>
          <w:szCs w:val="30"/>
          <w:highlight w:val="none"/>
          <w:lang w:eastAsia="zh-CN"/>
        </w:rPr>
        <w:t>年初</w:t>
      </w:r>
      <w:r>
        <w:rPr>
          <w:rFonts w:hint="eastAsia" w:ascii="仿宋_GB2312" w:eastAsia="仿宋_GB2312"/>
          <w:sz w:val="30"/>
          <w:szCs w:val="30"/>
          <w:highlight w:val="none"/>
        </w:rPr>
        <w:t>预算的</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%；公务接待费支出</w:t>
      </w:r>
      <w:r>
        <w:rPr>
          <w:rFonts w:hint="eastAsia" w:ascii="仿宋_GB2312" w:eastAsia="仿宋_GB2312"/>
          <w:sz w:val="30"/>
          <w:szCs w:val="30"/>
          <w:highlight w:val="none"/>
          <w:lang w:eastAsia="zh-CN"/>
        </w:rPr>
        <w:t>年</w:t>
      </w:r>
      <w:r>
        <w:rPr>
          <w:rFonts w:hint="eastAsia" w:ascii="仿宋_GB2312" w:hAnsi="宋体" w:eastAsia="仿宋_GB2312" w:cs="Arial"/>
          <w:kern w:val="0"/>
          <w:sz w:val="30"/>
          <w:szCs w:val="30"/>
          <w:highlight w:val="none"/>
          <w:lang w:eastAsia="zh-CN"/>
        </w:rPr>
        <w:t>初</w:t>
      </w:r>
      <w:r>
        <w:rPr>
          <w:rFonts w:hint="eastAsia" w:ascii="仿宋_GB2312" w:eastAsia="仿宋_GB2312"/>
          <w:sz w:val="30"/>
          <w:szCs w:val="30"/>
          <w:highlight w:val="none"/>
        </w:rPr>
        <w:t>预算为</w:t>
      </w:r>
      <w:r>
        <w:rPr>
          <w:rFonts w:hint="eastAsia" w:ascii="仿宋_GB2312" w:eastAsia="仿宋_GB2312"/>
          <w:sz w:val="30"/>
          <w:szCs w:val="30"/>
          <w:highlight w:val="none"/>
          <w:lang w:val="en-US" w:eastAsia="zh-CN"/>
        </w:rPr>
        <w:t>20000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，决算为</w:t>
      </w:r>
      <w:r>
        <w:rPr>
          <w:rFonts w:hint="eastAsia" w:ascii="仿宋_GB2312" w:eastAsia="仿宋_GB2312"/>
          <w:sz w:val="30"/>
          <w:szCs w:val="30"/>
          <w:highlight w:val="none"/>
          <w:lang w:val="en-US" w:eastAsia="zh-CN"/>
        </w:rPr>
        <w:t>780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，完成</w:t>
      </w:r>
      <w:r>
        <w:rPr>
          <w:rFonts w:hint="eastAsia" w:ascii="仿宋_GB2312" w:hAnsi="宋体" w:eastAsia="仿宋_GB2312" w:cs="Arial"/>
          <w:kern w:val="0"/>
          <w:sz w:val="30"/>
          <w:szCs w:val="30"/>
          <w:highlight w:val="none"/>
          <w:lang w:eastAsia="zh-CN"/>
        </w:rPr>
        <w:t>年初</w:t>
      </w:r>
      <w:r>
        <w:rPr>
          <w:rFonts w:hint="eastAsia" w:ascii="仿宋_GB2312" w:eastAsia="仿宋_GB2312"/>
          <w:sz w:val="30"/>
          <w:szCs w:val="30"/>
          <w:highlight w:val="none"/>
        </w:rPr>
        <w:t>预算的</w:t>
      </w:r>
      <w:r>
        <w:rPr>
          <w:rFonts w:hint="eastAsia" w:ascii="仿宋_GB2312" w:eastAsia="仿宋_GB2312"/>
          <w:sz w:val="30"/>
          <w:szCs w:val="30"/>
          <w:highlight w:val="none"/>
          <w:lang w:val="en-US" w:eastAsia="zh-CN"/>
        </w:rPr>
        <w:t>1.95</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年度一般公共预算财政拨款“三公”经费支出决算数小于</w:t>
      </w:r>
      <w:r>
        <w:rPr>
          <w:rFonts w:hint="eastAsia" w:ascii="仿宋_GB2312" w:hAnsi="宋体" w:eastAsia="仿宋_GB2312" w:cs="Arial"/>
          <w:kern w:val="0"/>
          <w:sz w:val="30"/>
          <w:szCs w:val="30"/>
          <w:highlight w:val="none"/>
          <w:lang w:eastAsia="zh-CN"/>
        </w:rPr>
        <w:t>年初</w:t>
      </w:r>
      <w:r>
        <w:rPr>
          <w:rFonts w:hint="eastAsia" w:ascii="仿宋_GB2312" w:eastAsia="仿宋_GB2312"/>
          <w:sz w:val="30"/>
          <w:szCs w:val="30"/>
          <w:highlight w:val="none"/>
        </w:rPr>
        <w:t>预算数的主要原因</w:t>
      </w:r>
      <w:r>
        <w:rPr>
          <w:rFonts w:hint="eastAsia" w:ascii="仿宋_GB2312" w:eastAsia="仿宋_GB2312"/>
          <w:sz w:val="30"/>
          <w:szCs w:val="30"/>
          <w:highlight w:val="none"/>
          <w:lang w:eastAsia="zh-CN"/>
        </w:rPr>
        <w:t>是：</w:t>
      </w:r>
      <w:r>
        <w:rPr>
          <w:rFonts w:hint="eastAsia" w:ascii="仿宋_GB2312" w:eastAsia="仿宋_GB2312"/>
          <w:sz w:val="30"/>
          <w:szCs w:val="30"/>
          <w:highlight w:val="none"/>
          <w:lang w:val="en-US" w:eastAsia="zh-CN"/>
        </w:rPr>
        <w:t>公务接待减少，公务接待支出减少；2024年公务用车油卡未充值。</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eastAsia="仿宋_GB2312"/>
          <w:sz w:val="30"/>
          <w:szCs w:val="30"/>
          <w:highlight w:val="none"/>
        </w:rPr>
      </w:pPr>
      <w:r>
        <w:rPr>
          <w:rFonts w:hint="eastAsia" w:ascii="仿宋_GB2312" w:eastAsia="仿宋_GB2312"/>
          <w:sz w:val="30"/>
          <w:szCs w:val="30"/>
          <w:highlight w:val="none"/>
        </w:rPr>
        <w:t>一般公共预算财政拨款“三公”经费支出</w:t>
      </w:r>
      <w:r>
        <w:rPr>
          <w:rFonts w:hint="eastAsia" w:ascii="仿宋_GB2312" w:eastAsia="仿宋_GB2312"/>
          <w:sz w:val="30"/>
          <w:szCs w:val="30"/>
          <w:highlight w:val="none"/>
          <w:lang w:eastAsia="zh-CN"/>
        </w:rPr>
        <w:t>中：</w:t>
      </w:r>
      <w:r>
        <w:rPr>
          <w:rFonts w:hint="eastAsia" w:ascii="仿宋_GB2312" w:eastAsia="仿宋_GB2312"/>
          <w:sz w:val="30"/>
          <w:szCs w:val="30"/>
          <w:highlight w:val="none"/>
        </w:rPr>
        <w:t>因公出国（境）费支出决算增加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上年无此项支出；</w:t>
      </w:r>
      <w:r>
        <w:rPr>
          <w:rFonts w:hint="eastAsia" w:ascii="仿宋_GB2312" w:eastAsia="仿宋_GB2312"/>
          <w:sz w:val="30"/>
          <w:szCs w:val="30"/>
          <w:highlight w:val="none"/>
        </w:rPr>
        <w:t>公务用车购置费支出决算增加</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w:t>
      </w:r>
      <w:r>
        <w:rPr>
          <w:rFonts w:hint="eastAsia" w:ascii="仿宋_GB2312" w:eastAsia="仿宋_GB2312"/>
          <w:sz w:val="30"/>
          <w:szCs w:val="30"/>
          <w:highlight w:val="none"/>
          <w:lang w:val="en-US" w:eastAsia="zh-CN"/>
        </w:rPr>
        <w:t>上年无此项支出</w:t>
      </w:r>
      <w:r>
        <w:rPr>
          <w:rFonts w:hint="eastAsia" w:ascii="仿宋_GB2312" w:eastAsia="仿宋_GB2312"/>
          <w:sz w:val="30"/>
          <w:szCs w:val="30"/>
          <w:highlight w:val="none"/>
        </w:rPr>
        <w:t>；公务用车</w:t>
      </w:r>
      <w:r>
        <w:rPr>
          <w:rFonts w:hint="eastAsia" w:ascii="仿宋_GB2312" w:eastAsia="仿宋_GB2312"/>
          <w:sz w:val="30"/>
          <w:szCs w:val="30"/>
          <w:highlight w:val="none"/>
          <w:lang w:eastAsia="zh-CN"/>
        </w:rPr>
        <w:t>运行维护费</w:t>
      </w:r>
      <w:r>
        <w:rPr>
          <w:rFonts w:hint="eastAsia" w:ascii="仿宋_GB2312" w:eastAsia="仿宋_GB2312"/>
          <w:sz w:val="30"/>
          <w:szCs w:val="30"/>
          <w:highlight w:val="none"/>
        </w:rPr>
        <w:t>支出决算</w:t>
      </w:r>
      <w:r>
        <w:rPr>
          <w:rFonts w:hint="eastAsia" w:ascii="仿宋_GB2312" w:eastAsia="仿宋_GB2312"/>
          <w:sz w:val="30"/>
          <w:szCs w:val="30"/>
          <w:highlight w:val="none"/>
          <w:lang w:val="en-US" w:eastAsia="zh-CN"/>
        </w:rPr>
        <w:t>减少6400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，下降</w:t>
      </w:r>
      <w:r>
        <w:rPr>
          <w:rFonts w:hint="eastAsia" w:ascii="仿宋_GB2312" w:eastAsia="仿宋_GB2312"/>
          <w:sz w:val="30"/>
          <w:szCs w:val="30"/>
          <w:highlight w:val="none"/>
          <w:lang w:val="en-US" w:eastAsia="zh-CN"/>
        </w:rPr>
        <w:t>100</w:t>
      </w:r>
      <w:r>
        <w:rPr>
          <w:rFonts w:hint="eastAsia" w:ascii="仿宋_GB2312" w:eastAsia="仿宋_GB2312"/>
          <w:sz w:val="30"/>
          <w:szCs w:val="30"/>
          <w:highlight w:val="none"/>
        </w:rPr>
        <w:t>%；公务接待费支出决算减少</w:t>
      </w:r>
      <w:r>
        <w:rPr>
          <w:rFonts w:hint="eastAsia" w:ascii="仿宋_GB2312" w:eastAsia="仿宋_GB2312"/>
          <w:sz w:val="30"/>
          <w:szCs w:val="30"/>
          <w:highlight w:val="none"/>
          <w:lang w:val="en-US" w:eastAsia="zh-CN"/>
        </w:rPr>
        <w:t>2020</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，下降</w:t>
      </w:r>
      <w:r>
        <w:rPr>
          <w:rFonts w:hint="eastAsia" w:ascii="仿宋_GB2312" w:eastAsia="仿宋_GB2312"/>
          <w:sz w:val="30"/>
          <w:szCs w:val="30"/>
          <w:highlight w:val="none"/>
          <w:lang w:val="en-US" w:eastAsia="zh-CN"/>
        </w:rPr>
        <w:t>72.14</w:t>
      </w:r>
      <w:r>
        <w:rPr>
          <w:rFonts w:hint="eastAsia" w:ascii="仿宋_GB2312" w:eastAsia="仿宋_GB2312"/>
          <w:sz w:val="30"/>
          <w:szCs w:val="30"/>
          <w:highlight w:val="none"/>
        </w:rPr>
        <w:t>%</w:t>
      </w:r>
      <w:r>
        <w:rPr>
          <w:rFonts w:hint="eastAsia" w:ascii="仿宋_GB2312" w:eastAsia="仿宋_GB2312"/>
          <w:sz w:val="30"/>
          <w:szCs w:val="30"/>
          <w:highlight w:val="none"/>
          <w:lang w:eastAsia="zh-CN"/>
        </w:rPr>
        <w:t>。</w:t>
      </w:r>
      <w:r>
        <w:rPr>
          <w:rFonts w:hint="eastAsia" w:ascii="仿宋_GB2312" w:hAnsi="宋体" w:eastAsia="仿宋_GB2312" w:cs="Arial"/>
          <w:kern w:val="0"/>
          <w:sz w:val="30"/>
          <w:szCs w:val="30"/>
          <w:highlight w:val="none"/>
          <w:lang w:eastAsia="zh-CN"/>
        </w:rPr>
        <w:t>具体是国内接待费支出决算</w:t>
      </w:r>
      <w:r>
        <w:rPr>
          <w:rFonts w:hint="eastAsia" w:ascii="仿宋_GB2312" w:hAnsi="宋体" w:eastAsia="仿宋_GB2312" w:cs="Arial"/>
          <w:kern w:val="0"/>
          <w:sz w:val="30"/>
          <w:szCs w:val="30"/>
          <w:highlight w:val="none"/>
          <w:lang w:val="en-US" w:eastAsia="zh-CN"/>
        </w:rPr>
        <w:t>780</w:t>
      </w:r>
      <w:r>
        <w:rPr>
          <w:rFonts w:hint="eastAsia" w:ascii="仿宋_GB2312" w:hAnsi="宋体" w:eastAsia="仿宋_GB2312" w:cs="Arial"/>
          <w:kern w:val="0"/>
          <w:sz w:val="30"/>
          <w:szCs w:val="30"/>
          <w:highlight w:val="none"/>
          <w:lang w:eastAsia="zh-CN"/>
        </w:rPr>
        <w:t>元（其中：外事接待费支出决算</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lang w:eastAsia="zh-CN"/>
        </w:rPr>
        <w:t>元），较上年</w:t>
      </w:r>
      <w:r>
        <w:rPr>
          <w:rFonts w:hint="eastAsia" w:ascii="仿宋_GB2312" w:hAnsi="宋体" w:eastAsia="仿宋_GB2312" w:cs="Arial"/>
          <w:kern w:val="0"/>
          <w:sz w:val="30"/>
          <w:szCs w:val="30"/>
          <w:highlight w:val="none"/>
          <w:lang w:val="en-US" w:eastAsia="zh-CN"/>
        </w:rPr>
        <w:t>减少2020元，下降72.14%；</w:t>
      </w:r>
      <w:r>
        <w:rPr>
          <w:rFonts w:hint="eastAsia" w:ascii="仿宋_GB2312" w:hAnsi="宋体" w:eastAsia="仿宋_GB2312" w:cs="Arial"/>
          <w:kern w:val="0"/>
          <w:sz w:val="30"/>
          <w:szCs w:val="30"/>
          <w:highlight w:val="none"/>
          <w:lang w:eastAsia="zh-CN"/>
        </w:rPr>
        <w:t>国（境）外接待费支出决算</w:t>
      </w:r>
      <w:r>
        <w:rPr>
          <w:rFonts w:hint="eastAsia" w:ascii="仿宋_GB2312" w:hAnsi="宋体" w:eastAsia="仿宋_GB2312" w:cs="Arial"/>
          <w:kern w:val="0"/>
          <w:sz w:val="30"/>
          <w:szCs w:val="30"/>
          <w:highlight w:val="none"/>
          <w:lang w:val="en-US" w:eastAsia="zh-CN"/>
        </w:rPr>
        <w:t>0</w:t>
      </w:r>
      <w:r>
        <w:rPr>
          <w:rFonts w:hint="eastAsia" w:ascii="仿宋_GB2312" w:hAnsi="宋体" w:eastAsia="仿宋_GB2312" w:cs="Arial"/>
          <w:kern w:val="0"/>
          <w:sz w:val="30"/>
          <w:szCs w:val="30"/>
          <w:highlight w:val="none"/>
          <w:lang w:eastAsia="zh-CN"/>
        </w:rPr>
        <w:t>元，较上年增加</w:t>
      </w:r>
      <w:r>
        <w:rPr>
          <w:rFonts w:hint="eastAsia" w:ascii="仿宋_GB2312" w:hAnsi="宋体" w:eastAsia="仿宋_GB2312" w:cs="Arial"/>
          <w:kern w:val="0"/>
          <w:sz w:val="30"/>
          <w:szCs w:val="30"/>
          <w:highlight w:val="none"/>
          <w:lang w:val="en-US" w:eastAsia="zh-CN"/>
        </w:rPr>
        <w:t>,0元，上年无此项支出。</w:t>
      </w:r>
      <w:r>
        <w:rPr>
          <w:rFonts w:hint="eastAsia" w:ascii="仿宋_GB2312" w:eastAsia="仿宋_GB2312"/>
          <w:sz w:val="30"/>
          <w:szCs w:val="30"/>
          <w:highlight w:val="none"/>
          <w:lang w:val="en-US" w:eastAsia="zh-CN"/>
        </w:rPr>
        <w:t>2024</w:t>
      </w:r>
      <w:r>
        <w:rPr>
          <w:rFonts w:hint="eastAsia" w:ascii="仿宋_GB2312" w:eastAsia="仿宋_GB2312"/>
          <w:sz w:val="30"/>
          <w:szCs w:val="30"/>
          <w:highlight w:val="none"/>
        </w:rPr>
        <w:t>年度一般公共预算财政拨款“三公”经费支出决算减少的主要原因</w:t>
      </w:r>
      <w:r>
        <w:rPr>
          <w:rFonts w:hint="eastAsia" w:ascii="仿宋_GB2312" w:eastAsia="仿宋_GB2312"/>
          <w:sz w:val="30"/>
          <w:szCs w:val="30"/>
          <w:highlight w:val="none"/>
          <w:lang w:eastAsia="zh-CN"/>
        </w:rPr>
        <w:t>是：</w:t>
      </w:r>
      <w:r>
        <w:rPr>
          <w:rFonts w:hint="eastAsia" w:ascii="仿宋_GB2312" w:eastAsia="仿宋_GB2312"/>
          <w:sz w:val="30"/>
          <w:szCs w:val="30"/>
          <w:highlight w:val="none"/>
          <w:lang w:val="en-US" w:eastAsia="zh-CN"/>
        </w:rPr>
        <w:t>公务接待减少，公务接待支出减少；2024年公务用车油卡未充值</w:t>
      </w:r>
      <w:r>
        <w:rPr>
          <w:rFonts w:hint="eastAsia" w:ascii="仿宋_GB2312" w:eastAsia="仿宋_GB2312"/>
          <w:sz w:val="30"/>
          <w:szCs w:val="30"/>
          <w:highlight w:val="none"/>
        </w:rPr>
        <w:t>。</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eastAsia="仿宋_GB2312"/>
          <w:sz w:val="30"/>
          <w:szCs w:val="30"/>
          <w:highlight w:val="none"/>
          <w:lang w:eastAsia="zh-CN"/>
        </w:rPr>
      </w:pPr>
      <w:r>
        <w:rPr>
          <w:rFonts w:hint="eastAsia" w:ascii="仿宋_GB2312" w:eastAsia="仿宋_GB2312"/>
          <w:sz w:val="30"/>
          <w:szCs w:val="30"/>
          <w:highlight w:val="none"/>
        </w:rPr>
        <w:t>一般公共预算财政拨款“三公”经费支出</w:t>
      </w:r>
      <w:r>
        <w:rPr>
          <w:rFonts w:hint="eastAsia" w:ascii="仿宋_GB2312" w:eastAsia="仿宋_GB2312"/>
          <w:sz w:val="30"/>
          <w:szCs w:val="30"/>
          <w:highlight w:val="none"/>
          <w:lang w:eastAsia="zh-CN"/>
        </w:rPr>
        <w:t>实物量的</w:t>
      </w:r>
      <w:r>
        <w:rPr>
          <w:rFonts w:hint="eastAsia" w:ascii="仿宋_GB2312" w:eastAsia="仿宋_GB2312"/>
          <w:sz w:val="30"/>
          <w:szCs w:val="30"/>
          <w:highlight w:val="none"/>
        </w:rPr>
        <w:t>具体情况</w:t>
      </w:r>
      <w:r>
        <w:rPr>
          <w:rFonts w:hint="eastAsia" w:ascii="仿宋_GB2312" w:eastAsia="仿宋_GB2312"/>
          <w:sz w:val="30"/>
          <w:szCs w:val="30"/>
          <w:highlight w:val="none"/>
          <w:lang w:eastAsia="zh-CN"/>
        </w:rPr>
        <w:t>：</w:t>
      </w:r>
    </w:p>
    <w:p>
      <w:pPr>
        <w:widowControl/>
        <w:numPr>
          <w:ilvl w:val="0"/>
          <w:numId w:val="0"/>
        </w:numPr>
        <w:snapToGrid w:val="0"/>
        <w:spacing w:before="100" w:after="100" w:line="360" w:lineRule="auto"/>
        <w:ind w:firstLine="600" w:firstLineChars="200"/>
        <w:jc w:val="left"/>
        <w:rPr>
          <w:rFonts w:hint="eastAsia" w:ascii="仿宋_GB2312" w:eastAsia="仿宋_GB2312"/>
          <w:b w:val="0"/>
          <w:bCs/>
          <w:sz w:val="30"/>
          <w:szCs w:val="30"/>
          <w:highlight w:val="none"/>
        </w:rPr>
      </w:pPr>
      <w:r>
        <w:rPr>
          <w:rFonts w:hint="eastAsia" w:ascii="仿宋_GB2312" w:eastAsia="仿宋_GB2312"/>
          <w:b w:val="0"/>
          <w:bCs/>
          <w:sz w:val="30"/>
          <w:szCs w:val="30"/>
          <w:highlight w:val="none"/>
          <w:lang w:val="en-US" w:eastAsia="zh-CN"/>
        </w:rPr>
        <w:t>1.</w:t>
      </w:r>
      <w:r>
        <w:rPr>
          <w:rFonts w:hint="eastAsia" w:ascii="仿宋_GB2312" w:eastAsia="仿宋_GB2312"/>
          <w:b w:val="0"/>
          <w:bCs/>
          <w:sz w:val="30"/>
          <w:szCs w:val="30"/>
          <w:highlight w:val="none"/>
        </w:rPr>
        <w:t>安排因公出国（境）团组</w:t>
      </w:r>
      <w:r>
        <w:rPr>
          <w:rFonts w:hint="eastAsia" w:ascii="仿宋_GB2312" w:eastAsia="仿宋_GB2312"/>
          <w:b w:val="0"/>
          <w:bCs/>
          <w:sz w:val="30"/>
          <w:szCs w:val="30"/>
          <w:highlight w:val="none"/>
          <w:lang w:val="en-US" w:eastAsia="zh-CN"/>
        </w:rPr>
        <w:t>0</w:t>
      </w:r>
      <w:r>
        <w:rPr>
          <w:rFonts w:hint="eastAsia" w:ascii="仿宋_GB2312" w:eastAsia="仿宋_GB2312"/>
          <w:b w:val="0"/>
          <w:bCs/>
          <w:sz w:val="30"/>
          <w:szCs w:val="30"/>
          <w:highlight w:val="none"/>
        </w:rPr>
        <w:t>个，累计</w:t>
      </w:r>
      <w:r>
        <w:rPr>
          <w:rFonts w:hint="eastAsia" w:ascii="仿宋_GB2312" w:eastAsia="仿宋_GB2312"/>
          <w:b w:val="0"/>
          <w:bCs/>
          <w:sz w:val="30"/>
          <w:szCs w:val="30"/>
          <w:highlight w:val="none"/>
          <w:lang w:val="en-US" w:eastAsia="zh-CN"/>
        </w:rPr>
        <w:t>0</w:t>
      </w:r>
      <w:r>
        <w:rPr>
          <w:rFonts w:hint="eastAsia" w:ascii="仿宋_GB2312" w:eastAsia="仿宋_GB2312"/>
          <w:b w:val="0"/>
          <w:bCs/>
          <w:sz w:val="30"/>
          <w:szCs w:val="30"/>
          <w:highlight w:val="none"/>
        </w:rPr>
        <w:t>人次。</w:t>
      </w:r>
    </w:p>
    <w:p>
      <w:pPr>
        <w:widowControl/>
        <w:numPr>
          <w:ilvl w:val="0"/>
          <w:numId w:val="0"/>
        </w:numPr>
        <w:snapToGrid w:val="0"/>
        <w:spacing w:before="100" w:after="100" w:line="360" w:lineRule="auto"/>
        <w:ind w:firstLine="600" w:firstLineChars="200"/>
        <w:jc w:val="left"/>
        <w:rPr>
          <w:rFonts w:hint="eastAsia" w:ascii="仿宋_GB2312" w:eastAsia="仿宋_GB2312"/>
          <w:b w:val="0"/>
          <w:bCs/>
          <w:sz w:val="30"/>
          <w:szCs w:val="30"/>
          <w:highlight w:val="none"/>
        </w:rPr>
      </w:pPr>
      <w:r>
        <w:rPr>
          <w:rFonts w:hint="eastAsia" w:ascii="仿宋_GB2312" w:eastAsia="仿宋_GB2312"/>
          <w:b w:val="0"/>
          <w:bCs/>
          <w:sz w:val="30"/>
          <w:szCs w:val="30"/>
          <w:highlight w:val="none"/>
        </w:rPr>
        <w:t>2.购置车辆</w:t>
      </w:r>
      <w:r>
        <w:rPr>
          <w:rFonts w:hint="eastAsia" w:ascii="仿宋_GB2312" w:eastAsia="仿宋_GB2312"/>
          <w:b w:val="0"/>
          <w:bCs/>
          <w:sz w:val="30"/>
          <w:szCs w:val="30"/>
          <w:highlight w:val="none"/>
          <w:lang w:val="en-US" w:eastAsia="zh-CN"/>
        </w:rPr>
        <w:t>0</w:t>
      </w:r>
      <w:r>
        <w:rPr>
          <w:rFonts w:hint="eastAsia" w:ascii="仿宋_GB2312" w:eastAsia="仿宋_GB2312"/>
          <w:b w:val="0"/>
          <w:bCs/>
          <w:sz w:val="30"/>
          <w:szCs w:val="30"/>
          <w:highlight w:val="none"/>
        </w:rPr>
        <w:t>辆。开支一般公共预算财政拨款的公务用车保有量为</w:t>
      </w:r>
      <w:r>
        <w:rPr>
          <w:rFonts w:hint="eastAsia" w:ascii="仿宋_GB2312" w:eastAsia="仿宋_GB2312"/>
          <w:b w:val="0"/>
          <w:bCs/>
          <w:sz w:val="30"/>
          <w:szCs w:val="30"/>
          <w:highlight w:val="none"/>
          <w:lang w:val="en-US" w:eastAsia="zh-CN"/>
        </w:rPr>
        <w:t>1</w:t>
      </w:r>
      <w:r>
        <w:rPr>
          <w:rFonts w:hint="eastAsia" w:ascii="仿宋_GB2312" w:eastAsia="仿宋_GB2312"/>
          <w:b w:val="0"/>
          <w:bCs/>
          <w:sz w:val="30"/>
          <w:szCs w:val="30"/>
          <w:highlight w:val="none"/>
        </w:rPr>
        <w:t>辆。主要用于</w:t>
      </w:r>
      <w:r>
        <w:rPr>
          <w:rFonts w:hint="eastAsia" w:ascii="仿宋_GB2312" w:eastAsia="仿宋_GB2312"/>
          <w:b w:val="0"/>
          <w:bCs/>
          <w:sz w:val="30"/>
          <w:szCs w:val="30"/>
          <w:highlight w:val="none"/>
          <w:lang w:val="en-US" w:eastAsia="zh-CN"/>
        </w:rPr>
        <w:t>开展科普活动</w:t>
      </w:r>
      <w:r>
        <w:rPr>
          <w:rFonts w:hint="eastAsia" w:ascii="仿宋_GB2312" w:eastAsia="仿宋_GB2312"/>
          <w:b w:val="0"/>
          <w:bCs/>
          <w:sz w:val="30"/>
          <w:szCs w:val="30"/>
          <w:highlight w:val="none"/>
        </w:rPr>
        <w:t>所需车辆燃料费、维修费、过路过桥费、保险费等。</w:t>
      </w:r>
    </w:p>
    <w:p>
      <w:pPr>
        <w:widowControl/>
        <w:snapToGrid w:val="0"/>
        <w:spacing w:before="100" w:after="100" w:line="360" w:lineRule="auto"/>
        <w:ind w:firstLine="600" w:firstLineChars="200"/>
        <w:jc w:val="left"/>
        <w:rPr>
          <w:rFonts w:hint="eastAsia" w:ascii="仿宋_GB2312" w:eastAsia="仿宋_GB2312"/>
          <w:b w:val="0"/>
          <w:bCs/>
          <w:color w:val="FF0000"/>
          <w:sz w:val="30"/>
          <w:szCs w:val="30"/>
          <w:highlight w:val="none"/>
          <w:lang w:eastAsia="zh-CN"/>
        </w:rPr>
      </w:pPr>
      <w:r>
        <w:rPr>
          <w:rFonts w:hint="eastAsia" w:ascii="仿宋_GB2312" w:eastAsia="仿宋_GB2312"/>
          <w:b w:val="0"/>
          <w:bCs/>
          <w:sz w:val="30"/>
          <w:szCs w:val="30"/>
          <w:highlight w:val="none"/>
        </w:rPr>
        <w:t>3.安排</w:t>
      </w:r>
      <w:r>
        <w:rPr>
          <w:rFonts w:hint="eastAsia" w:ascii="仿宋_GB2312" w:eastAsia="仿宋_GB2312"/>
          <w:sz w:val="30"/>
          <w:szCs w:val="30"/>
          <w:highlight w:val="none"/>
        </w:rPr>
        <w:t>国内公务接待</w:t>
      </w:r>
      <w:r>
        <w:rPr>
          <w:rFonts w:hint="eastAsia" w:ascii="仿宋_GB2312" w:eastAsia="仿宋_GB2312"/>
          <w:sz w:val="30"/>
          <w:szCs w:val="30"/>
          <w:highlight w:val="none"/>
          <w:lang w:val="en-US" w:eastAsia="zh-CN"/>
        </w:rPr>
        <w:t>1</w:t>
      </w:r>
      <w:r>
        <w:rPr>
          <w:rFonts w:hint="eastAsia" w:ascii="仿宋_GB2312" w:eastAsia="仿宋_GB2312"/>
          <w:sz w:val="30"/>
          <w:szCs w:val="30"/>
          <w:highlight w:val="none"/>
        </w:rPr>
        <w:t>批次（其中：外事接待</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批次），接待人次</w:t>
      </w:r>
      <w:r>
        <w:rPr>
          <w:rFonts w:hint="eastAsia" w:ascii="仿宋_GB2312" w:eastAsia="仿宋_GB2312"/>
          <w:sz w:val="30"/>
          <w:szCs w:val="30"/>
          <w:highlight w:val="none"/>
          <w:lang w:val="en-US" w:eastAsia="zh-CN"/>
        </w:rPr>
        <w:t>15</w:t>
      </w:r>
      <w:r>
        <w:rPr>
          <w:rFonts w:hint="eastAsia" w:ascii="仿宋_GB2312" w:eastAsia="仿宋_GB2312"/>
          <w:sz w:val="30"/>
          <w:szCs w:val="30"/>
          <w:highlight w:val="none"/>
        </w:rPr>
        <w:t>人（其中：外事接待人次</w:t>
      </w:r>
      <w:r>
        <w:rPr>
          <w:rFonts w:hint="eastAsia" w:ascii="仿宋_GB2312" w:eastAsia="仿宋_GB2312"/>
          <w:sz w:val="30"/>
          <w:szCs w:val="30"/>
          <w:highlight w:val="none"/>
          <w:lang w:val="en-US" w:eastAsia="zh-CN"/>
        </w:rPr>
        <w:t>0</w:t>
      </w:r>
      <w:r>
        <w:rPr>
          <w:rFonts w:hint="eastAsia" w:ascii="仿宋_GB2312" w:eastAsia="仿宋_GB2312"/>
          <w:sz w:val="30"/>
          <w:szCs w:val="30"/>
          <w:highlight w:val="none"/>
        </w:rPr>
        <w:t>人）。主要用于</w:t>
      </w:r>
      <w:r>
        <w:rPr>
          <w:rFonts w:hint="eastAsia" w:ascii="仿宋_GB2312" w:eastAsia="仿宋_GB2312"/>
          <w:sz w:val="30"/>
          <w:szCs w:val="30"/>
          <w:highlight w:val="none"/>
          <w:lang w:val="en-US" w:eastAsia="zh-CN"/>
        </w:rPr>
        <w:t>科普宣传活动</w:t>
      </w:r>
      <w:r>
        <w:rPr>
          <w:rFonts w:hint="eastAsia" w:ascii="仿宋_GB2312" w:eastAsia="仿宋_GB2312"/>
          <w:sz w:val="30"/>
          <w:szCs w:val="30"/>
          <w:highlight w:val="none"/>
        </w:rPr>
        <w:t>发生的</w:t>
      </w:r>
      <w:r>
        <w:rPr>
          <w:rFonts w:hint="eastAsia" w:ascii="仿宋" w:hAnsi="仿宋" w:eastAsia="仿宋"/>
          <w:color w:val="auto"/>
          <w:sz w:val="30"/>
          <w:lang w:val="en-US"/>
        </w:rPr>
        <w:t>接待支出。</w:t>
      </w:r>
      <w:r>
        <w:rPr>
          <w:rFonts w:hint="eastAsia" w:ascii="仿宋_GB2312" w:hAnsi="Times New Roman" w:eastAsia="仿宋_GB2312" w:cs="Times New Roman"/>
          <w:b w:val="0"/>
          <w:bCs/>
          <w:sz w:val="30"/>
          <w:szCs w:val="30"/>
          <w:lang w:val="en-US" w:eastAsia="zh-CN" w:bidi="ar-SA"/>
        </w:rPr>
        <w:t>安排国（境）外公务接待0批次，接待人次0人</w:t>
      </w:r>
      <w:r>
        <w:rPr>
          <w:rFonts w:hint="eastAsia" w:ascii="仿宋_GB2312" w:eastAsia="仿宋_GB2312"/>
          <w:sz w:val="30"/>
          <w:szCs w:val="30"/>
          <w:highlight w:val="none"/>
          <w:lang w:eastAsia="zh-CN"/>
        </w:rPr>
        <w:t>。</w:t>
      </w:r>
    </w:p>
    <w:p>
      <w:pPr>
        <w:widowControl/>
        <w:snapToGrid w:val="0"/>
        <w:spacing w:before="100" w:after="100" w:line="360" w:lineRule="auto"/>
        <w:ind w:firstLine="600" w:firstLineChars="200"/>
        <w:jc w:val="left"/>
        <w:rPr>
          <w:rFonts w:hint="eastAsia" w:ascii="楷体" w:hAnsi="楷体" w:eastAsia="楷体"/>
          <w:sz w:val="30"/>
          <w:szCs w:val="30"/>
          <w:highlight w:val="none"/>
          <w:lang w:eastAsia="zh-CN"/>
        </w:rPr>
      </w:pPr>
      <w:r>
        <w:rPr>
          <w:rFonts w:hint="eastAsia" w:ascii="楷体" w:hAnsi="楷体" w:eastAsia="楷体"/>
          <w:sz w:val="30"/>
          <w:szCs w:val="30"/>
          <w:highlight w:val="none"/>
          <w:lang w:eastAsia="zh-CN"/>
        </w:rPr>
        <w:t>（三）需要说明的事项</w:t>
      </w:r>
    </w:p>
    <w:p>
      <w:pPr>
        <w:keepNext w:val="0"/>
        <w:keepLines w:val="0"/>
        <w:pageBreakBefore w:val="0"/>
        <w:widowControl/>
        <w:numPr>
          <w:ilvl w:val="0"/>
          <w:numId w:val="0"/>
        </w:numPr>
        <w:kinsoku/>
        <w:wordWrap/>
        <w:overflowPunct/>
        <w:topLinePunct w:val="0"/>
        <w:autoSpaceDE/>
        <w:autoSpaceDN/>
        <w:bidi w:val="0"/>
        <w:adjustRightInd/>
        <w:snapToGrid w:val="0"/>
        <w:spacing w:before="100" w:after="100" w:line="360" w:lineRule="auto"/>
        <w:ind w:firstLine="600" w:firstLineChars="200"/>
        <w:jc w:val="left"/>
        <w:textAlignment w:val="auto"/>
        <w:rPr>
          <w:rFonts w:hint="eastAsia" w:ascii="仿宋_GB2312" w:eastAsia="仿宋_GB2312"/>
          <w:sz w:val="30"/>
          <w:szCs w:val="30"/>
          <w:highlight w:val="none"/>
          <w:lang w:eastAsia="zh-CN"/>
        </w:rPr>
      </w:pPr>
      <w:r>
        <w:rPr>
          <w:rFonts w:hint="eastAsia" w:ascii="仿宋_GB2312" w:eastAsia="仿宋_GB2312"/>
          <w:sz w:val="30"/>
          <w:szCs w:val="30"/>
          <w:highlight w:val="none"/>
          <w:lang w:val="en-US" w:eastAsia="zh-CN"/>
        </w:rPr>
        <w:t>石林彝族自治县科学技术协会</w:t>
      </w:r>
      <w:r>
        <w:rPr>
          <w:rFonts w:hint="eastAsia" w:ascii="仿宋_GB2312" w:eastAsia="仿宋_GB2312"/>
          <w:sz w:val="30"/>
          <w:szCs w:val="30"/>
          <w:highlight w:val="none"/>
          <w:lang w:eastAsia="zh-CN"/>
        </w:rPr>
        <w:t>不存在需要说明的事项。</w:t>
      </w:r>
    </w:p>
    <w:p>
      <w:pPr>
        <w:widowControl/>
        <w:snapToGrid w:val="0"/>
        <w:spacing w:before="100" w:after="100" w:line="360" w:lineRule="auto"/>
        <w:ind w:firstLine="600" w:firstLineChars="200"/>
        <w:jc w:val="left"/>
        <w:rPr>
          <w:rFonts w:hint="eastAsia" w:ascii="仿宋_GB2312" w:eastAsia="仿宋_GB2312"/>
          <w:sz w:val="30"/>
          <w:szCs w:val="30"/>
          <w:highlight w:val="none"/>
          <w:lang w:eastAsia="zh-CN"/>
        </w:rPr>
      </w:pPr>
    </w:p>
    <w:p>
      <w:pPr>
        <w:widowControl/>
        <w:snapToGrid w:val="0"/>
        <w:spacing w:before="100" w:after="100" w:line="360" w:lineRule="auto"/>
        <w:ind w:firstLine="640" w:firstLineChars="200"/>
        <w:jc w:val="left"/>
        <w:rPr>
          <w:rFonts w:hint="eastAsia" w:ascii="仿宋_GB2312" w:eastAsia="仿宋_GB2312"/>
          <w:sz w:val="32"/>
          <w:szCs w:val="32"/>
          <w:highlight w:val="none"/>
        </w:rPr>
      </w:pPr>
      <w:r>
        <w:rPr>
          <w:rFonts w:hint="eastAsia" w:ascii="黑体" w:hAnsi="黑体" w:eastAsia="黑体" w:cs="Arial Unicode MS"/>
          <w:sz w:val="32"/>
          <w:szCs w:val="32"/>
          <w:highlight w:val="none"/>
        </w:rPr>
        <w:t xml:space="preserve">第四部分  </w:t>
      </w:r>
      <w:r>
        <w:rPr>
          <w:rFonts w:hint="eastAsia" w:ascii="黑体" w:hAnsi="黑体" w:eastAsia="黑体"/>
          <w:sz w:val="32"/>
          <w:szCs w:val="32"/>
          <w:highlight w:val="none"/>
        </w:rPr>
        <w:t>其他重要事项及相关口径情况说明</w:t>
      </w:r>
    </w:p>
    <w:p>
      <w:pPr>
        <w:ind w:firstLine="600" w:firstLineChars="200"/>
        <w:jc w:val="left"/>
        <w:rPr>
          <w:rFonts w:hint="eastAsia" w:ascii="黑体" w:hAnsi="黑体" w:eastAsia="黑体" w:cs="黑体"/>
          <w:sz w:val="30"/>
          <w:szCs w:val="30"/>
          <w:highlight w:val="none"/>
        </w:rPr>
      </w:pPr>
      <w:r>
        <w:rPr>
          <w:rFonts w:hint="eastAsia" w:ascii="黑体" w:hAnsi="黑体" w:eastAsia="黑体" w:cs="黑体"/>
          <w:sz w:val="30"/>
          <w:szCs w:val="30"/>
          <w:highlight w:val="none"/>
        </w:rPr>
        <w:t>一</w:t>
      </w:r>
      <w:r>
        <w:rPr>
          <w:rFonts w:hint="eastAsia" w:ascii="黑体" w:hAnsi="黑体" w:eastAsia="黑体" w:cs="黑体"/>
          <w:sz w:val="30"/>
          <w:szCs w:val="30"/>
          <w:highlight w:val="none"/>
          <w:lang w:eastAsia="zh-CN"/>
        </w:rPr>
        <w:t>、</w:t>
      </w:r>
      <w:r>
        <w:rPr>
          <w:rFonts w:hint="eastAsia" w:ascii="黑体" w:hAnsi="黑体" w:eastAsia="黑体" w:cs="黑体"/>
          <w:sz w:val="30"/>
          <w:szCs w:val="30"/>
          <w:highlight w:val="none"/>
        </w:rPr>
        <w:t>机关运行经费支出情况</w:t>
      </w:r>
    </w:p>
    <w:p>
      <w:pPr>
        <w:ind w:firstLine="600" w:firstLineChars="200"/>
        <w:jc w:val="left"/>
        <w:rPr>
          <w:rFonts w:hint="eastAsia" w:ascii="仿宋_GB2312" w:hAnsi="黑体" w:eastAsia="仿宋_GB2312" w:cs="Arial Unicode MS"/>
          <w:sz w:val="30"/>
          <w:szCs w:val="30"/>
          <w:highlight w:val="none"/>
        </w:rPr>
      </w:pPr>
      <w:r>
        <w:rPr>
          <w:rFonts w:hint="eastAsia" w:ascii="仿宋_GB2312" w:hAnsi="黑体" w:eastAsia="仿宋_GB2312" w:cs="Arial Unicode MS"/>
          <w:sz w:val="30"/>
          <w:szCs w:val="30"/>
          <w:highlight w:val="none"/>
          <w:lang w:val="en-US" w:eastAsia="zh-CN"/>
        </w:rPr>
        <w:t>石林彝族自治县科学技术协会2024</w:t>
      </w:r>
      <w:r>
        <w:rPr>
          <w:rFonts w:hint="eastAsia" w:ascii="仿宋_GB2312" w:hAnsi="黑体" w:eastAsia="仿宋_GB2312" w:cs="Arial Unicode MS"/>
          <w:sz w:val="30"/>
          <w:szCs w:val="30"/>
          <w:highlight w:val="none"/>
        </w:rPr>
        <w:t>年机关运行经费支出</w:t>
      </w:r>
      <w:r>
        <w:rPr>
          <w:rFonts w:hint="eastAsia" w:ascii="仿宋_GB2312" w:hAnsi="黑体" w:eastAsia="仿宋_GB2312" w:cs="Arial Unicode MS"/>
          <w:sz w:val="30"/>
          <w:szCs w:val="30"/>
          <w:highlight w:val="none"/>
          <w:lang w:val="en-US" w:eastAsia="zh-CN"/>
        </w:rPr>
        <w:t>126461.73</w:t>
      </w:r>
      <w:r>
        <w:rPr>
          <w:rFonts w:hint="eastAsia" w:ascii="仿宋_GB2312" w:hAnsi="黑体" w:eastAsia="仿宋_GB2312" w:cs="Arial Unicode MS"/>
          <w:sz w:val="30"/>
          <w:szCs w:val="30"/>
          <w:highlight w:val="none"/>
          <w:lang w:eastAsia="zh-CN"/>
        </w:rPr>
        <w:t>元</w:t>
      </w:r>
      <w:r>
        <w:rPr>
          <w:rFonts w:hint="eastAsia" w:ascii="仿宋_GB2312" w:hAnsi="黑体" w:eastAsia="仿宋_GB2312" w:cs="Arial Unicode MS"/>
          <w:sz w:val="30"/>
          <w:szCs w:val="30"/>
          <w:highlight w:val="none"/>
        </w:rPr>
        <w:t>，</w:t>
      </w:r>
      <w:r>
        <w:rPr>
          <w:rFonts w:hint="eastAsia" w:ascii="仿宋_GB2312" w:hAnsi="黑体" w:eastAsia="仿宋_GB2312" w:cs="Arial Unicode MS"/>
          <w:sz w:val="30"/>
          <w:szCs w:val="30"/>
          <w:highlight w:val="none"/>
          <w:lang w:eastAsia="zh-CN"/>
        </w:rPr>
        <w:t>比上年</w:t>
      </w:r>
      <w:r>
        <w:rPr>
          <w:rFonts w:hint="eastAsia" w:ascii="仿宋_GB2312" w:eastAsia="仿宋_GB2312"/>
          <w:sz w:val="30"/>
          <w:szCs w:val="30"/>
          <w:highlight w:val="none"/>
        </w:rPr>
        <w:t>增加</w:t>
      </w:r>
      <w:r>
        <w:rPr>
          <w:rFonts w:hint="eastAsia" w:ascii="仿宋_GB2312" w:eastAsia="仿宋_GB2312"/>
          <w:sz w:val="30"/>
          <w:szCs w:val="30"/>
          <w:highlight w:val="none"/>
          <w:lang w:val="en-US" w:eastAsia="zh-CN"/>
        </w:rPr>
        <w:t>561.73</w:t>
      </w:r>
      <w:r>
        <w:rPr>
          <w:rFonts w:hint="eastAsia" w:ascii="仿宋_GB2312" w:eastAsia="仿宋_GB2312"/>
          <w:sz w:val="30"/>
          <w:szCs w:val="30"/>
          <w:highlight w:val="none"/>
          <w:lang w:eastAsia="zh-CN"/>
        </w:rPr>
        <w:t>元</w:t>
      </w:r>
      <w:r>
        <w:rPr>
          <w:rFonts w:hint="eastAsia" w:ascii="仿宋_GB2312" w:eastAsia="仿宋_GB2312"/>
          <w:sz w:val="30"/>
          <w:szCs w:val="30"/>
          <w:highlight w:val="none"/>
        </w:rPr>
        <w:t>，增长</w:t>
      </w:r>
      <w:r>
        <w:rPr>
          <w:rFonts w:hint="eastAsia" w:ascii="仿宋_GB2312" w:eastAsia="仿宋_GB2312"/>
          <w:sz w:val="30"/>
          <w:szCs w:val="30"/>
          <w:highlight w:val="none"/>
          <w:lang w:val="en-US" w:eastAsia="zh-CN"/>
        </w:rPr>
        <w:t>0.45</w:t>
      </w:r>
      <w:r>
        <w:rPr>
          <w:rFonts w:hint="eastAsia" w:ascii="仿宋_GB2312" w:eastAsia="仿宋_GB2312"/>
          <w:sz w:val="30"/>
          <w:szCs w:val="30"/>
          <w:highlight w:val="none"/>
        </w:rPr>
        <w:t>%</w:t>
      </w:r>
      <w:r>
        <w:rPr>
          <w:rFonts w:hint="eastAsia" w:ascii="仿宋_GB2312" w:hAnsi="黑体" w:eastAsia="仿宋_GB2312" w:cs="Arial Unicode MS"/>
          <w:sz w:val="30"/>
          <w:szCs w:val="30"/>
          <w:highlight w:val="none"/>
        </w:rPr>
        <w:t>,主要原因</w:t>
      </w:r>
      <w:r>
        <w:rPr>
          <w:rFonts w:hint="eastAsia" w:ascii="仿宋_GB2312" w:hAnsi="黑体" w:eastAsia="仿宋_GB2312" w:cs="Arial Unicode MS"/>
          <w:sz w:val="30"/>
          <w:szCs w:val="30"/>
          <w:highlight w:val="none"/>
          <w:lang w:eastAsia="zh-CN"/>
        </w:rPr>
        <w:t>是：</w:t>
      </w:r>
      <w:r>
        <w:rPr>
          <w:rFonts w:hint="eastAsia" w:ascii="仿宋_GB2312" w:hAnsi="黑体" w:eastAsia="仿宋_GB2312" w:cs="Arial Unicode MS"/>
          <w:sz w:val="30"/>
          <w:szCs w:val="30"/>
          <w:highlight w:val="none"/>
          <w:lang w:val="en-US" w:eastAsia="zh-CN"/>
        </w:rPr>
        <w:t>人员变动</w:t>
      </w:r>
      <w:r>
        <w:rPr>
          <w:rFonts w:hint="eastAsia" w:ascii="仿宋_GB2312" w:hAnsi="黑体" w:eastAsia="仿宋_GB2312" w:cs="Arial Unicode MS"/>
          <w:sz w:val="30"/>
          <w:szCs w:val="30"/>
          <w:highlight w:val="none"/>
        </w:rPr>
        <w:t>。部门机关运行经费主要用于</w:t>
      </w:r>
      <w:r>
        <w:rPr>
          <w:rFonts w:ascii="仿宋" w:hAnsi="仿宋" w:eastAsia="仿宋" w:cs="仿宋"/>
          <w:color w:val="auto"/>
          <w:sz w:val="30"/>
          <w:szCs w:val="30"/>
        </w:rPr>
        <w:t>办公费、水费、电费、邮电费、差旅费、工会经费、福利费、公务员和机关工人的公务交通补贴、离退休人员其他管理费。</w:t>
      </w:r>
    </w:p>
    <w:p>
      <w:pPr>
        <w:widowControl/>
        <w:numPr>
          <w:ilvl w:val="0"/>
          <w:numId w:val="2"/>
        </w:numPr>
        <w:ind w:left="0" w:leftChars="0" w:firstLine="600" w:firstLineChars="200"/>
        <w:rPr>
          <w:rFonts w:hint="eastAsia" w:ascii="黑体" w:hAnsi="黑体" w:eastAsia="黑体" w:cs="黑体"/>
          <w:color w:val="000000"/>
          <w:kern w:val="0"/>
          <w:sz w:val="30"/>
          <w:szCs w:val="30"/>
          <w:highlight w:val="none"/>
        </w:rPr>
      </w:pPr>
      <w:r>
        <w:rPr>
          <w:rFonts w:hint="eastAsia" w:ascii="黑体" w:hAnsi="黑体" w:eastAsia="黑体" w:cs="黑体"/>
          <w:color w:val="000000"/>
          <w:kern w:val="0"/>
          <w:sz w:val="30"/>
          <w:szCs w:val="30"/>
          <w:highlight w:val="none"/>
        </w:rPr>
        <w:t>国有资产占用情况</w:t>
      </w:r>
    </w:p>
    <w:p>
      <w:pPr>
        <w:keepNext w:val="0"/>
        <w:keepLines w:val="0"/>
        <w:pageBreakBefore w:val="0"/>
        <w:widowControl/>
        <w:numPr>
          <w:ilvl w:val="0"/>
          <w:numId w:val="0"/>
        </w:numPr>
        <w:kinsoku/>
        <w:wordWrap/>
        <w:overflowPunct/>
        <w:topLinePunct w:val="0"/>
        <w:autoSpaceDE/>
        <w:autoSpaceDN/>
        <w:bidi w:val="0"/>
        <w:adjustRightInd/>
        <w:snapToGrid/>
        <w:ind w:firstLine="600" w:firstLineChars="200"/>
        <w:textAlignment w:val="auto"/>
        <w:rPr>
          <w:rFonts w:hint="eastAsia" w:ascii="仿宋_GB2312" w:hAnsi="黑体" w:eastAsia="仿宋_GB2312" w:cs="Arial Unicode MS"/>
          <w:color w:val="000000"/>
          <w:kern w:val="0"/>
          <w:sz w:val="30"/>
          <w:szCs w:val="30"/>
          <w:highlight w:val="none"/>
        </w:rPr>
      </w:pPr>
      <w:r>
        <w:rPr>
          <w:rFonts w:hint="eastAsia" w:ascii="仿宋_GB2312" w:hAnsi="仿宋_GB2312" w:eastAsia="仿宋_GB2312" w:cs="仿宋_GB2312"/>
          <w:sz w:val="30"/>
          <w:szCs w:val="30"/>
          <w:highlight w:val="none"/>
          <w:lang w:eastAsia="zh-CN"/>
        </w:rPr>
        <w:t>截至2024年末，</w:t>
      </w:r>
      <w:r>
        <w:rPr>
          <w:rFonts w:hint="eastAsia" w:ascii="仿宋_GB2312" w:hAnsi="仿宋_GB2312" w:eastAsia="仿宋_GB2312" w:cs="仿宋_GB2312"/>
          <w:sz w:val="30"/>
          <w:szCs w:val="30"/>
          <w:highlight w:val="none"/>
          <w:lang w:val="en-US" w:eastAsia="zh-CN"/>
        </w:rPr>
        <w:t>石林彝族自治县科学技术协会</w:t>
      </w:r>
      <w:r>
        <w:rPr>
          <w:rFonts w:hint="eastAsia" w:ascii="仿宋_GB2312" w:hAnsi="仿宋_GB2312" w:eastAsia="仿宋_GB2312" w:cs="仿宋_GB2312"/>
          <w:sz w:val="30"/>
          <w:szCs w:val="30"/>
          <w:highlight w:val="none"/>
          <w:lang w:eastAsia="zh-CN"/>
        </w:rPr>
        <w:t>资产总额565359.44元，其中，流动资产134611.02元，固定资产430748.42元（净值），对外投资及有价证券</w:t>
      </w:r>
      <w:r>
        <w:rPr>
          <w:rFonts w:hint="eastAsia" w:ascii="仿宋_GB2312" w:hAnsi="仿宋_GB2312" w:eastAsia="仿宋_GB2312" w:cs="仿宋_GB2312"/>
          <w:sz w:val="30"/>
          <w:szCs w:val="30"/>
          <w:highlight w:val="none"/>
          <w:lang w:val="en-US" w:eastAsia="zh-CN"/>
        </w:rPr>
        <w:t>0</w:t>
      </w:r>
      <w:r>
        <w:rPr>
          <w:rFonts w:hint="eastAsia" w:ascii="仿宋_GB2312" w:hAnsi="仿宋_GB2312" w:eastAsia="仿宋_GB2312" w:cs="仿宋_GB2312"/>
          <w:sz w:val="30"/>
          <w:szCs w:val="30"/>
          <w:highlight w:val="none"/>
          <w:lang w:eastAsia="zh-CN"/>
        </w:rPr>
        <w:t>元，在建工程</w:t>
      </w:r>
      <w:r>
        <w:rPr>
          <w:rFonts w:hint="eastAsia" w:ascii="仿宋_GB2312" w:hAnsi="仿宋_GB2312" w:eastAsia="仿宋_GB2312" w:cs="仿宋_GB2312"/>
          <w:sz w:val="30"/>
          <w:szCs w:val="30"/>
          <w:highlight w:val="none"/>
          <w:lang w:val="en-US" w:eastAsia="zh-CN"/>
        </w:rPr>
        <w:t>0</w:t>
      </w:r>
      <w:r>
        <w:rPr>
          <w:rFonts w:hint="eastAsia" w:ascii="仿宋_GB2312" w:hAnsi="仿宋_GB2312" w:eastAsia="仿宋_GB2312" w:cs="仿宋_GB2312"/>
          <w:sz w:val="30"/>
          <w:szCs w:val="30"/>
          <w:highlight w:val="none"/>
          <w:lang w:eastAsia="zh-CN"/>
        </w:rPr>
        <w:t>元，无形资产</w:t>
      </w:r>
      <w:r>
        <w:rPr>
          <w:rFonts w:hint="eastAsia" w:ascii="仿宋_GB2312" w:hAnsi="仿宋_GB2312" w:eastAsia="仿宋_GB2312" w:cs="仿宋_GB2312"/>
          <w:sz w:val="30"/>
          <w:szCs w:val="30"/>
          <w:highlight w:val="none"/>
          <w:lang w:val="en-US" w:eastAsia="zh-CN"/>
        </w:rPr>
        <w:t>0</w:t>
      </w:r>
      <w:r>
        <w:rPr>
          <w:rFonts w:hint="eastAsia" w:ascii="仿宋_GB2312" w:hAnsi="仿宋_GB2312" w:eastAsia="仿宋_GB2312" w:cs="仿宋_GB2312"/>
          <w:sz w:val="30"/>
          <w:szCs w:val="30"/>
          <w:highlight w:val="none"/>
          <w:lang w:eastAsia="zh-CN"/>
        </w:rPr>
        <w:t>元（净值），其他资产</w:t>
      </w:r>
      <w:r>
        <w:rPr>
          <w:rFonts w:hint="eastAsia" w:ascii="仿宋_GB2312" w:hAnsi="仿宋_GB2312" w:eastAsia="仿宋_GB2312" w:cs="仿宋_GB2312"/>
          <w:sz w:val="30"/>
          <w:szCs w:val="30"/>
          <w:highlight w:val="none"/>
          <w:lang w:val="en-US" w:eastAsia="zh-CN"/>
        </w:rPr>
        <w:t>0</w:t>
      </w:r>
      <w:r>
        <w:rPr>
          <w:rFonts w:hint="eastAsia" w:ascii="仿宋_GB2312" w:hAnsi="仿宋_GB2312" w:eastAsia="仿宋_GB2312" w:cs="仿宋_GB2312"/>
          <w:sz w:val="30"/>
          <w:szCs w:val="30"/>
          <w:highlight w:val="none"/>
          <w:lang w:eastAsia="zh-CN"/>
        </w:rPr>
        <w:t>元（净值）（具体内容详见附表）</w:t>
      </w:r>
      <w:r>
        <w:rPr>
          <w:rFonts w:hint="eastAsia" w:ascii="仿宋_GB2312" w:hAnsi="黑体" w:eastAsia="仿宋_GB2312" w:cs="Arial Unicode MS"/>
          <w:color w:val="000000"/>
          <w:kern w:val="0"/>
          <w:sz w:val="30"/>
          <w:szCs w:val="30"/>
          <w:highlight w:val="none"/>
        </w:rPr>
        <w:t>。与上年相比，本年资产总额减少</w:t>
      </w:r>
      <w:r>
        <w:rPr>
          <w:rFonts w:hint="eastAsia" w:ascii="仿宋_GB2312" w:hAnsi="黑体" w:eastAsia="仿宋_GB2312" w:cs="Arial Unicode MS"/>
          <w:color w:val="000000"/>
          <w:kern w:val="0"/>
          <w:sz w:val="30"/>
          <w:szCs w:val="30"/>
          <w:highlight w:val="none"/>
          <w:lang w:val="en-US" w:eastAsia="zh-CN"/>
        </w:rPr>
        <w:t>163840.56</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，其中固定资产减少</w:t>
      </w:r>
      <w:r>
        <w:rPr>
          <w:rFonts w:hint="eastAsia" w:ascii="仿宋_GB2312" w:hAnsi="黑体" w:eastAsia="仿宋_GB2312" w:cs="Arial Unicode MS"/>
          <w:color w:val="000000"/>
          <w:kern w:val="0"/>
          <w:sz w:val="30"/>
          <w:szCs w:val="30"/>
          <w:highlight w:val="none"/>
          <w:lang w:val="en-US" w:eastAsia="zh-CN"/>
        </w:rPr>
        <w:t>142751.58</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。处置房屋建筑物</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rPr>
        <w:t>平方米，账面原值</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；处置车辆</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rPr>
        <w:t>辆，账面原值</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；报废报损资产</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rPr>
        <w:t>项，账面原值</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，实现资产处置收入</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；出租房屋</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rPr>
        <w:t>平方米，账面原值</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，实现资产使用收入</w:t>
      </w:r>
      <w:r>
        <w:rPr>
          <w:rFonts w:hint="eastAsia" w:ascii="仿宋_GB2312" w:hAnsi="黑体" w:eastAsia="仿宋_GB2312" w:cs="Arial Unicode MS"/>
          <w:color w:val="000000"/>
          <w:kern w:val="0"/>
          <w:sz w:val="30"/>
          <w:szCs w:val="30"/>
          <w:highlight w:val="none"/>
          <w:lang w:val="en-US" w:eastAsia="zh-CN"/>
        </w:rPr>
        <w:t>0</w:t>
      </w:r>
      <w:r>
        <w:rPr>
          <w:rFonts w:hint="eastAsia" w:ascii="仿宋_GB2312" w:hAnsi="黑体" w:eastAsia="仿宋_GB2312" w:cs="Arial Unicode MS"/>
          <w:color w:val="000000"/>
          <w:kern w:val="0"/>
          <w:sz w:val="30"/>
          <w:szCs w:val="30"/>
          <w:highlight w:val="none"/>
          <w:lang w:eastAsia="zh-CN"/>
        </w:rPr>
        <w:t>元</w:t>
      </w:r>
      <w:r>
        <w:rPr>
          <w:rFonts w:hint="eastAsia" w:ascii="仿宋_GB2312" w:hAnsi="黑体" w:eastAsia="仿宋_GB2312" w:cs="Arial Unicode MS"/>
          <w:color w:val="000000"/>
          <w:kern w:val="0"/>
          <w:sz w:val="30"/>
          <w:szCs w:val="30"/>
          <w:highlight w:val="none"/>
        </w:rPr>
        <w:t>。</w:t>
      </w:r>
    </w:p>
    <w:p>
      <w:pPr>
        <w:keepNext w:val="0"/>
        <w:keepLines w:val="0"/>
        <w:pageBreakBefore w:val="0"/>
        <w:widowControl/>
        <w:kinsoku/>
        <w:wordWrap/>
        <w:overflowPunct/>
        <w:topLinePunct w:val="0"/>
        <w:autoSpaceDE/>
        <w:autoSpaceDN/>
        <w:bidi w:val="0"/>
        <w:adjustRightInd/>
        <w:snapToGrid/>
        <w:ind w:firstLine="600" w:firstLineChars="200"/>
        <w:textAlignment w:val="auto"/>
        <w:rPr>
          <w:rFonts w:hint="eastAsia" w:ascii="仿宋_GB2312" w:hAnsi="黑体" w:eastAsia="仿宋_GB2312" w:cs="Arial Unicode MS"/>
          <w:color w:val="000000"/>
          <w:kern w:val="0"/>
          <w:sz w:val="30"/>
          <w:szCs w:val="30"/>
          <w:highlight w:val="none"/>
          <w:lang w:eastAsia="zh-CN"/>
        </w:rPr>
      </w:pPr>
      <w:r>
        <w:rPr>
          <w:rFonts w:hint="eastAsia" w:ascii="仿宋_GB2312" w:hAnsi="黑体" w:eastAsia="仿宋_GB2312" w:cs="Arial Unicode MS"/>
          <w:color w:val="000000"/>
          <w:kern w:val="0"/>
          <w:sz w:val="30"/>
          <w:szCs w:val="30"/>
          <w:highlight w:val="none"/>
          <w:lang w:eastAsia="zh-CN"/>
        </w:rPr>
        <w:t>（</w:t>
      </w:r>
      <w:r>
        <w:rPr>
          <w:rFonts w:hint="eastAsia" w:ascii="仿宋_GB2312" w:hAnsi="黑体" w:eastAsia="仿宋_GB2312" w:cs="Arial Unicode MS"/>
          <w:color w:val="000000"/>
          <w:kern w:val="0"/>
          <w:sz w:val="30"/>
          <w:szCs w:val="30"/>
          <w:highlight w:val="none"/>
        </w:rPr>
        <w:t>国有资产占有使用情况表</w:t>
      </w:r>
      <w:r>
        <w:rPr>
          <w:rFonts w:hint="eastAsia" w:ascii="仿宋_GB2312" w:hAnsi="黑体" w:eastAsia="仿宋_GB2312" w:cs="Arial Unicode MS"/>
          <w:color w:val="000000"/>
          <w:kern w:val="0"/>
          <w:sz w:val="30"/>
          <w:szCs w:val="30"/>
          <w:highlight w:val="none"/>
          <w:lang w:eastAsia="zh-CN"/>
        </w:rPr>
        <w:t>详见附表）</w:t>
      </w:r>
    </w:p>
    <w:tbl>
      <w:tblPr>
        <w:tblStyle w:val="8"/>
        <w:tblpPr w:leftFromText="180" w:rightFromText="180" w:topFromText="100" w:bottomFromText="100" w:vertAnchor="text" w:horzAnchor="page" w:tblpX="534" w:tblpY="490"/>
        <w:tblOverlap w:val="never"/>
        <w:tblW w:w="0" w:type="auto"/>
        <w:tblInd w:w="-15" w:type="dxa"/>
        <w:tblLayout w:type="fixed"/>
        <w:tblCellMar>
          <w:top w:w="0" w:type="dxa"/>
          <w:left w:w="0" w:type="dxa"/>
          <w:bottom w:w="0" w:type="dxa"/>
          <w:right w:w="0" w:type="dxa"/>
        </w:tblCellMar>
      </w:tblPr>
      <w:tblGrid>
        <w:gridCol w:w="142"/>
      </w:tblGrid>
      <w:tr>
        <w:tblPrEx>
          <w:tblCellMar>
            <w:top w:w="0" w:type="dxa"/>
            <w:left w:w="0" w:type="dxa"/>
            <w:bottom w:w="0" w:type="dxa"/>
            <w:right w:w="0" w:type="dxa"/>
          </w:tblCellMar>
        </w:tblPrEx>
        <w:trPr>
          <w:trHeight w:val="495"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347"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415"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345"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395"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358"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563" w:hRule="atLeast"/>
        </w:trPr>
        <w:tc>
          <w:tcPr>
            <w:tcW w:w="142" w:type="dxa"/>
            <w:tcBorders>
              <w:top w:val="nil"/>
              <w:left w:val="nil"/>
              <w:bottom w:val="nil"/>
              <w:right w:val="nil"/>
            </w:tcBorders>
            <w:noWrap w:val="0"/>
            <w:vAlign w:val="center"/>
          </w:tcPr>
          <w:p>
            <w:pPr>
              <w:widowControl/>
              <w:jc w:val="left"/>
              <w:rPr>
                <w:rFonts w:ascii="宋体" w:hAnsi="宋体" w:cs="宋体"/>
                <w:color w:val="000000"/>
                <w:kern w:val="0"/>
                <w:sz w:val="17"/>
                <w:szCs w:val="17"/>
                <w:highlight w:val="none"/>
              </w:rPr>
            </w:pPr>
          </w:p>
        </w:tc>
      </w:tr>
      <w:tr>
        <w:tblPrEx>
          <w:tblCellMar>
            <w:top w:w="0" w:type="dxa"/>
            <w:left w:w="0" w:type="dxa"/>
            <w:bottom w:w="0" w:type="dxa"/>
            <w:right w:w="0" w:type="dxa"/>
          </w:tblCellMar>
        </w:tblPrEx>
        <w:trPr>
          <w:trHeight w:val="495" w:hRule="atLeast"/>
        </w:trPr>
        <w:tc>
          <w:tcPr>
            <w:tcW w:w="142" w:type="dxa"/>
            <w:noWrap w:val="0"/>
            <w:vAlign w:val="center"/>
          </w:tcPr>
          <w:p>
            <w:pPr>
              <w:widowControl/>
              <w:jc w:val="left"/>
              <w:rPr>
                <w:rFonts w:ascii="Times New Roman" w:hAnsi="Times New Roman" w:eastAsia="Times New Roman"/>
                <w:kern w:val="0"/>
                <w:sz w:val="20"/>
                <w:szCs w:val="20"/>
                <w:highlight w:val="none"/>
              </w:rPr>
            </w:pPr>
          </w:p>
        </w:tc>
      </w:tr>
    </w:tbl>
    <w:p>
      <w:pPr>
        <w:widowControl/>
        <w:ind w:firstLine="600" w:firstLineChars="200"/>
        <w:rPr>
          <w:rFonts w:hint="eastAsia" w:ascii="黑体" w:hAnsi="黑体" w:eastAsia="黑体" w:cs="黑体"/>
          <w:sz w:val="30"/>
          <w:szCs w:val="30"/>
          <w:highlight w:val="none"/>
        </w:rPr>
      </w:pPr>
      <w:r>
        <w:rPr>
          <w:rFonts w:hint="eastAsia" w:ascii="黑体" w:hAnsi="黑体" w:eastAsia="黑体" w:cs="黑体"/>
          <w:sz w:val="30"/>
          <w:szCs w:val="30"/>
          <w:highlight w:val="none"/>
          <w:lang w:eastAsia="zh-CN"/>
        </w:rPr>
        <w:t>三、政</w:t>
      </w:r>
      <w:r>
        <w:rPr>
          <w:rFonts w:hint="eastAsia" w:ascii="黑体" w:hAnsi="黑体" w:eastAsia="黑体" w:cs="黑体"/>
          <w:sz w:val="30"/>
          <w:szCs w:val="30"/>
          <w:highlight w:val="none"/>
        </w:rPr>
        <w:t>府采购支出情况</w:t>
      </w:r>
    </w:p>
    <w:p>
      <w:pPr>
        <w:ind w:firstLine="600" w:firstLineChars="200"/>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2024年度，部门政府采购支出总额0元，其中：政府采购货物支出0元；政府采购工程支出0元；政府采购服务支出0元。授予中小企业合同金额0元，其中：授予小微企业合同金额0元。</w:t>
      </w:r>
    </w:p>
    <w:p>
      <w:pPr>
        <w:widowControl/>
        <w:ind w:firstLine="600" w:firstLineChars="200"/>
        <w:rPr>
          <w:rFonts w:hint="eastAsia" w:ascii="黑体" w:hAnsi="黑体" w:eastAsia="黑体" w:cs="黑体"/>
          <w:sz w:val="30"/>
          <w:szCs w:val="30"/>
          <w:highlight w:val="none"/>
          <w:lang w:val="en-US" w:eastAsia="zh-CN"/>
        </w:rPr>
      </w:pPr>
      <w:r>
        <w:rPr>
          <w:rFonts w:hint="eastAsia" w:ascii="黑体" w:hAnsi="黑体" w:eastAsia="黑体" w:cs="黑体"/>
          <w:sz w:val="30"/>
          <w:szCs w:val="30"/>
          <w:highlight w:val="none"/>
          <w:lang w:val="en-US" w:eastAsia="zh-CN"/>
        </w:rPr>
        <w:t>四、部门绩效自评情况</w:t>
      </w:r>
    </w:p>
    <w:p>
      <w:pPr>
        <w:widowControl/>
        <w:snapToGrid w:val="0"/>
        <w:spacing w:before="100" w:after="100" w:line="360" w:lineRule="auto"/>
        <w:ind w:firstLine="6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部门绩效自评情况详见附表。包括：</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05" w:beforeAutospacing="0" w:after="105" w:afterAutospacing="0" w:line="555" w:lineRule="atLeast"/>
        <w:ind w:left="0" w:right="0" w:firstLine="600"/>
        <w:jc w:val="both"/>
        <w:rPr>
          <w:rFonts w:hint="eastAsia" w:ascii="仿宋_GB2312" w:hAnsi="仿宋_GB2312" w:eastAsia="仿宋_GB2312" w:cs="仿宋_GB2312"/>
          <w:kern w:val="2"/>
          <w:sz w:val="30"/>
          <w:szCs w:val="30"/>
          <w:highlight w:val="none"/>
          <w:lang w:val="en-US" w:eastAsia="zh-CN" w:bidi="ar-SA"/>
        </w:rPr>
      </w:pPr>
      <w:r>
        <w:rPr>
          <w:rFonts w:hint="eastAsia" w:ascii="仿宋_GB2312" w:hAnsi="仿宋_GB2312" w:eastAsia="仿宋_GB2312" w:cs="仿宋_GB2312"/>
          <w:kern w:val="2"/>
          <w:sz w:val="30"/>
          <w:szCs w:val="30"/>
          <w:highlight w:val="none"/>
          <w:lang w:val="en-US" w:eastAsia="zh-CN" w:bidi="ar-SA"/>
        </w:rPr>
        <w:t>（一）部门整体支出绩效自评情况</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05" w:beforeAutospacing="0" w:after="105" w:afterAutospacing="0" w:line="555" w:lineRule="atLeast"/>
        <w:ind w:left="0" w:right="0" w:firstLine="600"/>
        <w:jc w:val="both"/>
        <w:rPr>
          <w:rFonts w:hint="eastAsia" w:ascii="仿宋_GB2312" w:hAnsi="仿宋_GB2312" w:eastAsia="仿宋_GB2312" w:cs="仿宋_GB2312"/>
          <w:kern w:val="2"/>
          <w:sz w:val="30"/>
          <w:szCs w:val="30"/>
          <w:highlight w:val="none"/>
          <w:lang w:val="en-US" w:eastAsia="zh-CN" w:bidi="ar-SA"/>
        </w:rPr>
      </w:pPr>
      <w:r>
        <w:rPr>
          <w:rFonts w:hint="eastAsia" w:ascii="仿宋_GB2312" w:hAnsi="仿宋_GB2312" w:eastAsia="仿宋_GB2312" w:cs="仿宋_GB2312"/>
          <w:kern w:val="2"/>
          <w:sz w:val="30"/>
          <w:szCs w:val="30"/>
          <w:highlight w:val="none"/>
          <w:lang w:val="en-US" w:eastAsia="zh-CN" w:bidi="ar-SA"/>
        </w:rPr>
        <w:t>（二）部门整体支出绩效自评表</w:t>
      </w:r>
    </w:p>
    <w:p>
      <w:pPr>
        <w:pStyle w:val="2"/>
        <w:ind w:firstLine="600" w:firstLineChars="200"/>
        <w:rPr>
          <w:rFonts w:hint="default"/>
          <w:b w:val="0"/>
          <w:bCs/>
          <w:lang w:val="en-US" w:eastAsia="zh-CN"/>
        </w:rPr>
      </w:pPr>
      <w:r>
        <w:rPr>
          <w:rFonts w:hint="eastAsia" w:ascii="仿宋_GB2312" w:hAnsi="仿宋_GB2312" w:eastAsia="仿宋_GB2312" w:cs="仿宋_GB2312"/>
          <w:b w:val="0"/>
          <w:bCs/>
          <w:kern w:val="2"/>
          <w:sz w:val="30"/>
          <w:szCs w:val="30"/>
          <w:highlight w:val="none"/>
          <w:lang w:val="en-US" w:eastAsia="zh-CN" w:bidi="ar-SA"/>
        </w:rPr>
        <w:t>（三）项目支出绩效自评表</w:t>
      </w:r>
    </w:p>
    <w:p>
      <w:pPr>
        <w:widowControl/>
        <w:snapToGrid w:val="0"/>
        <w:spacing w:before="100" w:after="100" w:line="360" w:lineRule="auto"/>
        <w:ind w:firstLine="600" w:firstLineChars="200"/>
        <w:jc w:val="left"/>
        <w:rPr>
          <w:rFonts w:hint="eastAsia" w:ascii="黑体" w:hAnsi="黑体" w:eastAsia="黑体" w:cs="黑体"/>
          <w:sz w:val="30"/>
          <w:szCs w:val="30"/>
          <w:highlight w:val="none"/>
          <w:lang w:val="en-US" w:eastAsia="zh-CN"/>
        </w:rPr>
      </w:pPr>
      <w:r>
        <w:rPr>
          <w:rFonts w:hint="eastAsia" w:ascii="黑体" w:hAnsi="黑体" w:eastAsia="黑体" w:cs="黑体"/>
          <w:sz w:val="30"/>
          <w:szCs w:val="30"/>
          <w:highlight w:val="none"/>
          <w:lang w:val="en-US" w:eastAsia="zh-CN"/>
        </w:rPr>
        <w:t>五、其他重要事项情况说明</w:t>
      </w:r>
    </w:p>
    <w:p>
      <w:pPr>
        <w:ind w:firstLine="600" w:firstLineChars="200"/>
        <w:jc w:val="left"/>
        <w:rPr>
          <w:rFonts w:hint="default" w:ascii="仿宋_GB2312" w:hAnsi="黑体" w:eastAsia="仿宋_GB2312" w:cs="Arial Unicode MS"/>
          <w:color w:val="auto"/>
          <w:sz w:val="30"/>
          <w:szCs w:val="30"/>
          <w:highlight w:val="none"/>
          <w:lang w:val="en-US" w:eastAsia="zh-CN"/>
        </w:rPr>
      </w:pPr>
      <w:r>
        <w:rPr>
          <w:rFonts w:hint="eastAsia" w:ascii="仿宋_GB2312" w:hAnsi="黑体" w:eastAsia="仿宋_GB2312" w:cs="Arial Unicode MS"/>
          <w:color w:val="auto"/>
          <w:sz w:val="30"/>
          <w:szCs w:val="30"/>
          <w:highlight w:val="none"/>
          <w:lang w:val="en-US" w:eastAsia="zh-CN"/>
        </w:rPr>
        <w:t>石林彝族自治县科学技术协会无其他重要事项情况说明。</w:t>
      </w:r>
    </w:p>
    <w:p>
      <w:pPr>
        <w:widowControl/>
        <w:snapToGrid w:val="0"/>
        <w:spacing w:before="100" w:after="100" w:line="360" w:lineRule="auto"/>
        <w:ind w:firstLine="600" w:firstLineChars="200"/>
        <w:jc w:val="left"/>
        <w:rPr>
          <w:rFonts w:hint="eastAsia" w:ascii="黑体" w:hAnsi="黑体" w:eastAsia="黑体" w:cs="黑体"/>
          <w:sz w:val="30"/>
          <w:szCs w:val="30"/>
          <w:highlight w:val="none"/>
          <w:lang w:val="en-US" w:eastAsia="zh-CN"/>
        </w:rPr>
      </w:pPr>
      <w:r>
        <w:rPr>
          <w:rFonts w:hint="eastAsia" w:ascii="黑体" w:hAnsi="黑体" w:eastAsia="黑体" w:cs="黑体"/>
          <w:sz w:val="30"/>
          <w:szCs w:val="30"/>
          <w:highlight w:val="none"/>
          <w:lang w:val="en-US" w:eastAsia="zh-CN"/>
        </w:rPr>
        <w:t>六、相关口径说明</w:t>
      </w:r>
    </w:p>
    <w:p>
      <w:pPr>
        <w:ind w:firstLine="600" w:firstLineChars="200"/>
        <w:jc w:val="left"/>
        <w:rPr>
          <w:rFonts w:hint="eastAsia" w:ascii="仿宋_GB2312" w:hAnsi="黑体" w:eastAsia="仿宋_GB2312" w:cs="Arial Unicode MS"/>
          <w:sz w:val="30"/>
          <w:szCs w:val="30"/>
          <w:highlight w:val="none"/>
        </w:rPr>
      </w:pPr>
      <w:r>
        <w:rPr>
          <w:rFonts w:hint="eastAsia" w:ascii="仿宋_GB2312" w:hAnsi="黑体" w:eastAsia="仿宋_GB2312" w:cs="Arial Unicode MS"/>
          <w:sz w:val="30"/>
          <w:szCs w:val="30"/>
          <w:highlight w:val="none"/>
          <w:lang w:eastAsia="zh-CN"/>
        </w:rPr>
        <w:t>（一）</w:t>
      </w:r>
      <w:r>
        <w:rPr>
          <w:rFonts w:hint="eastAsia" w:ascii="仿宋_GB2312" w:hAnsi="黑体" w:eastAsia="仿宋_GB2312" w:cs="Arial Unicode MS"/>
          <w:sz w:val="30"/>
          <w:szCs w:val="30"/>
          <w:highlight w:val="none"/>
        </w:rPr>
        <w:t>基本支出中人员经费包括工资福利支出和对个人和家庭的补助，公用</w:t>
      </w:r>
      <w:r>
        <w:rPr>
          <w:rFonts w:hint="eastAsia" w:ascii="仿宋_GB2312" w:hAnsi="黑体" w:eastAsia="仿宋_GB2312" w:cs="Arial Unicode MS"/>
          <w:sz w:val="30"/>
          <w:szCs w:val="30"/>
          <w:highlight w:val="none"/>
          <w:lang w:eastAsia="zh-CN"/>
        </w:rPr>
        <w:t>经费</w:t>
      </w:r>
      <w:r>
        <w:rPr>
          <w:rFonts w:hint="eastAsia" w:ascii="仿宋_GB2312" w:hAnsi="黑体" w:eastAsia="仿宋_GB2312" w:cs="Arial Unicode MS"/>
          <w:sz w:val="30"/>
          <w:szCs w:val="30"/>
          <w:highlight w:val="none"/>
        </w:rPr>
        <w:t>包括商品和服务支出、资本性支出等人员经费以外的支出。</w:t>
      </w:r>
    </w:p>
    <w:p>
      <w:pPr>
        <w:ind w:firstLine="600" w:firstLineChars="200"/>
        <w:jc w:val="left"/>
        <w:rPr>
          <w:rFonts w:hint="eastAsia" w:ascii="仿宋_GB2312" w:hAnsi="黑体" w:eastAsia="仿宋_GB2312" w:cs="Arial Unicode MS"/>
          <w:sz w:val="30"/>
          <w:szCs w:val="30"/>
          <w:highlight w:val="none"/>
        </w:rPr>
      </w:pPr>
      <w:r>
        <w:rPr>
          <w:rFonts w:hint="eastAsia" w:ascii="仿宋_GB2312" w:hAnsi="黑体" w:eastAsia="仿宋_GB2312" w:cs="Arial Unicode MS"/>
          <w:sz w:val="30"/>
          <w:szCs w:val="30"/>
          <w:highlight w:val="none"/>
          <w:lang w:eastAsia="zh-CN"/>
        </w:rPr>
        <w:t>（二）</w:t>
      </w:r>
      <w:r>
        <w:rPr>
          <w:rFonts w:hint="eastAsia" w:ascii="仿宋_GB2312" w:hAnsi="黑体" w:eastAsia="仿宋_GB2312" w:cs="Arial Unicode MS"/>
          <w:sz w:val="30"/>
          <w:szCs w:val="30"/>
          <w:highlight w:val="none"/>
        </w:rPr>
        <w:t>机关运行经费指行政单位和参照公务员法管理的事业单位使用一般公共预算财政拨款安排的基本支出中的公用经费支出</w:t>
      </w:r>
      <w:r>
        <w:rPr>
          <w:rFonts w:hint="eastAsia" w:ascii="仿宋_GB2312" w:hAnsi="黑体" w:eastAsia="仿宋_GB2312" w:cs="Arial Unicode MS"/>
          <w:sz w:val="30"/>
          <w:szCs w:val="30"/>
          <w:highlight w:val="none"/>
          <w:lang w:eastAsia="zh-CN"/>
        </w:rPr>
        <w:t>。</w:t>
      </w:r>
    </w:p>
    <w:p>
      <w:pPr>
        <w:ind w:firstLine="600" w:firstLineChars="200"/>
        <w:jc w:val="left"/>
        <w:rPr>
          <w:rFonts w:hint="eastAsia" w:ascii="仿宋_GB2312" w:hAnsi="黑体" w:eastAsia="仿宋_GB2312" w:cs="Arial Unicode MS"/>
          <w:sz w:val="30"/>
          <w:szCs w:val="30"/>
          <w:highlight w:val="none"/>
          <w:lang w:eastAsia="zh-CN"/>
        </w:rPr>
      </w:pPr>
      <w:r>
        <w:rPr>
          <w:rFonts w:hint="eastAsia" w:ascii="仿宋_GB2312" w:hAnsi="黑体" w:eastAsia="仿宋_GB2312" w:cs="Arial Unicode MS"/>
          <w:sz w:val="30"/>
          <w:szCs w:val="30"/>
          <w:highlight w:val="none"/>
          <w:lang w:eastAsia="zh-CN"/>
        </w:rPr>
        <w:t>（三）</w:t>
      </w:r>
      <w:r>
        <w:rPr>
          <w:rFonts w:hint="eastAsia" w:ascii="仿宋_GB2312" w:hAnsi="黑体" w:eastAsia="仿宋_GB2312" w:cs="Arial Unicode MS"/>
          <w:sz w:val="30"/>
          <w:szCs w:val="30"/>
          <w:highlight w:val="none"/>
        </w:rPr>
        <w:t>按照党中央、国务院有关文件及部门预算管理有关规定，“三公”经费包括因公出国（境）费、公务用车购置及运行维护费、公务接待费。其中：因公出国（境）费，指单位公务出国（境）的国际旅费、国外城市间交通费、住宿费、伙食费、培训费、公杂费等支出；公务用车购置费，指公务用车购置支出（含车辆购置税</w:t>
      </w:r>
      <w:r>
        <w:rPr>
          <w:rFonts w:hint="eastAsia" w:ascii="仿宋_GB2312" w:hAnsi="黑体" w:eastAsia="仿宋_GB2312" w:cs="Arial Unicode MS"/>
          <w:sz w:val="30"/>
          <w:szCs w:val="30"/>
          <w:highlight w:val="none"/>
          <w:lang w:eastAsia="zh-CN"/>
        </w:rPr>
        <w:t>、牌照费</w:t>
      </w:r>
      <w:r>
        <w:rPr>
          <w:rFonts w:hint="eastAsia" w:ascii="仿宋_GB2312" w:hAnsi="黑体" w:eastAsia="仿宋_GB2312" w:cs="Arial Unicode MS"/>
          <w:sz w:val="30"/>
          <w:szCs w:val="30"/>
          <w:highlight w:val="none"/>
        </w:rPr>
        <w:t>）；公务用车运行维护费，指单位按规定保留的公务用车燃料费、维修费、过桥过路费、保险费、安全奖励费用等支出；公务用车指用于履行公务的机动车辆，包括省部级干部专车、一般公务用车和执法执勤用车；公务接待费，指单位按规定开支的各类公务接待（含外宾接待）费用。</w:t>
      </w:r>
      <w:r>
        <w:rPr>
          <w:rFonts w:hint="eastAsia" w:ascii="仿宋_GB2312" w:hAnsi="黑体" w:eastAsia="仿宋_GB2312" w:cs="Arial Unicode MS"/>
          <w:sz w:val="30"/>
          <w:szCs w:val="30"/>
          <w:highlight w:val="none"/>
          <w:lang w:eastAsia="zh-CN"/>
        </w:rPr>
        <w:t>本文中公开的财政拨款“三公”经费相关数据是一般公共预算、政府性基金及国有资本经营预算财政拨款支出的相关经费，不含非财政拨款部分。</w:t>
      </w:r>
    </w:p>
    <w:p>
      <w:pPr>
        <w:ind w:firstLine="600" w:firstLineChars="200"/>
        <w:jc w:val="left"/>
        <w:rPr>
          <w:rFonts w:hint="eastAsia" w:ascii="仿宋_GB2312" w:hAnsi="黑体" w:eastAsia="仿宋_GB2312" w:cs="Arial Unicode MS"/>
          <w:sz w:val="30"/>
          <w:szCs w:val="30"/>
          <w:highlight w:val="none"/>
        </w:rPr>
      </w:pPr>
      <w:r>
        <w:rPr>
          <w:rFonts w:hint="eastAsia" w:ascii="仿宋_GB2312" w:hAnsi="黑体" w:eastAsia="仿宋_GB2312" w:cs="Arial Unicode MS"/>
          <w:sz w:val="30"/>
          <w:szCs w:val="30"/>
          <w:highlight w:val="none"/>
          <w:lang w:eastAsia="zh-CN"/>
        </w:rPr>
        <w:t>（四）本文所称财政拨款</w:t>
      </w:r>
      <w:r>
        <w:rPr>
          <w:rFonts w:hint="eastAsia" w:ascii="仿宋_GB2312" w:hAnsi="黑体" w:eastAsia="仿宋_GB2312" w:cs="Arial Unicode MS"/>
          <w:sz w:val="30"/>
          <w:szCs w:val="30"/>
          <w:highlight w:val="none"/>
        </w:rPr>
        <w:t>“三公”经费决算数</w:t>
      </w:r>
      <w:r>
        <w:rPr>
          <w:rFonts w:hint="eastAsia" w:ascii="仿宋_GB2312" w:hAnsi="黑体" w:eastAsia="仿宋_GB2312" w:cs="Arial Unicode MS"/>
          <w:sz w:val="30"/>
          <w:szCs w:val="30"/>
          <w:highlight w:val="none"/>
          <w:lang w:eastAsia="zh-CN"/>
        </w:rPr>
        <w:t>是</w:t>
      </w:r>
      <w:r>
        <w:rPr>
          <w:rFonts w:hint="eastAsia" w:ascii="仿宋_GB2312" w:hAnsi="黑体" w:eastAsia="仿宋_GB2312" w:cs="Arial Unicode MS"/>
          <w:sz w:val="30"/>
          <w:szCs w:val="30"/>
          <w:highlight w:val="none"/>
        </w:rPr>
        <w:t>指各部门（含下属单位）当年通过本级财政拨款和以前年度财政拨款结转结余资金安排的因公出国（境）费、公务用车购置及运行维护费和公务接待费支出数（包括基本支出和项目支出）。</w:t>
      </w:r>
    </w:p>
    <w:p>
      <w:pPr>
        <w:jc w:val="center"/>
        <w:rPr>
          <w:rFonts w:hint="eastAsia" w:ascii="黑体" w:hAnsi="黑体" w:eastAsia="黑体" w:cs="Arial Unicode MS"/>
          <w:sz w:val="32"/>
          <w:szCs w:val="32"/>
          <w:highlight w:val="none"/>
        </w:rPr>
      </w:pPr>
      <w:r>
        <w:rPr>
          <w:rFonts w:hint="eastAsia" w:ascii="黑体" w:hAnsi="黑体" w:eastAsia="黑体" w:cs="Arial Unicode MS"/>
          <w:sz w:val="32"/>
          <w:szCs w:val="32"/>
          <w:highlight w:val="none"/>
        </w:rPr>
        <w:t>第</w:t>
      </w:r>
      <w:r>
        <w:rPr>
          <w:rFonts w:hint="eastAsia" w:ascii="黑体" w:hAnsi="黑体" w:eastAsia="黑体" w:cs="Arial Unicode MS"/>
          <w:sz w:val="32"/>
          <w:szCs w:val="32"/>
          <w:highlight w:val="none"/>
          <w:lang w:eastAsia="zh-CN"/>
        </w:rPr>
        <w:t>五</w:t>
      </w:r>
      <w:r>
        <w:rPr>
          <w:rFonts w:hint="eastAsia" w:ascii="黑体" w:hAnsi="黑体" w:eastAsia="黑体" w:cs="Arial Unicode MS"/>
          <w:sz w:val="32"/>
          <w:szCs w:val="32"/>
          <w:highlight w:val="none"/>
        </w:rPr>
        <w:t>部分  名词解释</w:t>
      </w:r>
    </w:p>
    <w:p>
      <w:pPr>
        <w:ind w:firstLine="600" w:firstLineChars="200"/>
        <w:jc w:val="left"/>
        <w:rPr>
          <w:rFonts w:hint="eastAsia" w:ascii="仿宋_GB2312" w:hAnsi="黑体" w:eastAsia="仿宋_GB2312" w:cs="Arial Unicode MS"/>
          <w:sz w:val="30"/>
          <w:szCs w:val="30"/>
          <w:highlight w:val="none"/>
          <w:lang w:eastAsia="zh-CN"/>
        </w:rPr>
      </w:pPr>
      <w:r>
        <w:rPr>
          <w:rFonts w:hint="eastAsia" w:ascii="仿宋_GB2312" w:hAnsi="黑体" w:eastAsia="仿宋_GB2312" w:cs="Arial Unicode MS"/>
          <w:sz w:val="30"/>
          <w:szCs w:val="30"/>
          <w:highlight w:val="none"/>
          <w:lang w:eastAsia="zh-CN"/>
        </w:rPr>
        <w:t>部门决算：各部门依据国家有关法律法规规定及其履行职能情况编制，反映部门所有预算收支和结余执行结果及绩效等情况的综合性年度报告，是改进部门预算执行以及编制后续年度部门预算的参考和依据。</w:t>
      </w:r>
    </w:p>
    <w:p>
      <w:pPr>
        <w:ind w:firstLine="600" w:firstLineChars="200"/>
        <w:jc w:val="left"/>
        <w:rPr>
          <w:rFonts w:hint="eastAsia" w:ascii="仿宋_GB2312" w:hAnsi="黑体" w:eastAsia="仿宋_GB2312" w:cs="Arial Unicode MS"/>
          <w:sz w:val="30"/>
          <w:szCs w:val="30"/>
          <w:highlight w:val="none"/>
        </w:rPr>
      </w:pPr>
      <w:r>
        <w:rPr>
          <w:rFonts w:hint="eastAsia" w:ascii="仿宋_GB2312" w:hAnsi="黑体" w:eastAsia="仿宋_GB2312" w:cs="Arial Unicode MS"/>
          <w:sz w:val="30"/>
          <w:szCs w:val="30"/>
          <w:highlight w:val="none"/>
        </w:rPr>
        <w:t>情况说明里涉及到需要解释说明的决算相关专用名词，在此进行说明解释。</w:t>
      </w:r>
      <w:r>
        <w:rPr>
          <w:rFonts w:hint="eastAsia" w:ascii="仿宋_GB2312" w:hAnsi="黑体" w:eastAsia="仿宋_GB2312" w:cs="Arial Unicode MS"/>
          <w:sz w:val="30"/>
          <w:szCs w:val="30"/>
          <w:highlight w:val="none"/>
          <w:lang w:eastAsia="zh-CN"/>
        </w:rPr>
        <w:t>若没有涉及专用名词，</w:t>
      </w:r>
      <w:r>
        <w:rPr>
          <w:rFonts w:hint="eastAsia" w:ascii="仿宋_GB2312" w:hAnsi="黑体" w:eastAsia="仿宋_GB2312" w:cs="Arial Unicode MS"/>
          <w:b/>
          <w:bCs/>
          <w:sz w:val="30"/>
          <w:szCs w:val="30"/>
          <w:highlight w:val="none"/>
          <w:lang w:eastAsia="zh-CN"/>
        </w:rPr>
        <w:t>应</w:t>
      </w:r>
      <w:r>
        <w:rPr>
          <w:rFonts w:hint="eastAsia" w:ascii="仿宋_GB2312" w:hAnsi="仿宋_GB2312" w:eastAsia="仿宋_GB2312" w:cs="仿宋_GB2312"/>
          <w:b/>
          <w:bCs/>
          <w:sz w:val="30"/>
          <w:szCs w:val="30"/>
          <w:highlight w:val="none"/>
          <w:u w:val="none"/>
          <w:lang w:val="en-US" w:eastAsia="zh-CN"/>
        </w:rPr>
        <w:t>至少公开一条与决算相关的财务专业名词解释，或</w:t>
      </w:r>
      <w:r>
        <w:rPr>
          <w:rFonts w:hint="eastAsia" w:ascii="仿宋_GB2312" w:hAnsi="黑体" w:eastAsia="仿宋_GB2312" w:cs="Arial Unicode MS"/>
          <w:sz w:val="30"/>
          <w:szCs w:val="30"/>
          <w:highlight w:val="none"/>
          <w:lang w:eastAsia="zh-CN"/>
        </w:rPr>
        <w:t>请直接保留模板提供专用名词。</w:t>
      </w:r>
    </w:p>
    <w:sectPr>
      <w:headerReference r:id="rId3" w:type="default"/>
      <w:footerReference r:id="rId4" w:type="default"/>
      <w:footerReference r:id="rId5" w:type="even"/>
      <w:pgSz w:w="11906" w:h="16838"/>
      <w:pgMar w:top="2098" w:right="1418" w:bottom="1588" w:left="164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E7DF236-768E-41AB-B1CF-5E55A4492D71}"/>
  </w:font>
  <w:font w:name="黑体">
    <w:panose1 w:val="02010609060101010101"/>
    <w:charset w:val="86"/>
    <w:family w:val="auto"/>
    <w:pitch w:val="default"/>
    <w:sig w:usb0="800002BF" w:usb1="38CF7CFA" w:usb2="00000016" w:usb3="00000000" w:csb0="00040001" w:csb1="00000000"/>
    <w:embedRegular r:id="rId2" w:fontKey="{E06DCF14-9ED3-4E0F-AA0F-CC5EFE063E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6949A96-8EAD-4E90-AADA-03AA75C1312A}"/>
  </w:font>
  <w:font w:name="仿宋_GB2312">
    <w:panose1 w:val="02010609030101010101"/>
    <w:charset w:val="86"/>
    <w:family w:val="modern"/>
    <w:pitch w:val="default"/>
    <w:sig w:usb0="00000001" w:usb1="080E0000" w:usb2="00000000" w:usb3="00000000" w:csb0="00040000" w:csb1="00000000"/>
    <w:embedRegular r:id="rId4" w:fontKey="{3DB7182F-B16E-4A84-820A-76B364972BA7}"/>
  </w:font>
  <w:font w:name="Arial Unicode MS">
    <w:panose1 w:val="020B0604020202020204"/>
    <w:charset w:val="86"/>
    <w:family w:val="auto"/>
    <w:pitch w:val="default"/>
    <w:sig w:usb0="FFFFFFFF" w:usb1="E9FFFFFF" w:usb2="0000003F" w:usb3="00000000" w:csb0="603F01FF" w:csb1="FFFF0000"/>
    <w:embedRegular r:id="rId5" w:fontKey="{7D38E197-D78D-4969-AC30-2E94CE893DD7}"/>
  </w:font>
  <w:font w:name="楷体">
    <w:panose1 w:val="02010609060101010101"/>
    <w:charset w:val="86"/>
    <w:family w:val="modern"/>
    <w:pitch w:val="default"/>
    <w:sig w:usb0="800002BF" w:usb1="38CF7CFA" w:usb2="00000016" w:usb3="00000000" w:csb0="00040001" w:csb1="00000000"/>
    <w:embedRegular r:id="rId6" w:fontKey="{C2F43112-FBB4-42F6-A58B-2079E870DFD2}"/>
  </w:font>
  <w:font w:name="仿宋">
    <w:panose1 w:val="02010609060101010101"/>
    <w:charset w:val="86"/>
    <w:family w:val="auto"/>
    <w:pitch w:val="default"/>
    <w:sig w:usb0="800002BF" w:usb1="38CF7CFA" w:usb2="00000016" w:usb3="00000000" w:csb0="00040001" w:csb1="00000000"/>
    <w:embedRegular r:id="rId7" w:fontKey="{DB44E80F-4FAD-4A3B-AB7F-128CDE9BA7DC}"/>
  </w:font>
  <w:font w:name="楷体_GB2312">
    <w:panose1 w:val="02010609030101010101"/>
    <w:charset w:val="86"/>
    <w:family w:val="auto"/>
    <w:pitch w:val="default"/>
    <w:sig w:usb0="00000001" w:usb1="080E0000" w:usb2="00000000" w:usb3="00000000" w:csb0="00040000" w:csb1="00000000"/>
    <w:embedRegular r:id="rId8" w:fontKey="{3DE6753C-94C6-4494-AE0F-7CDA61EC411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5"/>
                            <w:rPr>
                              <w:rStyle w:val="10"/>
                            </w:rPr>
                          </w:pPr>
                          <w:r>
                            <w:rPr>
                              <w:sz w:val="28"/>
                              <w:szCs w:val="28"/>
                            </w:rPr>
                            <w:fldChar w:fldCharType="begin"/>
                          </w:r>
                          <w:r>
                            <w:rPr>
                              <w:rStyle w:val="10"/>
                              <w:sz w:val="28"/>
                              <w:szCs w:val="28"/>
                            </w:rPr>
                            <w:instrText xml:space="preserve">PAGE  </w:instrText>
                          </w:r>
                          <w:r>
                            <w:rPr>
                              <w:sz w:val="28"/>
                              <w:szCs w:val="28"/>
                            </w:rPr>
                            <w:fldChar w:fldCharType="separate"/>
                          </w:r>
                          <w:r>
                            <w:rPr>
                              <w:rStyle w:val="10"/>
                              <w:sz w:val="28"/>
                              <w:szCs w:val="28"/>
                            </w:rPr>
                            <w:t>8</w:t>
                          </w:r>
                          <w:r>
                            <w:rPr>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26bKzmAQAAyAMAAA4AAABkcnMvZTJvRG9jLnhtbK1TzY7TMBC+&#10;I/EOlu80aaWFKGq6WqgWISFAWngA17EbS/6Tx21SHgDegBMX7jxXn2PHTtJFy2UPe0nG8/PNfJ/H&#10;6+vBaHIUAZSzDV0uSkqE5a5Vdt/Qb19vX1WUQGS2ZdpZ0dCTAHq9efli3ftarFzndCsCQRALde8b&#10;2sXo66IA3gnDYOG8sBiULhgW8Rj2RRtYj+hGF6uyfF30LrQ+OC4A0Lsdg3RCDE8BdFIqLraOH4yw&#10;cUQNQrOIlKBTHugmTyul4PGzlCAi0Q1FpjF/sQnau/QtNmtW7wPzneLTCOwpIzziZJiy2PQCtWWR&#10;kUNQ/0EZxYMDJ+OCO1OMRLIiyGJZPtLmrmNeZC4oNfiL6PB8sPzT8UsgqsVNoMQygxd+/vXz/Pvv&#10;+c8Pskzy9B5qzLrzmBeHt25IqZMf0JlYDzKY9Ec+BOMo7ukirhgi4amoWlVViSGOsfmAOMVDuQ8Q&#10;3wtnSDIaGvD2sqjs+BHimDqnpG7W3Sqt0c9qbUmPqFfVm6tccQkhurbYJLEYp01WHHbDRGHn2hMy&#10;wweBHTsXvlPS4zo01OL2U6I/WFQ7bc5shNnYzQazHAsbGikZzXdx3LCDD2rf5Z1LQ4K/OUScOVNJ&#10;Y4y9p+nwgrMY0zKmDfr3nLMeHuDm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C9umys5gEA&#10;AMgDAAAOAAAAAAAAAAEAIAAAACIBAABkcnMvZTJvRG9jLnhtbFBLBQYAAAAABgAGAFkBAAB6BQAA&#10;AAA=&#10;">
              <v:fill on="f" focussize="0,0"/>
              <v:stroke on="f" weight="1.25pt"/>
              <v:imagedata o:title=""/>
              <o:lock v:ext="edit" aspectratio="f"/>
              <v:textbox inset="0mm,0mm,0mm,0mm" style="mso-fit-shape-to-text:t;">
                <w:txbxContent>
                  <w:p>
                    <w:pPr>
                      <w:pStyle w:val="5"/>
                      <w:rPr>
                        <w:rStyle w:val="10"/>
                      </w:rPr>
                    </w:pPr>
                    <w:r>
                      <w:rPr>
                        <w:sz w:val="28"/>
                        <w:szCs w:val="28"/>
                      </w:rPr>
                      <w:fldChar w:fldCharType="begin"/>
                    </w:r>
                    <w:r>
                      <w:rPr>
                        <w:rStyle w:val="10"/>
                        <w:sz w:val="28"/>
                        <w:szCs w:val="28"/>
                      </w:rPr>
                      <w:instrText xml:space="preserve">PAGE  </w:instrText>
                    </w:r>
                    <w:r>
                      <w:rPr>
                        <w:sz w:val="28"/>
                        <w:szCs w:val="28"/>
                      </w:rPr>
                      <w:fldChar w:fldCharType="separate"/>
                    </w:r>
                    <w:r>
                      <w:rPr>
                        <w:rStyle w:val="10"/>
                        <w:sz w:val="28"/>
                        <w:szCs w:val="28"/>
                      </w:rPr>
                      <w:t>8</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0"/>
      </w:rPr>
    </w:pPr>
    <w:r>
      <w:fldChar w:fldCharType="begin"/>
    </w:r>
    <w:r>
      <w:rPr>
        <w:rStyle w:val="10"/>
      </w:rPr>
      <w:instrText xml:space="preserve">PAGE  </w:instrText>
    </w:r>
    <w:r>
      <w:fldChar w:fldCharType="separate"/>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09A084"/>
    <w:multiLevelType w:val="singleLevel"/>
    <w:tmpl w:val="B809A084"/>
    <w:lvl w:ilvl="0" w:tentative="0">
      <w:start w:val="4"/>
      <w:numFmt w:val="chineseCounting"/>
      <w:suff w:val="nothing"/>
      <w:lvlText w:val="%1、"/>
      <w:lvlJc w:val="left"/>
      <w:rPr>
        <w:rFonts w:hint="eastAsia"/>
      </w:rPr>
    </w:lvl>
  </w:abstractNum>
  <w:abstractNum w:abstractNumId="1">
    <w:nsid w:val="4B3B323A"/>
    <w:multiLevelType w:val="singleLevel"/>
    <w:tmpl w:val="4B3B323A"/>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4NGNkMDU5ZTIwNjQxN2FmNTU5MmE4MzE1NDBlYjQifQ=="/>
  </w:docVars>
  <w:rsids>
    <w:rsidRoot w:val="00172A27"/>
    <w:rsid w:val="0001258E"/>
    <w:rsid w:val="00014033"/>
    <w:rsid w:val="00015917"/>
    <w:rsid w:val="0003511E"/>
    <w:rsid w:val="000913E4"/>
    <w:rsid w:val="00096FD6"/>
    <w:rsid w:val="000A6010"/>
    <w:rsid w:val="000C3242"/>
    <w:rsid w:val="000E1FB4"/>
    <w:rsid w:val="000F1483"/>
    <w:rsid w:val="0010004D"/>
    <w:rsid w:val="001263DA"/>
    <w:rsid w:val="001374A6"/>
    <w:rsid w:val="001536A4"/>
    <w:rsid w:val="00154575"/>
    <w:rsid w:val="001749E4"/>
    <w:rsid w:val="00182815"/>
    <w:rsid w:val="001A0E45"/>
    <w:rsid w:val="001A3A9F"/>
    <w:rsid w:val="001C2096"/>
    <w:rsid w:val="001C6512"/>
    <w:rsid w:val="00224AF2"/>
    <w:rsid w:val="002360A6"/>
    <w:rsid w:val="002718E1"/>
    <w:rsid w:val="0029065D"/>
    <w:rsid w:val="002A35DC"/>
    <w:rsid w:val="002B295A"/>
    <w:rsid w:val="002D0360"/>
    <w:rsid w:val="002E1618"/>
    <w:rsid w:val="00310284"/>
    <w:rsid w:val="003663D2"/>
    <w:rsid w:val="00371195"/>
    <w:rsid w:val="00392FEE"/>
    <w:rsid w:val="00393375"/>
    <w:rsid w:val="003938CD"/>
    <w:rsid w:val="003A263E"/>
    <w:rsid w:val="003C233F"/>
    <w:rsid w:val="003E167F"/>
    <w:rsid w:val="003F462A"/>
    <w:rsid w:val="0040467A"/>
    <w:rsid w:val="00430657"/>
    <w:rsid w:val="004375EE"/>
    <w:rsid w:val="0045007E"/>
    <w:rsid w:val="004636A8"/>
    <w:rsid w:val="0048090A"/>
    <w:rsid w:val="0049341E"/>
    <w:rsid w:val="004D1694"/>
    <w:rsid w:val="004D5A12"/>
    <w:rsid w:val="004E71D9"/>
    <w:rsid w:val="0050289F"/>
    <w:rsid w:val="005144D0"/>
    <w:rsid w:val="0052295E"/>
    <w:rsid w:val="00550133"/>
    <w:rsid w:val="0055230D"/>
    <w:rsid w:val="005545C8"/>
    <w:rsid w:val="00557069"/>
    <w:rsid w:val="00575AC5"/>
    <w:rsid w:val="0057690C"/>
    <w:rsid w:val="00577096"/>
    <w:rsid w:val="005A1A61"/>
    <w:rsid w:val="005B558B"/>
    <w:rsid w:val="005C5BF9"/>
    <w:rsid w:val="005D3F26"/>
    <w:rsid w:val="005E4A61"/>
    <w:rsid w:val="0060151B"/>
    <w:rsid w:val="006021EC"/>
    <w:rsid w:val="00607AF7"/>
    <w:rsid w:val="006219B9"/>
    <w:rsid w:val="0062634D"/>
    <w:rsid w:val="00640B67"/>
    <w:rsid w:val="00651567"/>
    <w:rsid w:val="006546F4"/>
    <w:rsid w:val="0066092E"/>
    <w:rsid w:val="00680F7A"/>
    <w:rsid w:val="00697350"/>
    <w:rsid w:val="006A112F"/>
    <w:rsid w:val="006C4F21"/>
    <w:rsid w:val="006D02F7"/>
    <w:rsid w:val="006E45B7"/>
    <w:rsid w:val="006E7A1A"/>
    <w:rsid w:val="007249B2"/>
    <w:rsid w:val="00734A8A"/>
    <w:rsid w:val="007627A1"/>
    <w:rsid w:val="0076459B"/>
    <w:rsid w:val="00776986"/>
    <w:rsid w:val="00783A08"/>
    <w:rsid w:val="007A132A"/>
    <w:rsid w:val="007A375D"/>
    <w:rsid w:val="007A61A0"/>
    <w:rsid w:val="007B0761"/>
    <w:rsid w:val="007B4F9A"/>
    <w:rsid w:val="007B548C"/>
    <w:rsid w:val="007B65F4"/>
    <w:rsid w:val="007D1D2B"/>
    <w:rsid w:val="007D5A1D"/>
    <w:rsid w:val="007E38F7"/>
    <w:rsid w:val="007F0EE2"/>
    <w:rsid w:val="007F6762"/>
    <w:rsid w:val="008066B7"/>
    <w:rsid w:val="00816AEC"/>
    <w:rsid w:val="00823B32"/>
    <w:rsid w:val="0085209F"/>
    <w:rsid w:val="008563D1"/>
    <w:rsid w:val="00890779"/>
    <w:rsid w:val="008A4EFB"/>
    <w:rsid w:val="008C6076"/>
    <w:rsid w:val="008D757B"/>
    <w:rsid w:val="008E399D"/>
    <w:rsid w:val="008F39D5"/>
    <w:rsid w:val="00905397"/>
    <w:rsid w:val="00944AE2"/>
    <w:rsid w:val="00953916"/>
    <w:rsid w:val="00960215"/>
    <w:rsid w:val="0096611B"/>
    <w:rsid w:val="00966EA3"/>
    <w:rsid w:val="00981B86"/>
    <w:rsid w:val="0099058A"/>
    <w:rsid w:val="00995C9D"/>
    <w:rsid w:val="0099708C"/>
    <w:rsid w:val="009B39E4"/>
    <w:rsid w:val="009C2C9B"/>
    <w:rsid w:val="009C3DCD"/>
    <w:rsid w:val="009E20C7"/>
    <w:rsid w:val="009E3711"/>
    <w:rsid w:val="009E50DD"/>
    <w:rsid w:val="009E7A81"/>
    <w:rsid w:val="009F0254"/>
    <w:rsid w:val="009F18A4"/>
    <w:rsid w:val="00A07799"/>
    <w:rsid w:val="00A3510F"/>
    <w:rsid w:val="00A52885"/>
    <w:rsid w:val="00A60382"/>
    <w:rsid w:val="00A712DC"/>
    <w:rsid w:val="00A72DA9"/>
    <w:rsid w:val="00A77BF1"/>
    <w:rsid w:val="00A86C65"/>
    <w:rsid w:val="00A94999"/>
    <w:rsid w:val="00A96DEB"/>
    <w:rsid w:val="00AC573F"/>
    <w:rsid w:val="00B07829"/>
    <w:rsid w:val="00B115F4"/>
    <w:rsid w:val="00B4333E"/>
    <w:rsid w:val="00B5366F"/>
    <w:rsid w:val="00B80AAC"/>
    <w:rsid w:val="00B81D10"/>
    <w:rsid w:val="00B9604E"/>
    <w:rsid w:val="00BA3948"/>
    <w:rsid w:val="00BB3509"/>
    <w:rsid w:val="00BC73ED"/>
    <w:rsid w:val="00BE3E47"/>
    <w:rsid w:val="00BE7B81"/>
    <w:rsid w:val="00BF0A0B"/>
    <w:rsid w:val="00BF7CE7"/>
    <w:rsid w:val="00C0360F"/>
    <w:rsid w:val="00C236BC"/>
    <w:rsid w:val="00C3042C"/>
    <w:rsid w:val="00C35F72"/>
    <w:rsid w:val="00C37B42"/>
    <w:rsid w:val="00C430D2"/>
    <w:rsid w:val="00C4706B"/>
    <w:rsid w:val="00C53096"/>
    <w:rsid w:val="00C61925"/>
    <w:rsid w:val="00C94711"/>
    <w:rsid w:val="00CC1CE8"/>
    <w:rsid w:val="00CD4CE9"/>
    <w:rsid w:val="00D1253E"/>
    <w:rsid w:val="00D2484E"/>
    <w:rsid w:val="00DA0649"/>
    <w:rsid w:val="00DB4697"/>
    <w:rsid w:val="00DB67A4"/>
    <w:rsid w:val="00DC77E2"/>
    <w:rsid w:val="00DD261E"/>
    <w:rsid w:val="00DF1053"/>
    <w:rsid w:val="00DF1BEC"/>
    <w:rsid w:val="00E36604"/>
    <w:rsid w:val="00E662AA"/>
    <w:rsid w:val="00E769E8"/>
    <w:rsid w:val="00E80B36"/>
    <w:rsid w:val="00E9395C"/>
    <w:rsid w:val="00EA2124"/>
    <w:rsid w:val="00EC24BF"/>
    <w:rsid w:val="00ED7654"/>
    <w:rsid w:val="00EE750D"/>
    <w:rsid w:val="00F37401"/>
    <w:rsid w:val="00F44882"/>
    <w:rsid w:val="00F73DAF"/>
    <w:rsid w:val="00F74193"/>
    <w:rsid w:val="00F9286C"/>
    <w:rsid w:val="00F94DB0"/>
    <w:rsid w:val="00FA48DF"/>
    <w:rsid w:val="00FF6A71"/>
    <w:rsid w:val="01232202"/>
    <w:rsid w:val="02017641"/>
    <w:rsid w:val="02282428"/>
    <w:rsid w:val="032715A3"/>
    <w:rsid w:val="03501375"/>
    <w:rsid w:val="04783517"/>
    <w:rsid w:val="053C5F6B"/>
    <w:rsid w:val="059351E1"/>
    <w:rsid w:val="05F52048"/>
    <w:rsid w:val="064F3766"/>
    <w:rsid w:val="082A05ED"/>
    <w:rsid w:val="08F45727"/>
    <w:rsid w:val="09F537CA"/>
    <w:rsid w:val="0A920BA2"/>
    <w:rsid w:val="0AD32E8C"/>
    <w:rsid w:val="0AF32F38"/>
    <w:rsid w:val="0B6B0D04"/>
    <w:rsid w:val="0D292924"/>
    <w:rsid w:val="0D72294F"/>
    <w:rsid w:val="0D9445DD"/>
    <w:rsid w:val="0F7B0484"/>
    <w:rsid w:val="1004319E"/>
    <w:rsid w:val="10273A5A"/>
    <w:rsid w:val="10784AF9"/>
    <w:rsid w:val="1083167C"/>
    <w:rsid w:val="109A2368"/>
    <w:rsid w:val="110F11AB"/>
    <w:rsid w:val="1253626C"/>
    <w:rsid w:val="12AF3DA1"/>
    <w:rsid w:val="13FF7A53"/>
    <w:rsid w:val="16775FC6"/>
    <w:rsid w:val="17AD5A18"/>
    <w:rsid w:val="182C1032"/>
    <w:rsid w:val="189D5A8C"/>
    <w:rsid w:val="19C24BC8"/>
    <w:rsid w:val="1B9A76F1"/>
    <w:rsid w:val="1E593138"/>
    <w:rsid w:val="1EDA3445"/>
    <w:rsid w:val="1EDF1942"/>
    <w:rsid w:val="1FFE5062"/>
    <w:rsid w:val="21EC3348"/>
    <w:rsid w:val="226E1C47"/>
    <w:rsid w:val="22BA1854"/>
    <w:rsid w:val="253B1B6C"/>
    <w:rsid w:val="25D12FC9"/>
    <w:rsid w:val="264B6B28"/>
    <w:rsid w:val="28440BAA"/>
    <w:rsid w:val="28AF6300"/>
    <w:rsid w:val="291976CC"/>
    <w:rsid w:val="291D3E1A"/>
    <w:rsid w:val="294C6C42"/>
    <w:rsid w:val="29AB5281"/>
    <w:rsid w:val="2ACE39FA"/>
    <w:rsid w:val="2C2C7BFF"/>
    <w:rsid w:val="2EBD6C76"/>
    <w:rsid w:val="2EDB7760"/>
    <w:rsid w:val="31EE7D4C"/>
    <w:rsid w:val="320133D0"/>
    <w:rsid w:val="324972D3"/>
    <w:rsid w:val="351F21C4"/>
    <w:rsid w:val="35E120F0"/>
    <w:rsid w:val="369C5976"/>
    <w:rsid w:val="37266635"/>
    <w:rsid w:val="37364169"/>
    <w:rsid w:val="378C451A"/>
    <w:rsid w:val="38C92C72"/>
    <w:rsid w:val="39BC591B"/>
    <w:rsid w:val="3AF504F8"/>
    <w:rsid w:val="3B464036"/>
    <w:rsid w:val="43650ECA"/>
    <w:rsid w:val="44547549"/>
    <w:rsid w:val="46AA2D90"/>
    <w:rsid w:val="46DB4B08"/>
    <w:rsid w:val="472E6F0A"/>
    <w:rsid w:val="474D04FA"/>
    <w:rsid w:val="47A16424"/>
    <w:rsid w:val="47F25562"/>
    <w:rsid w:val="48645AFB"/>
    <w:rsid w:val="494715C1"/>
    <w:rsid w:val="4A041DB5"/>
    <w:rsid w:val="4A963F66"/>
    <w:rsid w:val="4AED0003"/>
    <w:rsid w:val="4F97236C"/>
    <w:rsid w:val="4FCC7BC5"/>
    <w:rsid w:val="5131070C"/>
    <w:rsid w:val="51373AA3"/>
    <w:rsid w:val="52BC6998"/>
    <w:rsid w:val="58890172"/>
    <w:rsid w:val="59AE70B8"/>
    <w:rsid w:val="5C424B52"/>
    <w:rsid w:val="5C8F1EAB"/>
    <w:rsid w:val="5CBF27BF"/>
    <w:rsid w:val="5D632CD1"/>
    <w:rsid w:val="5D836FD8"/>
    <w:rsid w:val="607F042E"/>
    <w:rsid w:val="610A42DE"/>
    <w:rsid w:val="63D85EA9"/>
    <w:rsid w:val="6547010C"/>
    <w:rsid w:val="65BA62E7"/>
    <w:rsid w:val="65FE5DD1"/>
    <w:rsid w:val="660D17DD"/>
    <w:rsid w:val="66F00B66"/>
    <w:rsid w:val="67E96E13"/>
    <w:rsid w:val="68D93544"/>
    <w:rsid w:val="69647737"/>
    <w:rsid w:val="69990E04"/>
    <w:rsid w:val="69E0699C"/>
    <w:rsid w:val="6ABD088B"/>
    <w:rsid w:val="6ADD6760"/>
    <w:rsid w:val="6B65093B"/>
    <w:rsid w:val="6D2C1DBC"/>
    <w:rsid w:val="6E3D4807"/>
    <w:rsid w:val="6ED11C45"/>
    <w:rsid w:val="6F1F77CD"/>
    <w:rsid w:val="70C12734"/>
    <w:rsid w:val="70D3537F"/>
    <w:rsid w:val="710C022E"/>
    <w:rsid w:val="7398436E"/>
    <w:rsid w:val="75C17839"/>
    <w:rsid w:val="7619375A"/>
    <w:rsid w:val="768220A0"/>
    <w:rsid w:val="77207610"/>
    <w:rsid w:val="78686692"/>
    <w:rsid w:val="787943FB"/>
    <w:rsid w:val="78AF2483"/>
    <w:rsid w:val="79264F6C"/>
    <w:rsid w:val="798635D4"/>
    <w:rsid w:val="79EB17A6"/>
    <w:rsid w:val="7B3C4206"/>
    <w:rsid w:val="7CF56EDD"/>
    <w:rsid w:val="7D6C508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keepNext/>
      <w:spacing w:before="240" w:after="60"/>
      <w:jc w:val="left"/>
      <w:outlineLvl w:val="1"/>
    </w:pPr>
    <w:rPr>
      <w:rFonts w:hint="eastAsia" w:ascii="宋体" w:hAnsi="宋体" w:eastAsia="宋体"/>
      <w:b/>
      <w:sz w:val="36"/>
    </w:rPr>
  </w:style>
  <w:style w:type="character" w:default="1" w:styleId="9">
    <w:name w:val="Default Paragraph Font"/>
    <w:semiHidden/>
    <w:qFormat/>
    <w:uiPriority w:val="0"/>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before="93" w:beforeLines="30"/>
    </w:pPr>
    <w:rPr>
      <w:rFonts w:ascii="仿宋_GB2312" w:eastAsia="仿宋_GB2312"/>
      <w:sz w:val="30"/>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jc w:val="left"/>
    </w:pPr>
    <w:rPr>
      <w:rFonts w:hint="eastAsia" w:ascii="宋体" w:hAnsi="宋体" w:eastAsia="宋体" w:cs="宋体"/>
      <w:kern w:val="0"/>
      <w:sz w:val="24"/>
    </w:rPr>
  </w:style>
  <w:style w:type="character" w:styleId="10">
    <w:name w:val="page number"/>
    <w:basedOn w:val="9"/>
    <w:qFormat/>
    <w:uiPriority w:val="0"/>
  </w:style>
  <w:style w:type="character" w:customStyle="1" w:styleId="11">
    <w:name w:val="font01"/>
    <w:basedOn w:val="9"/>
    <w:qFormat/>
    <w:uiPriority w:val="0"/>
    <w:rPr>
      <w:rFonts w:hint="default" w:ascii="Arial" w:hAnsi="Arial" w:cs="Arial"/>
      <w:color w:val="000000"/>
      <w:sz w:val="20"/>
      <w:szCs w:val="20"/>
      <w:u w:val="none"/>
    </w:rPr>
  </w:style>
  <w:style w:type="character" w:customStyle="1" w:styleId="12">
    <w:name w:val="font11"/>
    <w:basedOn w:val="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10434</Words>
  <Characters>11369</Characters>
  <Lines>28</Lines>
  <Paragraphs>8</Paragraphs>
  <TotalTime>28</TotalTime>
  <ScaleCrop>false</ScaleCrop>
  <LinksUpToDate>false</LinksUpToDate>
  <CharactersWithSpaces>11396</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2013-05-09T09:41:00Z</dcterms:created>
  <dc:creator>赵树子</dc:creator>
  <cp:lastModifiedBy>毕志锋</cp:lastModifiedBy>
  <cp:lastPrinted>2025-05-23T02:49:00Z</cp:lastPrinted>
  <dcterms:modified xsi:type="dcterms:W3CDTF">2025-08-24T04:58:20Z</dcterms:modified>
  <dc:title>四川省财政厅2011年部门预算编制说明</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KSOTemplateDocerSaveRecord">
    <vt:lpwstr>eyJoZGlkIjoiOWIzOTE4MGVmNDI1MGEyMDU2MDIwZGNlMTRlYmE0NmQiLCJ1c2VySWQiOiIxNTI3NzUzNDM2In0=</vt:lpwstr>
  </property>
  <property fmtid="{D5CDD505-2E9C-101B-9397-08002B2CF9AE}" pid="4" name="ICV">
    <vt:lpwstr>D1A8D024C7594E698FD7CCB06CAEC6B6_12</vt:lpwstr>
  </property>
</Properties>
</file>