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监督索引号53012670363401000</w:t>
      </w:r>
    </w:p>
    <w:p>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石林彝族自治县人民政府办公室</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pPr>
        <w:jc w:val="center"/>
        <w:rPr>
          <w:rFonts w:ascii="方正小标宋简体" w:eastAsia="方正小标宋简体" w:hAnsi="方正小标宋简体" w:cs="方正小标宋简体" w:hint="eastAsia"/>
          <w:sz w:val="36"/>
          <w:szCs w:val="36"/>
          <w:highlight w:val="none"/>
        </w:rPr>
      </w:pPr>
    </w:p>
    <w:p>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pPr>
        <w:jc w:val="left"/>
        <w:rPr>
          <w:rFonts w:ascii="黑体" w:eastAsia="黑体" w:hAnsi="黑体" w:hint="eastAsia"/>
          <w:sz w:val="30"/>
          <w:szCs w:val="30"/>
          <w:highlight w:val="none"/>
        </w:rPr>
      </w:pPr>
    </w:p>
    <w:p>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一、主要职</w:t>
      </w:r>
      <w:r>
        <w:rPr>
          <w:rFonts w:ascii="楷体" w:eastAsia="楷体" w:hAnsi="楷体" w:hint="eastAsia"/>
          <w:sz w:val="30"/>
          <w:szCs w:val="30"/>
          <w:highlight w:val="none"/>
          <w:lang w:val="en-US" w:eastAsia="zh-CN"/>
        </w:rPr>
        <w:t>能</w:t>
      </w:r>
    </w:p>
    <w:p>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val="en-US" w:eastAsia="zh-CN"/>
        </w:rPr>
        <w:t>部门</w:t>
      </w:r>
      <w:r>
        <w:rPr>
          <w:rFonts w:ascii="楷体" w:eastAsia="楷体" w:hAnsi="楷体" w:hint="eastAsia"/>
          <w:sz w:val="30"/>
          <w:szCs w:val="30"/>
          <w:highlight w:val="none"/>
          <w:lang w:eastAsia="zh-CN"/>
        </w:rPr>
        <w:t>基本情况</w:t>
      </w:r>
    </w:p>
    <w:p>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i w:val="0"/>
          <w:iCs w:val="0"/>
          <w:caps w:val="0"/>
          <w:color w:val="555555"/>
          <w:spacing w:val="0"/>
          <w:sz w:val="24"/>
          <w:szCs w:val="24"/>
        </w:rPr>
      </w:pPr>
      <w:r>
        <w:rPr>
          <w:rFonts w:ascii="楷体" w:eastAsia="楷体" w:hAnsi="楷体" w:cs="楷体"/>
          <w:i w:val="0"/>
          <w:iCs w:val="0"/>
          <w:caps w:val="0"/>
          <w:color w:val="555555"/>
          <w:spacing w:val="0"/>
          <w:sz w:val="30"/>
          <w:szCs w:val="30"/>
          <w:shd w:val="clear" w:color="auto" w:fill="FFFFFF"/>
        </w:rPr>
        <w:t>一、收入支出决算表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二、收入决算表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三、支出决算表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四、财政拨款收入支出决算表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五、一般公共预算财政拨款收入支出决算表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六、一般公共预算财政拨款基本支出决算表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七、一般公共预算财政拨款项目支出决算表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八、政府性基金预算财政拨款收入支出决算表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九、国有资本经营预算财政拨款收入支出决算表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十、财政拨款“三公”经费、行政参公单位机关运行经费情况表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十一、一般公共预算财政拨款“三公”经费情况表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十二、国有资产使用情况表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十三、部门整体支出绩效自评情况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十四、部门整体支出绩效自评表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十五、项目支出绩效自评表</w:t>
      </w:r>
    </w:p>
    <w:p>
      <w:pPr>
        <w:jc w:val="left"/>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i w:val="0"/>
          <w:iCs w:val="0"/>
          <w:caps w:val="0"/>
          <w:color w:val="555555"/>
          <w:spacing w:val="0"/>
          <w:sz w:val="24"/>
          <w:szCs w:val="24"/>
        </w:rPr>
      </w:pPr>
      <w:r>
        <w:rPr>
          <w:rFonts w:ascii="楷体" w:eastAsia="楷体" w:hAnsi="楷体" w:cs="楷体"/>
          <w:i w:val="0"/>
          <w:iCs w:val="0"/>
          <w:caps w:val="0"/>
          <w:color w:val="555555"/>
          <w:spacing w:val="0"/>
          <w:sz w:val="30"/>
          <w:szCs w:val="30"/>
          <w:shd w:val="clear" w:color="auto" w:fill="FFFFFF"/>
        </w:rPr>
        <w:t>一、机关运行经费支出情况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二、国有资产占用情况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三、政府采购支出情况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四、部门绩效自评情况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（一）部门整体支出绩效自评情况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（二）部门整体支出绩效自评表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（三）项目支出绩效自评表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五、其他重要事项及相关口径情况说明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0"/>
        <w:jc w:val="both"/>
        <w:rPr>
          <w:rFonts w:ascii="微软雅黑" w:eastAsia="微软雅黑" w:hAnsi="微软雅黑" w:cs="微软雅黑" w:hint="eastAsia"/>
          <w:i w:val="0"/>
          <w:iCs w:val="0"/>
          <w:caps w:val="0"/>
          <w:color w:val="555555"/>
          <w:spacing w:val="0"/>
          <w:sz w:val="24"/>
          <w:szCs w:val="24"/>
        </w:rPr>
      </w:pPr>
      <w:r>
        <w:rPr>
          <w:rFonts w:ascii="楷体" w:eastAsia="楷体" w:hAnsi="楷体" w:cs="楷体" w:hint="eastAsia"/>
          <w:i w:val="0"/>
          <w:iCs w:val="0"/>
          <w:caps w:val="0"/>
          <w:color w:val="555555"/>
          <w:spacing w:val="0"/>
          <w:sz w:val="30"/>
          <w:szCs w:val="30"/>
          <w:shd w:val="clear" w:color="auto" w:fill="FFFFFF"/>
        </w:rPr>
        <w:t>六、相关口径说明</w:t>
      </w:r>
    </w:p>
    <w:p>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center"/>
        <w:rPr>
          <w:rFonts w:ascii="黑体" w:eastAsia="黑体" w:hAnsi="黑体" w:hint="eastAsia"/>
          <w:sz w:val="32"/>
          <w:szCs w:val="32"/>
          <w:highlight w:val="none"/>
        </w:rPr>
      </w:pPr>
    </w:p>
    <w:p>
      <w:pPr>
        <w:jc w:val="both"/>
        <w:rPr>
          <w:rFonts w:ascii="黑体" w:eastAsia="黑体" w:hAnsi="黑体" w:hint="eastAsia"/>
          <w:sz w:val="32"/>
          <w:szCs w:val="32"/>
          <w:highlight w:val="none"/>
        </w:rPr>
      </w:pPr>
    </w:p>
    <w:p>
      <w:pPr>
        <w:jc w:val="center"/>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职责</w:t>
      </w:r>
    </w:p>
    <w:p>
      <w:pPr>
        <w:pStyle w:val="pMsoNormal"/>
        <w:spacing w:beforeLines="0" w:afterLines="0" w:line="590" w:lineRule="atLeast"/>
        <w:ind w:firstLine="600" w:firstLineChars="200"/>
        <w:rPr>
          <w:rFonts w:hint="eastAsia"/>
          <w:sz w:val="24"/>
          <w:szCs w:val="24"/>
        </w:rPr>
      </w:pPr>
      <w:r>
        <w:rPr>
          <w:rFonts w:ascii="仿宋" w:eastAsia="仿宋" w:hAnsi="仿宋" w:hint="eastAsia"/>
          <w:sz w:val="30"/>
          <w:szCs w:val="24"/>
        </w:rPr>
        <w:t>石林彝族自治县人民政府办公室职责: 围绕县委、县人民政府中心工作，积极发挥桥梁纽带和参谋助手作用，积极协调县政府领导处理好日常事务。充分履行服务领导、服务基层、服务群众的职能，强化工作落实，狠抓细节管理，努力提升工作质量和水平，协调部门、各乡镇（街道办）完成各项目标任务。一是承办市政府文件和指示在本县贯彻落实的行文工作，承办县政府向市政府报告、请示的拟稿和审核工作，以及市委、市政府及其他部门和县委、县人大常委会、县政协转由县政府办理的事项。二是负责县政府会议的准备工作，协助县政府领导组织实施会议决定事项；负责县政府重要文稿和领导重要讲话稿的起草；组织起草或审核以县政府、县政府办公室名义发布的公文；组织或参与县委、县政府大型会议的文件草拟；组织或协同有关部门草拟县政府有关重要文件。做好各类信息的收集、整理、上报和县政府《政务信息》编印工作；根据县政府各阶段的中心工作和领导安排，确定调研内容，组织开展专题调查研究，撰写调研报告，为领导决策提供参考。三是研究乡镇（街道）、县政府各部门及其他机构请示（商洽）县政府的事项，提出办理意见，报请县政府领导审批；协助处理乡镇（街道）、县政府各部门向县政府反映的重要问题。四是督促检查各乡镇（街道）、县政府各部门贯彻落实县政府公文、会议决定事项及县政府领导重要批示的情况，督促落实政府自身建设推进情况，并及时向领导报告。五是负责县政府应急处置工作，负责县政府正常运转的行政后勤服务及部分公务接待；承办督促落实上级或本级热线工作；负责县政府对外事务工作。六负责全县信访维稳工作。</w:t>
      </w:r>
    </w:p>
    <w:p>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基本情况</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pPr>
        <w:spacing w:beforeLines="0" w:afterLines="0" w:line="600" w:lineRule="exact"/>
        <w:ind w:firstLine="600"/>
        <w:jc w:val="both"/>
        <w:rPr>
          <w:rFonts w:ascii="仿宋" w:eastAsia="仿宋" w:hAnsi="仿宋" w:hint="eastAsia"/>
          <w:sz w:val="30"/>
          <w:szCs w:val="24"/>
          <w:lang w:val="en-US" w:eastAsia="zh-CN"/>
        </w:rPr>
      </w:pPr>
      <w:r>
        <w:rPr>
          <w:rFonts w:ascii="仿宋" w:eastAsia="仿宋" w:hAnsi="仿宋" w:hint="eastAsia"/>
          <w:sz w:val="30"/>
          <w:lang w:val="en-US"/>
        </w:rPr>
        <w:t>我部门共设置</w:t>
      </w:r>
      <w:r>
        <w:rPr>
          <w:rFonts w:ascii="仿宋" w:eastAsia="仿宋" w:hAnsi="仿宋" w:hint="eastAsia"/>
          <w:sz w:val="30"/>
          <w:szCs w:val="24"/>
          <w:lang w:val="en-US" w:eastAsia="zh-CN"/>
        </w:rPr>
        <w:t>10个内设机构，包括:综合科、秘书科、政研信息科、行政后勤科、县长热线办、县政府信息公开办公室、县政府总值班室、督查科、政策法规科、外事科。</w:t>
      </w:r>
    </w:p>
    <w:p>
      <w:pPr>
        <w:pStyle w:val="Heading2"/>
        <w:rPr>
          <w:rFonts w:hint="default"/>
          <w:lang w:val="en-US"/>
        </w:rPr>
      </w:pPr>
      <w:r>
        <w:rPr>
          <w:rFonts w:ascii="仿宋" w:eastAsia="仿宋" w:hAnsi="仿宋" w:hint="eastAsia"/>
          <w:sz w:val="30"/>
          <w:szCs w:val="24"/>
          <w:lang w:val="en-US" w:eastAsia="zh-CN"/>
        </w:rPr>
        <w:t xml:space="preserve">   </w:t>
      </w:r>
      <w:r>
        <w:rPr>
          <w:rFonts w:ascii="仿宋" w:eastAsia="仿宋" w:hAnsi="仿宋" w:cs="Times New Roman" w:hint="eastAsia"/>
          <w:kern w:val="2"/>
          <w:sz w:val="30"/>
          <w:szCs w:val="20"/>
          <w:lang w:val="en-US" w:eastAsia="zh-CN"/>
        </w:rPr>
        <w:t>所属单位0个</w:t>
      </w:r>
      <w:r>
        <w:rPr>
          <w:rFonts w:ascii="仿宋" w:eastAsia="仿宋" w:hAnsi="仿宋" w:hint="eastAsia"/>
          <w:sz w:val="30"/>
          <w:szCs w:val="24"/>
          <w:lang w:val="en-US" w:eastAsia="zh-CN"/>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1"/>
        <w:jc w:val="both"/>
        <w:textAlignment w:val="auto"/>
        <w:rPr>
          <w:rFonts w:ascii="仿宋" w:eastAsia="仿宋" w:hAnsi="仿宋" w:cs="仿宋" w:hint="eastAsia"/>
          <w:i w:val="0"/>
          <w:iCs w:val="0"/>
          <w:caps w:val="0"/>
          <w:color w:val="auto"/>
          <w:spacing w:val="0"/>
          <w:sz w:val="30"/>
          <w:szCs w:val="30"/>
          <w:highlight w:val="none"/>
        </w:rPr>
      </w:pPr>
      <w:r>
        <w:rPr>
          <w:rFonts w:ascii="仿宋" w:eastAsia="仿宋" w:hAnsi="仿宋" w:cs="仿宋" w:hint="eastAsia"/>
          <w:color w:val="auto"/>
          <w:sz w:val="30"/>
          <w:szCs w:val="30"/>
          <w:highlight w:val="none"/>
        </w:rPr>
        <w:t>纳入石林彝族自治县人民政府办公室202</w:t>
      </w:r>
      <w:r>
        <w:rPr>
          <w:rFonts w:ascii="仿宋" w:eastAsia="仿宋" w:hAnsi="仿宋" w:cs="仿宋" w:hint="eastAsia"/>
          <w:color w:val="auto"/>
          <w:sz w:val="30"/>
          <w:szCs w:val="30"/>
          <w:highlight w:val="none"/>
          <w:lang w:val="en-US" w:eastAsia="zh-CN"/>
        </w:rPr>
        <w:t>4</w:t>
      </w:r>
      <w:r>
        <w:rPr>
          <w:rFonts w:ascii="仿宋" w:eastAsia="仿宋" w:hAnsi="仿宋" w:cs="仿宋" w:hint="eastAsia"/>
          <w:color w:val="auto"/>
          <w:sz w:val="30"/>
          <w:szCs w:val="30"/>
          <w:highlight w:val="none"/>
        </w:rPr>
        <w:t>年度部门决算编报的单位共1个</w:t>
      </w:r>
      <w:r>
        <w:rPr>
          <w:rFonts w:ascii="仿宋" w:eastAsia="仿宋" w:hAnsi="仿宋" w:cs="仿宋" w:hint="eastAsia"/>
          <w:i w:val="0"/>
          <w:iCs w:val="0"/>
          <w:caps w:val="0"/>
          <w:color w:val="auto"/>
          <w:spacing w:val="0"/>
          <w:sz w:val="30"/>
          <w:szCs w:val="30"/>
          <w:highlight w:val="none"/>
          <w:shd w:val="clear" w:color="auto" w:fill="FFFFFF"/>
        </w:rPr>
        <w:t>。其中：行政单位1个，参照公务员法管理的事业单位0个，其他事业单位0个。分别是：</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ascii="仿宋" w:eastAsia="仿宋" w:hAnsi="仿宋" w:cs="仿宋" w:hint="eastAsia"/>
          <w:color w:val="auto"/>
          <w:sz w:val="30"/>
          <w:szCs w:val="30"/>
          <w:highlight w:val="none"/>
        </w:rPr>
      </w:pPr>
      <w:r>
        <w:rPr>
          <w:rFonts w:ascii="仿宋" w:eastAsia="仿宋" w:hAnsi="仿宋" w:cs="仿宋" w:hint="eastAsia"/>
          <w:i w:val="0"/>
          <w:iCs w:val="0"/>
          <w:caps w:val="0"/>
          <w:color w:val="auto"/>
          <w:spacing w:val="0"/>
          <w:sz w:val="30"/>
          <w:szCs w:val="30"/>
          <w:highlight w:val="none"/>
          <w:shd w:val="clear" w:color="auto" w:fill="FFFFFF"/>
        </w:rPr>
        <w:t>1.行政单位：</w:t>
      </w:r>
      <w:r>
        <w:rPr>
          <w:rFonts w:ascii="仿宋" w:eastAsia="仿宋" w:hAnsi="仿宋" w:cs="仿宋" w:hint="eastAsia"/>
          <w:color w:val="auto"/>
          <w:sz w:val="30"/>
          <w:szCs w:val="30"/>
          <w:highlight w:val="none"/>
        </w:rPr>
        <w:t>石林彝族自治县人民政府办公室</w:t>
      </w:r>
    </w:p>
    <w:p>
      <w:pPr>
        <w:keepNext/>
        <w:keepLines/>
        <w:pageBreakBefore w:val="0"/>
        <w:widowControl/>
        <w:kinsoku/>
        <w:wordWrap/>
        <w:overflowPunct/>
        <w:topLinePunct w:val="0"/>
        <w:autoSpaceDE/>
        <w:autoSpaceDN/>
        <w:bidi w:val="0"/>
        <w:adjustRightInd/>
        <w:snapToGrid/>
        <w:spacing w:beforeLines="0" w:afterLines="0" w:line="360" w:lineRule="auto"/>
        <w:ind w:firstLine="600" w:firstLineChars="200"/>
        <w:jc w:val="both"/>
        <w:textAlignment w:val="auto"/>
        <w:rPr>
          <w:rFonts w:ascii="仿宋" w:eastAsia="仿宋" w:hAnsi="仿宋" w:cs="仿宋" w:hint="eastAsia"/>
          <w:color w:val="auto"/>
          <w:kern w:val="0"/>
          <w:sz w:val="30"/>
          <w:szCs w:val="30"/>
          <w:highlight w:val="none"/>
          <w:lang w:val="zh-CN" w:eastAsia="zh-CN" w:bidi="ar"/>
        </w:rPr>
      </w:pPr>
      <w:r>
        <w:rPr>
          <w:rFonts w:ascii="仿宋" w:eastAsia="仿宋" w:hAnsi="仿宋" w:cs="仿宋" w:hint="eastAsia"/>
          <w:color w:val="auto"/>
          <w:kern w:val="0"/>
          <w:sz w:val="30"/>
          <w:szCs w:val="30"/>
          <w:highlight w:val="none"/>
          <w:lang w:val="en-US" w:eastAsia="zh-CN" w:bidi="ar"/>
        </w:rPr>
        <w:t>纳入石林彝族自治县人民政府办公室2024年度部门决算编报的单位与我部门所属单位范围保持一致。</w:t>
      </w:r>
    </w:p>
    <w:p>
      <w:pPr>
        <w:widowControl/>
        <w:snapToGrid w:val="0"/>
        <w:spacing w:before="100" w:after="100" w:line="600" w:lineRule="exact"/>
        <w:ind w:firstLine="600" w:firstLineChars="200"/>
        <w:jc w:val="left"/>
        <w:outlineLvl w:val="2"/>
        <w:rPr>
          <w:rFonts w:ascii="楷体" w:eastAsia="楷体" w:hAnsi="楷体" w:cs="Times New Roman" w:hint="eastAsia"/>
          <w:sz w:val="30"/>
          <w:szCs w:val="30"/>
          <w:highlight w:val="none"/>
          <w:lang w:eastAsia="zh-CN"/>
        </w:rPr>
      </w:pPr>
      <w:r>
        <w:rPr>
          <w:rFonts w:ascii="楷体" w:eastAsia="楷体" w:hAnsi="楷体" w:cs="Times New Roman" w:hint="eastAsia"/>
          <w:sz w:val="30"/>
          <w:szCs w:val="30"/>
          <w:highlight w:val="none"/>
          <w:lang w:eastAsia="zh-CN"/>
        </w:rPr>
        <w:t>（三）部门人员和车辆的编制及实有情况</w:t>
      </w:r>
    </w:p>
    <w:p>
      <w:pPr>
        <w:spacing w:line="600" w:lineRule="exact"/>
        <w:ind w:firstLine="600" w:firstLineChars="200"/>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编制内</w:t>
      </w:r>
      <w:r>
        <w:rPr>
          <w:rFonts w:ascii="仿宋_GB2312" w:eastAsia="仿宋_GB2312" w:hAnsi="仿宋_GB2312" w:cs="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58</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b w:val="0"/>
          <w:bCs w:val="0"/>
          <w:kern w:val="0"/>
          <w:sz w:val="30"/>
          <w:szCs w:val="30"/>
          <w:highlight w:val="none"/>
          <w:lang w:eastAsia="zh-CN"/>
        </w:rPr>
        <w:t>包括</w:t>
      </w:r>
      <w:r>
        <w:rPr>
          <w:rFonts w:ascii="仿宋_GB2312" w:eastAsia="仿宋_GB2312" w:hAnsi="仿宋_GB2312" w:cs="仿宋_GB2312" w:hint="eastAsia"/>
          <w:kern w:val="0"/>
          <w:sz w:val="30"/>
          <w:szCs w:val="30"/>
          <w:highlight w:val="none"/>
          <w:lang w:eastAsia="zh-CN"/>
        </w:rPr>
        <w:t>财政拨款开支经费的</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32</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14</w:t>
      </w:r>
      <w:r>
        <w:rPr>
          <w:rFonts w:ascii="仿宋_GB2312" w:eastAsia="仿宋_GB2312" w:hAnsi="仿宋_GB2312" w:cs="仿宋_GB2312"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12</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p>
    <w:p>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12</w:t>
      </w:r>
      <w:r>
        <w:rPr>
          <w:rFonts w:ascii="仿宋_GB2312" w:eastAsia="仿宋_GB2312" w:hAnsi="仿宋_GB2312" w:cs="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12</w:t>
      </w:r>
      <w:r>
        <w:rPr>
          <w:rFonts w:ascii="仿宋_GB2312" w:eastAsia="仿宋_GB2312" w:hAnsi="仿宋_GB2312" w:cs="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w:t>
      </w:r>
    </w:p>
    <w:p>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年末尚未移交</w:t>
      </w:r>
      <w:r>
        <w:rPr>
          <w:rFonts w:ascii="仿宋_GB2312" w:eastAsia="仿宋_GB2312" w:hAnsi="仿宋_GB2312" w:cs="仿宋_GB2312" w:hint="eastAsia"/>
          <w:kern w:val="0"/>
          <w:sz w:val="30"/>
          <w:szCs w:val="30"/>
          <w:highlight w:val="none"/>
        </w:rPr>
        <w:t>养老保险基金发放养老金的离退休人员</w:t>
      </w:r>
      <w:r>
        <w:rPr>
          <w:rFonts w:ascii="仿宋_GB2312" w:eastAsia="仿宋_GB2312" w:hAnsi="仿宋_GB2312" w:cs="仿宋_GB2312"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）。年末</w:t>
      </w:r>
      <w:r>
        <w:rPr>
          <w:rFonts w:ascii="仿宋_GB2312" w:eastAsia="仿宋_GB2312" w:hAnsi="仿宋_GB2312" w:cs="仿宋_GB2312"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48</w:t>
      </w:r>
      <w:r>
        <w:rPr>
          <w:rFonts w:ascii="仿宋_GB2312" w:eastAsia="仿宋_GB2312" w:hAnsi="仿宋_GB2312" w:cs="仿宋_GB2312" w:hint="eastAsia"/>
          <w:kern w:val="0"/>
          <w:sz w:val="30"/>
          <w:szCs w:val="30"/>
          <w:highlight w:val="none"/>
          <w:lang w:val="en-US" w:eastAsia="zh-CN"/>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48</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val="en-US" w:eastAsia="zh-CN"/>
        </w:rPr>
        <w:t>年末学生</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lang w:val="en-US" w:eastAsia="zh-CN"/>
        </w:rPr>
        <w:t>人。年末遗属</w:t>
      </w:r>
      <w:r>
        <w:rPr>
          <w:rFonts w:ascii="仿宋_GB2312" w:eastAsia="仿宋_GB2312" w:hAnsi="仿宋_GB2312" w:cs="仿宋_GB2312" w:hint="eastAsia"/>
          <w:color w:val="auto"/>
          <w:sz w:val="30"/>
          <w:szCs w:val="30"/>
          <w:lang w:val="en-US" w:eastAsia="zh-CN"/>
        </w:rPr>
        <w:t>3</w:t>
      </w:r>
      <w:r>
        <w:rPr>
          <w:rFonts w:ascii="仿宋_GB2312" w:eastAsia="仿宋_GB2312" w:hAnsi="仿宋_GB2312" w:cs="仿宋_GB2312" w:hint="eastAsia"/>
          <w:kern w:val="0"/>
          <w:sz w:val="30"/>
          <w:szCs w:val="30"/>
          <w:highlight w:val="none"/>
          <w:lang w:val="en-US" w:eastAsia="zh-CN"/>
        </w:rPr>
        <w:t>人。</w:t>
      </w:r>
    </w:p>
    <w:p>
      <w:pPr>
        <w:spacing w:line="600" w:lineRule="exact"/>
        <w:ind w:firstLine="600" w:firstLineChars="200"/>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车辆编制36辆，在编实有车辆19辆，超编0辆。</w:t>
      </w:r>
    </w:p>
    <w:p>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三、重点工作概述</w:t>
      </w:r>
    </w:p>
    <w:p>
      <w:pPr>
        <w:pStyle w:val="pMsoNormal"/>
        <w:spacing w:beforeLines="0" w:afterLines="0" w:line="590" w:lineRule="atLeast"/>
        <w:ind w:firstLine="600" w:firstLineChars="200"/>
        <w:rPr>
          <w:rFonts w:hint="eastAsia"/>
          <w:sz w:val="24"/>
          <w:szCs w:val="24"/>
        </w:rPr>
      </w:pPr>
      <w:r>
        <w:rPr>
          <w:rFonts w:ascii="仿宋" w:eastAsia="仿宋" w:hAnsi="仿宋" w:hint="eastAsia"/>
          <w:sz w:val="30"/>
          <w:szCs w:val="24"/>
        </w:rPr>
        <w:t>202</w:t>
      </w:r>
      <w:r>
        <w:rPr>
          <w:rFonts w:ascii="仿宋" w:eastAsia="仿宋" w:hAnsi="仿宋" w:hint="eastAsia"/>
          <w:sz w:val="30"/>
          <w:szCs w:val="24"/>
          <w:lang w:val="en-US" w:eastAsia="zh-CN"/>
        </w:rPr>
        <w:t>4</w:t>
      </w:r>
      <w:r>
        <w:rPr>
          <w:rFonts w:ascii="仿宋" w:eastAsia="仿宋" w:hAnsi="仿宋" w:hint="eastAsia"/>
          <w:sz w:val="30"/>
          <w:szCs w:val="24"/>
        </w:rPr>
        <w:t>年县政府办围绕县委、县人民政府中心工作，积极发挥桥梁纽带和参谋助手作用，积极协调县政府领导处理好日常事务。充分履行服务领导、服务基层、服务群众的职能，强化工作落实，狠抓细节管理，努力提升工作质量和水平，协调部门、各乡镇（街道办）完成各项目标任务。做好县政府县长热线工作；协调做好日常应急管理工作；协调做好县政府对外事务工作；进一步提高机关事务管理水平，进一步发挥参谋助手和运转枢纽作用和完成县委</w:t>
      </w:r>
      <w:r>
        <w:rPr>
          <w:rFonts w:ascii="仿宋" w:eastAsia="仿宋" w:hAnsi="仿宋" w:hint="eastAsia"/>
          <w:sz w:val="30"/>
          <w:szCs w:val="24"/>
          <w:lang w:val="en-US" w:eastAsia="zh-CN"/>
        </w:rPr>
        <w:t>县</w:t>
      </w:r>
      <w:r>
        <w:rPr>
          <w:rFonts w:ascii="仿宋" w:eastAsia="仿宋" w:hAnsi="仿宋" w:hint="eastAsia"/>
          <w:sz w:val="30"/>
          <w:szCs w:val="24"/>
        </w:rPr>
        <w:t>政府交办的任务；妥善解决群众反映的信访问题，保证机构正常运转，避免浪费。</w:t>
      </w:r>
    </w:p>
    <w:p>
      <w:pPr>
        <w:spacing w:line="600" w:lineRule="exact"/>
        <w:jc w:val="left"/>
        <w:rPr>
          <w:rFonts w:ascii="仿宋_GB2312" w:eastAsia="仿宋_GB2312" w:hAnsi="宋体" w:cs="Arial" w:hint="eastAsia"/>
          <w:kern w:val="0"/>
          <w:sz w:val="30"/>
          <w:szCs w:val="30"/>
          <w:highlight w:val="none"/>
        </w:rPr>
      </w:pPr>
    </w:p>
    <w:p>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pPr>
        <w:keepNext/>
        <w:keepLines/>
        <w:spacing w:beforeLines="0" w:afterLines="0" w:line="590" w:lineRule="exact"/>
        <w:ind w:firstLine="600"/>
        <w:jc w:val="both"/>
        <w:rPr>
          <w:rFonts w:ascii="仿宋_GB2312" w:eastAsia="仿宋_GB2312" w:hint="eastAsia"/>
          <w:sz w:val="30"/>
          <w:szCs w:val="30"/>
          <w:highlight w:val="none"/>
          <w:lang w:eastAsia="zh-CN"/>
        </w:rPr>
      </w:pPr>
      <w:r>
        <w:rPr>
          <w:rFonts w:ascii="仿宋" w:eastAsia="仿宋" w:hAnsi="仿宋" w:hint="eastAsia"/>
          <w:color w:val="auto"/>
          <w:kern w:val="0"/>
          <w:sz w:val="30"/>
          <w:lang w:val="en-US"/>
        </w:rPr>
        <w:t>石林彝族自治县人民政府办公室没有政府性基金，国有资本经营收入，也没有政府性基金，国有资本经营资金安排的支出，故《政府性基金预算财政拨款收入支出决算表》、《国有资本经营预算财政拨款收入支出决算表》无数据。</w:t>
      </w:r>
    </w:p>
    <w:p>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Ansi="仿宋_GB2312" w:cs="仿宋_GB2312" w:hint="eastAsia"/>
          <w:color w:val="auto"/>
          <w:sz w:val="30"/>
          <w:lang w:val="zh-CN"/>
        </w:rPr>
        <w:t>石林彝族自治县人民政府办公室</w:t>
      </w:r>
      <w:r>
        <w:rPr>
          <w:rFonts w:ascii="仿宋_GB2312" w:eastAsia="仿宋_GB2312" w:hAnsi="仿宋_GB2312" w:cs="仿宋_GB2312" w:hint="eastAsia"/>
          <w:color w:val="auto"/>
          <w:sz w:val="30"/>
          <w:lang w:val="en-US" w:eastAsia="zh-CN"/>
        </w:rPr>
        <w:t>2024</w:t>
      </w:r>
      <w:r>
        <w:rPr>
          <w:rFonts w:ascii="仿宋_GB2312" w:eastAsia="仿宋_GB2312" w:hAnsi="仿宋_GB2312" w:cs="仿宋_GB2312" w:hint="eastAsia"/>
          <w:color w:val="auto"/>
          <w:sz w:val="30"/>
          <w:lang w:val="zh-CN"/>
        </w:rPr>
        <w:t>年度收入合计19082320.78</w:t>
      </w:r>
      <w:r>
        <w:rPr>
          <w:rFonts w:ascii="仿宋_GB2312" w:eastAsia="仿宋_GB2312" w:hAnsi="仿宋_GB2312" w:cs="仿宋_GB2312" w:hint="eastAsia"/>
          <w:color w:val="auto"/>
          <w:sz w:val="30"/>
          <w:lang w:val="zh-CN" w:eastAsia="zh-CN"/>
        </w:rPr>
        <w:t>元</w:t>
      </w:r>
      <w:r>
        <w:rPr>
          <w:rFonts w:ascii="仿宋_GB2312" w:eastAsia="仿宋_GB2312" w:hAnsi="仿宋_GB2312" w:cs="仿宋_GB2312" w:hint="eastAsia"/>
          <w:color w:val="auto"/>
          <w:sz w:val="30"/>
          <w:lang w:val="zh-CN"/>
        </w:rPr>
        <w:t>。其中：财政拨款收入19082320.78</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100.00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事业收入；</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经营收入；</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其他收入。</w:t>
      </w:r>
    </w:p>
    <w:p>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3020109.69</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13.66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3020109.69</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13.66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2024年未举办大型活动，项目支出减少，从而收入减少</w:t>
      </w:r>
      <w:r>
        <w:rPr>
          <w:rFonts w:ascii="仿宋_GB2312" w:eastAsia="仿宋_GB2312" w:hint="eastAsia"/>
          <w:sz w:val="30"/>
          <w:szCs w:val="30"/>
          <w:highlight w:val="none"/>
        </w:rPr>
        <w:t>。</w:t>
      </w:r>
    </w:p>
    <w:p>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石林彝族自治县人民政府办公室</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19168283.41</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14141081.41</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73.77</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5027202.00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26.23</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上缴上级支出；</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经营支出；</w:t>
      </w:r>
      <w:r>
        <w:rPr>
          <w:rFonts w:ascii="仿宋_GB2312" w:eastAsia="仿宋_GB2312" w:hAnsi="宋体" w:cs="Arial" w:hint="eastAsia"/>
          <w:kern w:val="0"/>
          <w:sz w:val="30"/>
          <w:szCs w:val="30"/>
          <w:highlight w:val="none"/>
          <w:lang w:eastAsia="zh-CN"/>
        </w:rPr>
        <w:t>无</w:t>
      </w:r>
      <w:r>
        <w:rPr>
          <w:rFonts w:ascii="仿宋_GB2312" w:eastAsia="仿宋_GB2312" w:hAnsi="宋体" w:cs="Arial" w:hint="eastAsia"/>
          <w:kern w:val="0"/>
          <w:sz w:val="30"/>
          <w:szCs w:val="30"/>
          <w:highlight w:val="none"/>
        </w:rPr>
        <w:t>对附属单位补助支出。</w:t>
      </w:r>
    </w:p>
    <w:p>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3516323.68</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15.50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417579.33</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2.87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3098744.35</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38.13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2024年未举办大型活动，项目支出减少</w:t>
      </w:r>
      <w:r>
        <w:rPr>
          <w:rFonts w:ascii="仿宋_GB2312" w:eastAsia="仿宋_GB2312" w:hint="eastAsia"/>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pPr>
        <w:widowControl/>
        <w:snapToGrid w:val="0"/>
        <w:spacing w:before="100" w:after="100" w:line="600" w:lineRule="exact"/>
        <w:ind w:firstLine="600" w:firstLineChars="200"/>
        <w:jc w:val="left"/>
        <w:rPr>
          <w:rFonts w:ascii="仿宋_GB2312" w:eastAsia="仿宋_GB2312" w:hAnsi="仿宋_GB2312" w:cs="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石林彝族自治县人民政府办公室</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14141081.41</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12228393.89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86.47</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1912687.52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13.53</w:t>
      </w:r>
      <w:r>
        <w:rPr>
          <w:rFonts w:ascii="仿宋_GB2312" w:eastAsia="仿宋_GB2312" w:hAnsi="仿宋_GB2312" w:cs="仿宋_GB2312" w:hint="eastAsia"/>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石林彝族自治县人民政府办公室</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5027202.00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行政中心管理经费1900000.00元，主要用于支付行政中心水电费，有效完成行政中心办公用房、周转房、原县委大院，原政府大院等的日常管理和维修维护，县机关事务管理中心日常工作经费等。</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石林县公务用车信息平台保障经费100000.00元，主要用于平台车辆的维修、保险、车船使用税、加油、车辆检审、ETC过路费等经费、平台集中管理的车辆委托服务经费、信息化监管平台建设及维护经费等。</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政府业务综合经费200000.00元，主要用于用于政府总值班室工作经费、外事工作经费、督查工作经费、流动人口管理工作经费及政研信息经费，服务中央总体外交，充分发挥我县地方外事的重要作用。完成县政府下达的各项督查工作开支，用于县人民政府传达贯彻中央、省、市重要精神及工作部署，应对突发公共事件，保证应急通讯畅通，提高我县应急管理水平能力。</w:t>
      </w:r>
    </w:p>
    <w:p>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石林彝族自治县人民政府办公室</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19168121.41</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100.00</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减少</w:t>
      </w:r>
      <w:r>
        <w:rPr>
          <w:rFonts w:ascii="仿宋_GB2312" w:eastAsia="仿宋_GB2312" w:hAnsi="仿宋_GB2312" w:cs="仿宋_GB2312" w:hint="eastAsia"/>
          <w:color w:val="auto"/>
          <w:kern w:val="0"/>
          <w:sz w:val="30"/>
          <w:lang w:val="zh-CN"/>
        </w:rPr>
        <w:t>2977425.24</w:t>
      </w:r>
      <w:r>
        <w:rPr>
          <w:rFonts w:ascii="仿宋_GB2312" w:eastAsia="仿宋_GB2312" w:hAnsi="宋体" w:cs="Arial" w:hint="eastAsia"/>
          <w:kern w:val="0"/>
          <w:sz w:val="30"/>
          <w:szCs w:val="30"/>
          <w:highlight w:val="none"/>
        </w:rPr>
        <w:t>元，下降</w:t>
      </w:r>
      <w:r>
        <w:rPr>
          <w:rFonts w:ascii="仿宋_GB2312" w:eastAsia="仿宋_GB2312" w:hAnsi="仿宋_GB2312" w:cs="仿宋_GB2312" w:hint="eastAsia"/>
          <w:color w:val="auto"/>
          <w:kern w:val="0"/>
          <w:sz w:val="30"/>
          <w:lang w:val="zh-CN"/>
        </w:rPr>
        <w:t>13.44</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91.29</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cs="楷体"/>
          <w:i w:val="0"/>
          <w:iCs w:val="0"/>
          <w:caps w:val="0"/>
          <w:color w:val="555555"/>
          <w:spacing w:val="0"/>
          <w:sz w:val="30"/>
          <w:szCs w:val="30"/>
          <w:shd w:val="clear" w:color="auto" w:fill="FFFFFF"/>
        </w:rPr>
        <w:t>（二）一般公共预算财政拨款支出决算</w:t>
      </w:r>
      <w:r>
        <w:rPr>
          <w:rFonts w:ascii="楷体" w:eastAsia="楷体" w:hAnsi="楷体" w:cs="楷体" w:hint="eastAsia"/>
          <w:i w:val="0"/>
          <w:iCs w:val="0"/>
          <w:caps w:val="0"/>
          <w:color w:val="555555"/>
          <w:spacing w:val="0"/>
          <w:sz w:val="30"/>
          <w:szCs w:val="30"/>
          <w:shd w:val="clear" w:color="auto" w:fill="FFFFFF"/>
        </w:rPr>
        <w:t>具体情况</w:t>
      </w:r>
      <w:r>
        <w:rPr>
          <w:rFonts w:ascii="楷体" w:eastAsia="楷体" w:hAnsi="楷体" w:hint="eastAsia"/>
          <w:sz w:val="30"/>
          <w:szCs w:val="30"/>
          <w:highlight w:val="none"/>
        </w:rPr>
        <w:tab/>
      </w:r>
    </w:p>
    <w:p>
      <w:pPr>
        <w:pStyle w:val="pMsoNormal"/>
        <w:spacing w:beforeLines="0" w:afterLines="0" w:line="590" w:lineRule="atLeast"/>
        <w:ind w:firstLine="600" w:firstLineChars="200"/>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14674792.32</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76.56</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88.77</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zh-CN"/>
        </w:rPr>
        <w:t>主要用于保障县行政中心正常运转支出、县信访局工作经费</w:t>
      </w:r>
      <w:r>
        <w:rPr>
          <w:rFonts w:ascii="仿宋_GB2312" w:eastAsia="仿宋_GB2312" w:hAnsi="仿宋_GB2312" w:cs="仿宋_GB2312" w:hint="eastAsia"/>
          <w:color w:val="auto"/>
          <w:kern w:val="0"/>
          <w:sz w:val="30"/>
          <w:lang w:val="en-US" w:eastAsia="zh-CN"/>
        </w:rPr>
        <w:t>及信访问题</w:t>
      </w:r>
      <w:r>
        <w:rPr>
          <w:rFonts w:ascii="仿宋_GB2312" w:eastAsia="仿宋_GB2312" w:hAnsi="仿宋_GB2312" w:cs="仿宋_GB2312" w:hint="eastAsia"/>
          <w:color w:val="auto"/>
          <w:kern w:val="0"/>
          <w:sz w:val="30"/>
          <w:lang w:val="zh-CN"/>
        </w:rPr>
        <w:t>支出、劳务外包、</w:t>
      </w:r>
      <w:r>
        <w:rPr>
          <w:rFonts w:ascii="仿宋_GB2312" w:eastAsia="仿宋_GB2312" w:hAnsi="仿宋_GB2312" w:cs="仿宋_GB2312" w:hint="eastAsia"/>
          <w:color w:val="auto"/>
          <w:kern w:val="0"/>
          <w:sz w:val="30"/>
          <w:lang w:val="en-US" w:eastAsia="zh-CN"/>
        </w:rPr>
        <w:t>民运会举办</w:t>
      </w:r>
      <w:r>
        <w:rPr>
          <w:rFonts w:ascii="仿宋_GB2312" w:eastAsia="仿宋_GB2312" w:hAnsi="仿宋_GB2312" w:cs="仿宋_GB2312" w:hint="eastAsia"/>
          <w:color w:val="auto"/>
          <w:kern w:val="0"/>
          <w:sz w:val="30"/>
          <w:lang w:val="zh-CN"/>
        </w:rPr>
        <w:t>、县政府办会议费支出等专项工作经费支出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w:t>
      </w:r>
      <w:r>
        <w:rPr>
          <w:rFonts w:ascii="仿宋_GB2312" w:eastAsia="仿宋_GB2312" w:hAnsi="仿宋_GB2312" w:cs="仿宋_GB2312" w:hint="eastAsia"/>
          <w:color w:val="auto"/>
          <w:kern w:val="0"/>
          <w:sz w:val="30"/>
          <w:lang w:val="zh-CN" w:eastAsia="zh-CN"/>
        </w:rPr>
        <w:t>是</w:t>
      </w:r>
      <w:r>
        <w:rPr>
          <w:rFonts w:ascii="仿宋_GB2312" w:eastAsia="仿宋_GB2312" w:hAnsi="仿宋_GB2312" w:cs="仿宋_GB2312" w:hint="eastAsia"/>
          <w:color w:val="auto"/>
          <w:kern w:val="0"/>
          <w:sz w:val="30"/>
          <w:lang w:val="zh-CN"/>
        </w:rPr>
        <w:t>严格执行厉行节约，减少开支</w:t>
      </w:r>
      <w:r>
        <w:rPr>
          <w:rFonts w:ascii="仿宋_GB2312" w:eastAsia="仿宋_GB2312" w:hAnsi="仿宋_GB2312" w:cs="仿宋_GB2312" w:hint="eastAsia"/>
          <w:color w:val="auto"/>
          <w:kern w:val="0"/>
          <w:sz w:val="30"/>
          <w:lang w:val="zh-CN" w:eastAsia="zh-CN"/>
        </w:rPr>
        <w:t>。</w:t>
      </w:r>
    </w:p>
    <w:p>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szCs w:val="24"/>
          <w:lang w:val="zh-CN" w:eastAsia="zh-CN" w:bidi="ar-SA"/>
        </w:rPr>
        <w:t>年初无此项预算</w:t>
      </w:r>
      <w:r>
        <w:rPr>
          <w:rFonts w:ascii="仿宋_GB2312" w:eastAsia="仿宋_GB2312" w:hint="eastAsia"/>
          <w:sz w:val="30"/>
          <w:szCs w:val="30"/>
          <w:highlight w:val="none"/>
        </w:rPr>
        <w:t>。</w:t>
      </w:r>
    </w:p>
    <w:p>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szCs w:val="24"/>
          <w:lang w:val="zh-CN" w:eastAsia="zh-CN" w:bidi="ar-SA"/>
        </w:rPr>
        <w:t>年初无此项预算</w:t>
      </w:r>
      <w:r>
        <w:rPr>
          <w:rFonts w:ascii="仿宋_GB2312" w:eastAsia="仿宋_GB2312" w:hint="eastAsia"/>
          <w:sz w:val="30"/>
          <w:szCs w:val="30"/>
          <w:highlight w:val="none"/>
        </w:rPr>
        <w:t>。</w:t>
      </w:r>
    </w:p>
    <w:p>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szCs w:val="24"/>
          <w:lang w:val="zh-CN" w:eastAsia="zh-CN" w:bidi="ar-SA"/>
        </w:rPr>
        <w:t>年初无此项预算</w:t>
      </w:r>
      <w:r>
        <w:rPr>
          <w:rFonts w:ascii="仿宋_GB2312" w:eastAsia="仿宋_GB2312" w:hint="eastAsia"/>
          <w:sz w:val="30"/>
          <w:szCs w:val="30"/>
          <w:highlight w:val="none"/>
        </w:rPr>
        <w:t>。</w:t>
      </w:r>
    </w:p>
    <w:p>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szCs w:val="24"/>
          <w:lang w:val="zh-CN" w:eastAsia="zh-CN" w:bidi="ar-SA"/>
        </w:rPr>
        <w:t>年初无此项预算</w:t>
      </w:r>
      <w:r>
        <w:rPr>
          <w:rFonts w:ascii="仿宋_GB2312" w:eastAsia="仿宋_GB2312" w:hint="eastAsia"/>
          <w:sz w:val="30"/>
          <w:szCs w:val="30"/>
          <w:highlight w:val="none"/>
        </w:rPr>
        <w:t>。</w:t>
      </w:r>
    </w:p>
    <w:p>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szCs w:val="24"/>
          <w:lang w:val="zh-CN" w:eastAsia="zh-CN" w:bidi="ar-SA"/>
        </w:rPr>
        <w:t>年初无此项预算</w:t>
      </w:r>
      <w:r>
        <w:rPr>
          <w:rFonts w:ascii="仿宋_GB2312" w:eastAsia="仿宋_GB2312" w:hint="eastAsia"/>
          <w:sz w:val="30"/>
          <w:szCs w:val="30"/>
          <w:highlight w:val="none"/>
        </w:rPr>
        <w:t>。</w:t>
      </w:r>
    </w:p>
    <w:p>
      <w:pPr>
        <w:widowControl/>
        <w:snapToGrid w:val="0"/>
        <w:spacing w:before="100" w:after="100" w:line="360" w:lineRule="auto"/>
        <w:ind w:firstLine="600" w:firstLineChars="200"/>
        <w:jc w:val="left"/>
        <w:rPr>
          <w:rFonts w:ascii="仿宋_GB2312" w:eastAsia="仿宋_GB2312" w:hint="eastAsia"/>
          <w:sz w:val="30"/>
          <w:szCs w:val="30"/>
          <w:highlight w:val="none"/>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szCs w:val="24"/>
          <w:lang w:val="zh-CN" w:eastAsia="zh-CN" w:bidi="ar-SA"/>
        </w:rPr>
        <w:t>年初无此项预算</w:t>
      </w:r>
      <w:r>
        <w:rPr>
          <w:rFonts w:ascii="仿宋_GB2312" w:eastAsia="仿宋_GB2312" w:hint="eastAsia"/>
          <w:sz w:val="30"/>
          <w:szCs w:val="30"/>
          <w:highlight w:val="none"/>
        </w:rPr>
        <w:t>。</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2907756.31</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w:t>
      </w:r>
      <w:r>
        <w:rPr>
          <w:rFonts w:ascii="仿宋_GB2312" w:eastAsia="仿宋_GB2312" w:hAnsi="仿宋_GB2312" w:cs="仿宋_GB2312" w:hint="eastAsia"/>
          <w:color w:val="auto"/>
          <w:sz w:val="30"/>
          <w:lang w:val="en-US" w:eastAsia="zh-CN"/>
        </w:rPr>
        <w:t>一般公共预算财政拨款总支出的15.17%,完成年初预算的</w:t>
      </w:r>
      <w:r>
        <w:rPr>
          <w:rFonts w:ascii="仿宋_GB2312" w:eastAsia="仿宋_GB2312" w:hAnsi="仿宋_GB2312" w:cs="仿宋_GB2312" w:hint="eastAsia"/>
          <w:color w:val="auto"/>
          <w:sz w:val="30"/>
          <w:lang w:val="zh-CN" w:eastAsia="zh-CN"/>
        </w:rPr>
        <w:t>119.80</w:t>
      </w:r>
      <w:r>
        <w:rPr>
          <w:rFonts w:ascii="仿宋_GB2312" w:eastAsia="仿宋_GB2312" w:hAnsi="仿宋_GB2312" w:cs="仿宋_GB2312" w:hint="eastAsia"/>
          <w:color w:val="auto"/>
          <w:sz w:val="30"/>
          <w:lang w:val="en-US" w:eastAsia="zh-CN"/>
        </w:rPr>
        <w:t>%，主要用于石林彝族自治县人民政府办公室养老保险及职业年金缴费支出。</w:t>
      </w:r>
      <w:r>
        <w:rPr>
          <w:rFonts w:ascii="仿宋_GB2312" w:eastAsia="仿宋_GB2312" w:hAnsi="宋体" w:cs="Arial" w:hint="eastAsia"/>
          <w:kern w:val="0"/>
          <w:sz w:val="30"/>
          <w:szCs w:val="30"/>
          <w:highlight w:val="none"/>
          <w:lang w:eastAsia="zh-CN"/>
        </w:rPr>
        <w:t>造成预决算差异的主要原因是养老保险基数调整，支出增加。</w:t>
      </w:r>
    </w:p>
    <w:p>
      <w:pPr>
        <w:pStyle w:val="pMsoNormal"/>
        <w:pageBreakBefore w:val="0"/>
        <w:widowControl/>
        <w:kinsoku/>
        <w:wordWrap/>
        <w:overflowPunct/>
        <w:topLinePunct w:val="0"/>
        <w:autoSpaceDE/>
        <w:autoSpaceDN/>
        <w:bidi w:val="0"/>
        <w:adjustRightInd/>
        <w:snapToGrid/>
        <w:spacing w:beforeLines="0" w:afterLines="0" w:line="590" w:lineRule="atLeast"/>
        <w:ind w:firstLine="600" w:firstLineChars="200"/>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757054.78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3.95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68.80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主</w:t>
      </w:r>
      <w:r>
        <w:rPr>
          <w:rFonts w:ascii="仿宋_GB2312" w:eastAsia="仿宋_GB2312" w:hAnsi="仿宋_GB2312" w:cs="仿宋_GB2312" w:hint="eastAsia"/>
          <w:color w:val="auto"/>
          <w:kern w:val="0"/>
          <w:sz w:val="30"/>
          <w:lang w:val="zh-CN"/>
        </w:rPr>
        <w:t>要用于</w:t>
      </w:r>
      <w:r>
        <w:rPr>
          <w:rFonts w:ascii="仿宋_GB2312" w:eastAsia="仿宋_GB2312" w:hAnsi="仿宋_GB2312" w:cs="仿宋_GB2312" w:hint="eastAsia"/>
          <w:color w:val="auto"/>
          <w:kern w:val="0"/>
          <w:sz w:val="30"/>
          <w:lang w:val="en-US"/>
        </w:rPr>
        <w:t>石林彝族自治县人民政府办公室</w:t>
      </w:r>
      <w:r>
        <w:rPr>
          <w:rFonts w:ascii="仿宋_GB2312" w:eastAsia="仿宋_GB2312" w:hAnsi="仿宋_GB2312" w:cs="仿宋_GB2312" w:hint="eastAsia"/>
          <w:color w:val="auto"/>
          <w:kern w:val="0"/>
          <w:sz w:val="30"/>
          <w:lang w:val="en-US" w:eastAsia="zh-CN"/>
        </w:rPr>
        <w:t>医疗保险</w:t>
      </w:r>
      <w:r>
        <w:rPr>
          <w:rFonts w:ascii="仿宋_GB2312" w:eastAsia="仿宋_GB2312" w:hAnsi="仿宋_GB2312" w:cs="仿宋_GB2312" w:hint="eastAsia"/>
          <w:color w:val="auto"/>
          <w:kern w:val="0"/>
          <w:sz w:val="30"/>
          <w:lang w:val="en-US"/>
        </w:rPr>
        <w:t>缴费支出</w:t>
      </w:r>
      <w:r>
        <w:rPr>
          <w:rFonts w:ascii="仿宋_GB2312" w:eastAsia="仿宋_GB2312" w:hAnsi="仿宋_GB2312" w:cs="仿宋_GB2312" w:hint="eastAsia"/>
          <w:color w:val="auto"/>
          <w:kern w:val="0"/>
          <w:sz w:val="30"/>
          <w:lang w:val="en-US" w:eastAsia="zh-CN"/>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cs="Arial" w:hint="eastAsia"/>
          <w:kern w:val="0"/>
          <w:sz w:val="30"/>
          <w:szCs w:val="30"/>
          <w:highlight w:val="none"/>
          <w:lang w:eastAsia="zh-CN"/>
        </w:rPr>
        <w:t>人员调出，支出减少。</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仿宋_GB2312" w:cs="仿宋_GB2312" w:hint="eastAsia"/>
          <w:color w:val="auto"/>
          <w:kern w:val="0"/>
          <w:sz w:val="30"/>
          <w:lang w:val="en-US" w:eastAsia="zh-CN"/>
        </w:rPr>
        <w:t>元</w:t>
      </w:r>
      <w:r>
        <w:rPr>
          <w:rFonts w:ascii="仿宋_GB2312" w:eastAsia="仿宋_GB2312" w:hAnsi="仿宋_GB2312" w:cs="仿宋_GB2312" w:hint="eastAsia"/>
          <w:color w:val="auto"/>
          <w:kern w:val="0"/>
          <w:sz w:val="30"/>
          <w:lang w:val="en-US"/>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Ansi="仿宋_GB2312" w:cs="仿宋_GB2312" w:hint="eastAsia"/>
          <w:color w:val="auto"/>
          <w:kern w:val="0"/>
          <w:sz w:val="30"/>
          <w:lang w:val="en-US"/>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hint="eastAsia"/>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int="eastAsia"/>
          <w:color w:val="FF0000"/>
          <w:sz w:val="30"/>
          <w:szCs w:val="30"/>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pStyle w:val="pMsoNormal"/>
        <w:pageBreakBefore w:val="0"/>
        <w:widowControl/>
        <w:kinsoku/>
        <w:wordWrap/>
        <w:overflowPunct/>
        <w:topLinePunct w:val="0"/>
        <w:autoSpaceDE/>
        <w:autoSpaceDN/>
        <w:bidi w:val="0"/>
        <w:adjustRightInd/>
        <w:snapToGrid/>
        <w:spacing w:beforeLines="0" w:afterLines="0" w:line="590" w:lineRule="atLeast"/>
        <w:ind w:firstLine="600" w:firstLineChars="200"/>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828518.00</w:t>
      </w:r>
      <w:r>
        <w:rPr>
          <w:rFonts w:ascii="仿宋_GB2312" w:eastAsia="仿宋_GB2312" w:hAnsi="仿宋_GB2312" w:cs="仿宋_GB2312" w:hint="eastAsia"/>
          <w:color w:val="auto"/>
          <w:kern w:val="0"/>
          <w:sz w:val="30"/>
          <w:szCs w:val="24"/>
          <w:lang w:val="en-US" w:eastAsia="zh-CN" w:bidi="ar-SA"/>
        </w:rPr>
        <w:t>元，占一般公共预算财政拨款总支出的</w:t>
      </w:r>
      <w:r>
        <w:rPr>
          <w:rFonts w:ascii="仿宋_GB2312" w:eastAsia="仿宋_GB2312" w:hAnsi="仿宋_GB2312" w:cs="仿宋_GB2312" w:hint="eastAsia"/>
          <w:color w:val="auto"/>
          <w:kern w:val="0"/>
          <w:sz w:val="30"/>
          <w:szCs w:val="24"/>
          <w:lang w:val="zh-CN" w:eastAsia="zh-CN" w:bidi="ar-SA"/>
        </w:rPr>
        <w:t>4.32</w:t>
      </w:r>
      <w:r>
        <w:rPr>
          <w:rFonts w:ascii="仿宋_GB2312" w:eastAsia="仿宋_GB2312" w:hAnsi="仿宋_GB2312" w:cs="仿宋_GB2312" w:hint="eastAsia"/>
          <w:color w:val="auto"/>
          <w:kern w:val="0"/>
          <w:sz w:val="30"/>
          <w:szCs w:val="24"/>
          <w:lang w:val="en-US" w:eastAsia="zh-CN" w:bidi="ar-SA"/>
        </w:rPr>
        <w:t>%,完成年初预算的</w:t>
      </w:r>
      <w:r>
        <w:rPr>
          <w:rFonts w:ascii="仿宋_GB2312" w:eastAsia="仿宋_GB2312" w:hAnsi="仿宋_GB2312" w:cs="仿宋_GB2312" w:hint="eastAsia"/>
          <w:color w:val="auto"/>
          <w:kern w:val="0"/>
          <w:sz w:val="30"/>
          <w:szCs w:val="24"/>
          <w:lang w:val="zh-CN" w:eastAsia="zh-CN" w:bidi="ar-SA"/>
        </w:rPr>
        <w:t>88.30</w:t>
      </w:r>
      <w:r>
        <w:rPr>
          <w:rFonts w:ascii="仿宋_GB2312" w:eastAsia="仿宋_GB2312" w:hAnsi="仿宋_GB2312" w:cs="仿宋_GB2312" w:hint="eastAsia"/>
          <w:color w:val="auto"/>
          <w:kern w:val="0"/>
          <w:sz w:val="30"/>
          <w:szCs w:val="24"/>
          <w:lang w:val="en-US" w:eastAsia="zh-CN" w:bidi="ar-SA"/>
        </w:rPr>
        <w:t>%主要用于石林彝族自治县人民政府办公室住房保障支出。</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cs="Arial" w:hint="eastAsia"/>
          <w:kern w:val="0"/>
          <w:sz w:val="30"/>
          <w:szCs w:val="30"/>
          <w:highlight w:val="none"/>
          <w:lang w:eastAsia="zh-CN"/>
        </w:rPr>
        <w:t>人员调出，支出减少。</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仿宋_GB2312" w:cs="仿宋_GB2312" w:hint="eastAsia"/>
          <w:color w:val="auto"/>
          <w:kern w:val="0"/>
          <w:sz w:val="30"/>
          <w:lang w:val="en-US" w:eastAsia="zh-CN"/>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p>
    <w:p>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Ansi="仿宋_GB2312" w:cs="仿宋_GB2312" w:hint="eastAsia"/>
          <w:color w:val="auto"/>
          <w:kern w:val="0"/>
          <w:sz w:val="30"/>
          <w:lang w:val="en-US" w:eastAsia="zh-CN"/>
        </w:rPr>
        <w:t>年初无此项预算。</w:t>
      </w:r>
      <w:r>
        <w:rPr>
          <w:rFonts w:ascii="仿宋_GB2312" w:eastAsia="仿宋_GB2312" w:hAnsi="宋体" w:cs="Arial" w:hint="eastAsia"/>
          <w:kern w:val="0"/>
          <w:sz w:val="30"/>
          <w:szCs w:val="30"/>
          <w:highlight w:val="none"/>
          <w:lang w:eastAsia="zh-CN"/>
        </w:rPr>
        <w:t>。</w:t>
      </w:r>
    </w:p>
    <w:p>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pPr>
        <w:keepNext w:val="0"/>
        <w:keepLines w:val="0"/>
        <w:pageBreakBefore w:val="0"/>
        <w:widowControl/>
        <w:numPr>
          <w:ilvl w:val="0"/>
          <w:numId w:val="3"/>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楷体_GB2312" w:eastAsia="楷体_GB2312" w:hAnsi="宋体" w:cs="楷体_GB2312" w:hint="default"/>
          <w:i w:val="0"/>
          <w:iCs w:val="0"/>
          <w:caps w:val="0"/>
          <w:color w:val="555555"/>
          <w:spacing w:val="0"/>
          <w:sz w:val="30"/>
          <w:szCs w:val="30"/>
          <w:shd w:val="clear" w:color="auto" w:fill="FFFFFF"/>
        </w:rPr>
      </w:pPr>
      <w:r>
        <w:rPr>
          <w:rFonts w:ascii="楷体_GB2312" w:eastAsia="楷体_GB2312" w:hAnsi="宋体" w:cs="楷体_GB2312" w:hint="default"/>
          <w:i w:val="0"/>
          <w:iCs w:val="0"/>
          <w:caps w:val="0"/>
          <w:color w:val="555555"/>
          <w:spacing w:val="0"/>
          <w:sz w:val="30"/>
          <w:szCs w:val="30"/>
          <w:shd w:val="clear" w:color="auto" w:fill="FFFFFF"/>
        </w:rPr>
        <w:t>一般公共预算财政拨款“三公”经费支出决算总体情况</w:t>
      </w:r>
    </w:p>
    <w:p>
      <w:pPr>
        <w:keepNext w:val="0"/>
        <w:keepLines w:val="0"/>
        <w:pageBreakBefore w:val="0"/>
        <w:widowControl/>
        <w:numPr>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lang w:eastAsia="zh-CN"/>
        </w:rPr>
      </w:pPr>
      <w:bookmarkStart w:id="0" w:name="_GoBack"/>
      <w:bookmarkEnd w:id="0"/>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1059500.00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572305.79</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54.02</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50795.89</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8.15</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1030000.00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567863.79</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99.22</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55.13</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29500.00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4442.00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0.78</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15.06</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rPr>
        <w:t>因公出国（境）费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公务用车购置费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52526.89</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8.47</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公务接待费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1731.00</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63.85</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4442.00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1731.00</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63.85</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元，上年无此项支出</w:t>
      </w:r>
      <w:r>
        <w:rPr>
          <w:rFonts w:ascii="仿宋_GB2312" w:eastAsia="仿宋_GB2312" w:hAnsi="仿宋_GB2312" w:cs="仿宋_GB2312" w:hint="eastAsia"/>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1059500.00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572305.79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54.02</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50795.89</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8.15</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1030000.00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567863.79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55.13</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29500.00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4442.00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15.06</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年度一般公共预算财政拨款“三公”经费支出决算数小于</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是严格执行厉行节约，减少开支</w:t>
      </w:r>
      <w:r>
        <w:rPr>
          <w:rFonts w:ascii="仿宋_GB2312" w:eastAsia="仿宋_GB2312" w:hAnsi="仿宋_GB2312" w:cs="仿宋_GB2312" w:hint="eastAsia"/>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因公出国（境）费支出决算增加</w:t>
      </w:r>
      <w:r>
        <w:rPr>
          <w:rFonts w:ascii="仿宋_GB2312" w:eastAsia="仿宋_GB2312" w:hAnsi="仿宋_GB2312" w:cs="仿宋_GB2312" w:hint="eastAsia"/>
          <w:sz w:val="30"/>
          <w:szCs w:val="30"/>
          <w:highlight w:val="none"/>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上年无此项支出</w:t>
      </w:r>
      <w:r>
        <w:rPr>
          <w:rFonts w:ascii="仿宋_GB2312" w:eastAsia="仿宋_GB2312" w:hAnsi="仿宋_GB2312" w:cs="仿宋_GB2312" w:hint="eastAsia"/>
          <w:sz w:val="30"/>
          <w:szCs w:val="30"/>
          <w:highlight w:val="none"/>
        </w:rPr>
        <w:t>；公务用车购置费支出决算增加</w:t>
      </w:r>
      <w:r>
        <w:rPr>
          <w:rFonts w:ascii="仿宋_GB2312" w:eastAsia="仿宋_GB2312" w:hAnsi="仿宋_GB2312" w:cs="仿宋_GB2312" w:hint="eastAsia"/>
          <w:sz w:val="30"/>
          <w:szCs w:val="30"/>
          <w:highlight w:val="none"/>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上年无此项支出</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支出决算减少</w:t>
      </w:r>
      <w:r>
        <w:rPr>
          <w:rFonts w:ascii="仿宋_GB2312" w:eastAsia="仿宋_GB2312" w:hAnsi="仿宋_GB2312" w:cs="仿宋_GB2312" w:hint="eastAsia"/>
          <w:sz w:val="30"/>
          <w:szCs w:val="30"/>
          <w:highlight w:val="none"/>
          <w:lang w:val="zh-CN"/>
        </w:rPr>
        <w:t>52526.89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sz w:val="30"/>
          <w:szCs w:val="30"/>
          <w:highlight w:val="none"/>
          <w:lang w:val="zh-CN"/>
        </w:rPr>
        <w:t>8.47</w:t>
      </w:r>
      <w:r>
        <w:rPr>
          <w:rFonts w:ascii="仿宋_GB2312" w:eastAsia="仿宋_GB2312" w:hAnsi="仿宋_GB2312" w:cs="仿宋_GB2312" w:hint="eastAsia"/>
          <w:sz w:val="30"/>
          <w:szCs w:val="30"/>
          <w:highlight w:val="none"/>
        </w:rPr>
        <w:t>%；公务接待费支出决算增加</w:t>
      </w:r>
      <w:r>
        <w:rPr>
          <w:rFonts w:ascii="仿宋_GB2312" w:eastAsia="仿宋_GB2312" w:hAnsi="仿宋_GB2312" w:cs="仿宋_GB2312" w:hint="eastAsia"/>
          <w:sz w:val="30"/>
          <w:szCs w:val="30"/>
          <w:highlight w:val="none"/>
          <w:lang w:val="zh-CN"/>
        </w:rPr>
        <w:t>1731.00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sz w:val="30"/>
          <w:szCs w:val="30"/>
          <w:highlight w:val="none"/>
          <w:lang w:val="zh-CN"/>
        </w:rPr>
        <w:t>63.85</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，具体是国内接待费支出决算</w:t>
      </w:r>
      <w:r>
        <w:rPr>
          <w:rFonts w:ascii="仿宋_GB2312" w:eastAsia="仿宋_GB2312" w:hAnsi="仿宋_GB2312" w:cs="仿宋_GB2312" w:hint="eastAsia"/>
          <w:sz w:val="30"/>
          <w:szCs w:val="30"/>
          <w:highlight w:val="none"/>
          <w:lang w:val="zh-CN"/>
        </w:rPr>
        <w:t>4442.00</w:t>
      </w:r>
      <w:r>
        <w:rPr>
          <w:rFonts w:ascii="仿宋_GB2312" w:eastAsia="仿宋_GB2312" w:hAnsi="仿宋_GB2312" w:cs="仿宋_GB2312" w:hint="eastAsia"/>
          <w:sz w:val="30"/>
          <w:szCs w:val="30"/>
          <w:highlight w:val="none"/>
          <w:lang w:eastAsia="zh-CN"/>
        </w:rPr>
        <w:t>元（其中：外事</w:t>
      </w:r>
      <w:r>
        <w:rPr>
          <w:rFonts w:ascii="仿宋_GB2312" w:eastAsia="仿宋_GB2312" w:hAnsi="仿宋_GB2312" w:cs="仿宋_GB2312" w:hint="eastAsia"/>
          <w:kern w:val="0"/>
          <w:sz w:val="30"/>
          <w:szCs w:val="30"/>
          <w:highlight w:val="none"/>
          <w:lang w:eastAsia="zh-CN"/>
        </w:rPr>
        <w:t>接待费支出决算</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1742元，增长64.52%；</w:t>
      </w:r>
      <w:r>
        <w:rPr>
          <w:rFonts w:ascii="仿宋_GB2312" w:eastAsia="仿宋_GB2312" w:hAnsi="仿宋_GB2312" w:cs="仿宋_GB2312" w:hint="eastAsia"/>
          <w:kern w:val="0"/>
          <w:sz w:val="30"/>
          <w:szCs w:val="30"/>
          <w:highlight w:val="none"/>
          <w:lang w:eastAsia="zh-CN"/>
        </w:rPr>
        <w:t>国（境）外接待费支出决算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元，较上年增加</w:t>
      </w:r>
      <w:r>
        <w:rPr>
          <w:rFonts w:ascii="仿宋_GB2312" w:eastAsia="仿宋_GB2312" w:hAnsi="仿宋_GB2312" w:cs="仿宋_GB2312" w:hint="eastAsia"/>
          <w:kern w:val="0"/>
          <w:sz w:val="30"/>
          <w:szCs w:val="30"/>
          <w:highlight w:val="none"/>
          <w:lang w:val="en-US" w:eastAsia="zh-CN"/>
        </w:rPr>
        <w:t>0.00元，上年无此项支出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年度一般公共预算财政拨款“三公”经费支出决算增加/减少的主要原因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sz w:val="30"/>
          <w:szCs w:val="30"/>
          <w:highlight w:val="none"/>
          <w:lang w:val="en-US" w:eastAsia="zh-CN"/>
        </w:rPr>
        <w:t>2024年大型活动较上年减少，公务用车任务减少，故公务用车运行维护费支出减少；本年公务接待次数增加，故公务接待支出增加。</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pPr>
        <w:widowControl/>
        <w:numPr>
          <w:ilvl w:val="0"/>
          <w:numId w:val="0"/>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lang w:val="en-US" w:eastAsia="zh-CN"/>
        </w:rPr>
        <w:t>1.</w:t>
      </w:r>
      <w:r>
        <w:rPr>
          <w:rFonts w:ascii="仿宋_GB2312" w:eastAsia="仿宋_GB2312" w:hAnsi="仿宋_GB2312" w:cs="仿宋_GB2312" w:hint="eastAsia"/>
          <w:b w:val="0"/>
          <w:bCs/>
          <w:sz w:val="30"/>
          <w:szCs w:val="30"/>
          <w:highlight w:val="none"/>
        </w:rPr>
        <w:t>安排因公出国（境）团组</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人次。</w:t>
      </w:r>
    </w:p>
    <w:p>
      <w:pPr>
        <w:widowControl/>
        <w:numPr>
          <w:ilvl w:val="0"/>
          <w:numId w:val="0"/>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辆。开支一般公共预算财政拨款的公务用车保有量为</w:t>
      </w:r>
      <w:r>
        <w:rPr>
          <w:rFonts w:ascii="仿宋_GB2312" w:eastAsia="仿宋_GB2312" w:hAnsi="仿宋_GB2312" w:cs="仿宋_GB2312" w:hint="eastAsia"/>
          <w:color w:val="000000"/>
          <w:sz w:val="30"/>
          <w:lang w:val="zh-CN"/>
        </w:rPr>
        <w:t>19</w:t>
      </w:r>
      <w:r>
        <w:rPr>
          <w:rFonts w:ascii="仿宋_GB2312" w:eastAsia="仿宋_GB2312" w:hAnsi="仿宋_GB2312" w:cs="仿宋_GB2312" w:hint="eastAsia"/>
          <w:b w:val="0"/>
          <w:bCs/>
          <w:sz w:val="30"/>
          <w:szCs w:val="30"/>
          <w:highlight w:val="none"/>
        </w:rPr>
        <w:t>辆。主要用</w:t>
      </w:r>
      <w:r>
        <w:rPr>
          <w:rFonts w:ascii="仿宋_GB2312" w:eastAsia="仿宋_GB2312" w:hAnsi="仿宋_GB2312" w:cs="仿宋_GB2312" w:hint="eastAsia"/>
          <w:sz w:val="30"/>
          <w:szCs w:val="30"/>
          <w:highlight w:val="none"/>
          <w:lang w:val="en-US" w:eastAsia="zh-CN"/>
        </w:rPr>
        <w:t>于县人民政府开展日常工作所</w:t>
      </w:r>
      <w:r>
        <w:rPr>
          <w:rFonts w:ascii="仿宋_GB2312" w:eastAsia="仿宋_GB2312" w:hAnsi="仿宋_GB2312" w:cs="仿宋_GB2312" w:hint="eastAsia"/>
          <w:b w:val="0"/>
          <w:bCs/>
          <w:sz w:val="30"/>
          <w:szCs w:val="30"/>
          <w:highlight w:val="none"/>
        </w:rPr>
        <w:t>需车辆燃料费、维修费、过路过桥费、保险费等。</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360" w:lineRule="auto"/>
        <w:ind w:firstLine="600" w:firstLineChars="200"/>
        <w:jc w:val="both"/>
        <w:textAlignment w:val="auto"/>
        <w:rPr>
          <w:rFonts w:ascii="仿宋_GB2312" w:eastAsia="仿宋_GB2312" w:hAnsi="仿宋_GB2312" w:cs="仿宋_GB2312" w:hint="eastAsia"/>
          <w:color w:val="auto"/>
          <w:sz w:val="30"/>
          <w:lang w:val="en-US" w:eastAsia="zh-CN"/>
        </w:rPr>
      </w:pPr>
      <w:r>
        <w:rPr>
          <w:rFonts w:ascii="仿宋_GB2312" w:eastAsia="仿宋_GB2312" w:hAnsi="仿宋_GB2312" w:cs="仿宋_GB2312" w:hint="eastAsia"/>
          <w:b w:val="0"/>
          <w:bCs/>
          <w:sz w:val="30"/>
          <w:szCs w:val="30"/>
          <w:highlight w:val="none"/>
        </w:rPr>
        <w:t>3.安排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3</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55</w:t>
      </w:r>
      <w:r>
        <w:rPr>
          <w:rFonts w:ascii="仿宋_GB2312" w:eastAsia="仿宋_GB2312" w:hAnsi="仿宋_GB2312" w:cs="仿宋_GB2312" w:hint="eastAsia"/>
          <w:sz w:val="30"/>
          <w:szCs w:val="30"/>
          <w:highlight w:val="none"/>
        </w:rPr>
        <w:t>人（</w:t>
      </w:r>
      <w:r>
        <w:rPr>
          <w:rFonts w:ascii="仿宋_GB2312" w:eastAsia="仿宋_GB2312" w:hAnsi="仿宋_GB2312" w:cs="仿宋_GB2312" w:hint="eastAsia"/>
          <w:color w:val="auto"/>
          <w:sz w:val="30"/>
          <w:lang w:val="zh-CN"/>
        </w:rPr>
        <w:t>其中：外事接待人次0人）。安排国（境）外公务接待0.0批次，接待人次0.0人。</w:t>
      </w:r>
      <w:r>
        <w:rPr>
          <w:rFonts w:ascii="仿宋_GB2312" w:eastAsia="仿宋_GB2312" w:hAnsi="仿宋_GB2312" w:cs="仿宋_GB2312" w:hint="eastAsia"/>
          <w:color w:val="auto"/>
          <w:sz w:val="30"/>
          <w:lang w:val="en-US" w:eastAsia="zh-CN"/>
        </w:rPr>
        <w:t>主要用于安排国内各界人士到石林参观学习，检查指导工作产生的公务接待3批次、55人次发生的接待支出。</w:t>
      </w:r>
    </w:p>
    <w:p>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不存在需要说明的事项。</w:t>
      </w:r>
    </w:p>
    <w:p>
      <w:pPr>
        <w:widowControl/>
        <w:snapToGrid w:val="0"/>
        <w:spacing w:before="100" w:after="100" w:line="360" w:lineRule="auto"/>
        <w:ind w:firstLine="640" w:firstLineChars="2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pPr>
        <w:keepNext/>
        <w:keepLines/>
        <w:pageBreakBefore w:val="0"/>
        <w:widowControl/>
        <w:kinsoku/>
        <w:wordWrap/>
        <w:overflowPunct/>
        <w:topLinePunct w:val="0"/>
        <w:autoSpaceDE/>
        <w:autoSpaceDN/>
        <w:bidi w:val="0"/>
        <w:adjustRightInd/>
        <w:snapToGrid/>
        <w:spacing w:beforeLines="0" w:afterLines="0" w:line="360" w:lineRule="auto"/>
        <w:ind w:firstLine="600"/>
        <w:jc w:val="left"/>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color w:val="auto"/>
          <w:sz w:val="30"/>
          <w:lang w:val="zh-CN"/>
        </w:rPr>
        <w:t>石林彝族自治县人民政府办公室</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1912525.52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比上年</w:t>
      </w:r>
      <w:r>
        <w:rPr>
          <w:rFonts w:ascii="仿宋_GB2312" w:eastAsia="仿宋_GB2312" w:hAnsi="仿宋_GB2312" w:cs="仿宋_GB2312" w:hint="eastAsia"/>
          <w:sz w:val="30"/>
          <w:szCs w:val="30"/>
          <w:highlight w:val="none"/>
        </w:rPr>
        <w:t>减少</w:t>
      </w:r>
      <w:r>
        <w:rPr>
          <w:rFonts w:ascii="仿宋_GB2312" w:eastAsia="仿宋_GB2312" w:hAnsi="仿宋_GB2312" w:cs="仿宋_GB2312" w:hint="eastAsia"/>
          <w:color w:val="auto"/>
          <w:sz w:val="30"/>
          <w:lang w:val="en-US" w:eastAsia="zh-CN"/>
        </w:rPr>
        <w:t>672869.56</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26.03</w:t>
      </w:r>
      <w:r>
        <w:rPr>
          <w:rFonts w:ascii="仿宋_GB2312" w:eastAsia="仿宋_GB2312" w:hAnsi="仿宋_GB2312" w:cs="仿宋_GB2312" w:hint="eastAsia"/>
          <w:sz w:val="30"/>
          <w:szCs w:val="30"/>
          <w:highlight w:val="none"/>
        </w:rPr>
        <w:t>%,主要原因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sz w:val="30"/>
          <w:szCs w:val="30"/>
          <w:highlight w:val="none"/>
          <w:lang w:val="en-US" w:eastAsia="zh-CN"/>
        </w:rPr>
        <w:t>2024年大型活动较上年</w:t>
      </w:r>
      <w:r>
        <w:rPr>
          <w:rFonts w:ascii="仿宋_GB2312" w:eastAsia="仿宋_GB2312" w:hAnsi="仿宋_GB2312" w:cs="仿宋_GB2312" w:hint="eastAsia"/>
          <w:color w:val="auto"/>
          <w:sz w:val="30"/>
          <w:lang w:val="en-US" w:eastAsia="zh-CN"/>
        </w:rPr>
        <w:t>减少，相对应的机关运行经费减少</w:t>
      </w:r>
      <w:r>
        <w:rPr>
          <w:rFonts w:ascii="仿宋_GB2312" w:eastAsia="仿宋_GB2312" w:hAnsi="仿宋_GB2312" w:cs="仿宋_GB2312" w:hint="eastAsia"/>
          <w:color w:val="auto"/>
          <w:sz w:val="30"/>
          <w:lang w:val="zh-CN"/>
        </w:rPr>
        <w:t>。</w:t>
      </w:r>
      <w:r>
        <w:rPr>
          <w:rFonts w:ascii="仿宋_GB2312" w:eastAsia="仿宋_GB2312" w:hAnsi="仿宋_GB2312" w:cs="仿宋_GB2312" w:hint="eastAsia"/>
          <w:color w:val="auto"/>
          <w:sz w:val="30"/>
          <w:lang w:val="zh-CN" w:eastAsia="zh-CN"/>
        </w:rPr>
        <w:t>单位</w:t>
      </w:r>
      <w:r>
        <w:rPr>
          <w:rFonts w:ascii="仿宋_GB2312" w:eastAsia="仿宋_GB2312" w:hAnsi="仿宋_GB2312" w:cs="仿宋_GB2312" w:hint="eastAsia"/>
          <w:color w:val="auto"/>
          <w:sz w:val="30"/>
          <w:lang w:val="zh-CN"/>
        </w:rPr>
        <w:t>机关运行经费主要用于</w:t>
      </w:r>
      <w:r>
        <w:rPr>
          <w:rFonts w:ascii="仿宋_GB2312" w:eastAsia="仿宋_GB2312" w:hAnsi="仿宋_GB2312" w:cs="仿宋_GB2312" w:hint="eastAsia"/>
          <w:color w:val="auto"/>
          <w:sz w:val="30"/>
          <w:lang w:val="en-US" w:eastAsia="zh-CN"/>
        </w:rPr>
        <w:t>保障本部门运转，具体用于购买货物和服务的各项资金，包括办公及印刷费、邮电费、差旅费、办公用房水电费、一般设备购置费、日常维修费、公务用车运行维护费及其他费用。</w:t>
      </w:r>
    </w:p>
    <w:p>
      <w:pPr>
        <w:widowControl/>
        <w:numPr>
          <w:ilvl w:val="0"/>
          <w:numId w:val="1"/>
        </w:numPr>
        <w:ind w:left="0" w:firstLine="600" w:leftChars="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石林彝族自治县人民政府办公室</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86048178.73</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789499.63</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85258678.10</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。与上年相比，本年资产总额减少</w:t>
      </w:r>
      <w:r>
        <w:rPr>
          <w:rFonts w:ascii="仿宋_GB2312" w:eastAsia="仿宋_GB2312" w:hAnsi="仿宋_GB2312" w:cs="仿宋_GB2312" w:hint="eastAsia"/>
          <w:color w:val="000000"/>
          <w:kern w:val="0"/>
          <w:sz w:val="30"/>
          <w:szCs w:val="30"/>
          <w:highlight w:val="none"/>
          <w:lang w:val="en-US" w:eastAsia="zh-CN"/>
        </w:rPr>
        <w:t>3618051.88</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，其中固定资产减少</w:t>
      </w:r>
      <w:r>
        <w:rPr>
          <w:rFonts w:ascii="仿宋_GB2312" w:eastAsia="仿宋_GB2312" w:hAnsi="仿宋_GB2312" w:cs="仿宋_GB2312" w:hint="eastAsia"/>
          <w:color w:val="000000"/>
          <w:kern w:val="0"/>
          <w:sz w:val="30"/>
          <w:szCs w:val="30"/>
          <w:highlight w:val="none"/>
          <w:lang w:val="en-US" w:eastAsia="zh-CN"/>
        </w:rPr>
        <w:t>3593493.02</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0.00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p>
      <w:pPr>
        <w:widowControl/>
        <w:ind w:firstLine="600" w:firstLineChars="200"/>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42300.00</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42300.00</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42300.00</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42300.00</w:t>
      </w:r>
      <w:r>
        <w:rPr>
          <w:rFonts w:ascii="仿宋_GB2312" w:eastAsia="仿宋_GB2312" w:hAnsi="仿宋_GB2312" w:cs="仿宋_GB2312" w:hint="eastAsia"/>
          <w:sz w:val="30"/>
          <w:szCs w:val="30"/>
          <w:highlight w:val="none"/>
          <w:lang w:val="en-US" w:eastAsia="zh-CN"/>
        </w:rPr>
        <w:t>元。</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600"/>
        <w:jc w:val="both"/>
        <w:rPr>
          <w:rFonts w:ascii="微软雅黑" w:eastAsia="微软雅黑" w:hAnsi="微软雅黑" w:cs="微软雅黑"/>
          <w:i w:val="0"/>
          <w:iCs w:val="0"/>
          <w:caps w:val="0"/>
          <w:color w:val="555555"/>
          <w:spacing w:val="0"/>
          <w:sz w:val="24"/>
          <w:szCs w:val="24"/>
        </w:rPr>
      </w:pPr>
      <w:r>
        <w:rPr>
          <w:rFonts w:ascii="黑体" w:eastAsia="黑体" w:hAnsi="宋体" w:cs="黑体"/>
          <w:i w:val="0"/>
          <w:iCs w:val="0"/>
          <w:caps w:val="0"/>
          <w:color w:val="555555"/>
          <w:spacing w:val="0"/>
          <w:sz w:val="30"/>
          <w:szCs w:val="30"/>
          <w:shd w:val="clear" w:color="auto" w:fill="FFFFFF"/>
        </w:rPr>
        <w:t>四、部门绩效自评情况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600"/>
        <w:jc w:val="both"/>
        <w:rPr>
          <w:rFonts w:ascii="微软雅黑" w:eastAsia="微软雅黑" w:hAnsi="微软雅黑" w:cs="微软雅黑" w:hint="eastAsia"/>
          <w:i w:val="0"/>
          <w:iCs w:val="0"/>
          <w:caps w:val="0"/>
          <w:color w:val="555555"/>
          <w:spacing w:val="0"/>
          <w:sz w:val="24"/>
          <w:szCs w:val="24"/>
        </w:rPr>
      </w:pPr>
      <w:r>
        <w:rPr>
          <w:rFonts w:ascii="仿宋_GB2312" w:eastAsia="仿宋_GB2312" w:hAnsi="微软雅黑" w:cs="仿宋_GB2312"/>
          <w:i w:val="0"/>
          <w:iCs w:val="0"/>
          <w:caps w:val="0"/>
          <w:color w:val="555555"/>
          <w:spacing w:val="0"/>
          <w:sz w:val="30"/>
          <w:szCs w:val="30"/>
          <w:shd w:val="clear" w:color="auto" w:fill="FFFFFF"/>
        </w:rPr>
        <w:t>部门绩效自评情况详见附表</w:t>
      </w:r>
      <w:r>
        <w:rPr>
          <w:rFonts w:ascii="仿宋_GB2312" w:eastAsia="仿宋_GB2312" w:hAnsi="微软雅黑" w:cs="仿宋_GB2312" w:hint="default"/>
          <w:i w:val="0"/>
          <w:iCs w:val="0"/>
          <w:caps w:val="0"/>
          <w:color w:val="555555"/>
          <w:spacing w:val="0"/>
          <w:sz w:val="30"/>
          <w:szCs w:val="30"/>
          <w:shd w:val="clear" w:color="auto" w:fill="FFFFFF"/>
        </w:rPr>
        <w:t>,包括：</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600"/>
        <w:jc w:val="both"/>
        <w:rPr>
          <w:rFonts w:ascii="微软雅黑" w:eastAsia="微软雅黑" w:hAnsi="微软雅黑" w:cs="微软雅黑" w:hint="eastAsia"/>
          <w:i w:val="0"/>
          <w:iCs w:val="0"/>
          <w:caps w:val="0"/>
          <w:color w:val="555555"/>
          <w:spacing w:val="0"/>
          <w:sz w:val="24"/>
          <w:szCs w:val="24"/>
        </w:rPr>
      </w:pPr>
      <w:r>
        <w:rPr>
          <w:rFonts w:ascii="仿宋_GB2312" w:eastAsia="仿宋_GB2312" w:hAnsi="微软雅黑" w:cs="仿宋_GB2312" w:hint="default"/>
          <w:i w:val="0"/>
          <w:iCs w:val="0"/>
          <w:caps w:val="0"/>
          <w:color w:val="555555"/>
          <w:spacing w:val="0"/>
          <w:sz w:val="30"/>
          <w:szCs w:val="30"/>
          <w:shd w:val="clear" w:color="auto" w:fill="FFFFFF"/>
        </w:rPr>
        <w:t>（一）部门整体支出绩效自评情况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600"/>
        <w:jc w:val="both"/>
        <w:rPr>
          <w:rFonts w:ascii="微软雅黑" w:eastAsia="微软雅黑" w:hAnsi="微软雅黑" w:cs="微软雅黑" w:hint="eastAsia"/>
          <w:i w:val="0"/>
          <w:iCs w:val="0"/>
          <w:caps w:val="0"/>
          <w:color w:val="555555"/>
          <w:spacing w:val="0"/>
          <w:sz w:val="24"/>
          <w:szCs w:val="24"/>
        </w:rPr>
      </w:pPr>
      <w:r>
        <w:rPr>
          <w:rFonts w:ascii="仿宋_GB2312" w:eastAsia="仿宋_GB2312" w:hAnsi="微软雅黑" w:cs="仿宋_GB2312" w:hint="default"/>
          <w:i w:val="0"/>
          <w:iCs w:val="0"/>
          <w:caps w:val="0"/>
          <w:color w:val="555555"/>
          <w:spacing w:val="0"/>
          <w:sz w:val="30"/>
          <w:szCs w:val="30"/>
          <w:shd w:val="clear" w:color="auto" w:fill="FFFFFF"/>
        </w:rPr>
        <w:t>（二）部门整体支出绩效自评表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50" w:lineRule="atLeast"/>
        <w:ind w:left="0" w:right="0" w:firstLine="600"/>
        <w:jc w:val="both"/>
        <w:rPr>
          <w:rFonts w:ascii="仿宋_GB2312" w:eastAsia="仿宋_GB2312" w:hAnsi="仿宋_GB2312" w:cs="仿宋_GB2312" w:hint="eastAsia"/>
          <w:color w:val="FF0000"/>
          <w:sz w:val="30"/>
          <w:szCs w:val="30"/>
          <w:highlight w:val="none"/>
          <w:lang w:val="en-US" w:eastAsia="zh-CN"/>
        </w:rPr>
      </w:pPr>
      <w:r>
        <w:rPr>
          <w:rFonts w:ascii="仿宋_GB2312" w:eastAsia="仿宋_GB2312" w:hAnsi="微软雅黑" w:cs="仿宋_GB2312" w:hint="default"/>
          <w:i w:val="0"/>
          <w:iCs w:val="0"/>
          <w:caps w:val="0"/>
          <w:color w:val="555555"/>
          <w:spacing w:val="0"/>
          <w:sz w:val="30"/>
          <w:szCs w:val="30"/>
          <w:shd w:val="clear" w:color="auto" w:fill="FFFFFF"/>
        </w:rPr>
        <w:t>（三）项目支出绩效自评表</w:t>
      </w:r>
    </w:p>
    <w:p>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pPr>
        <w:ind w:firstLine="600" w:firstLineChars="200"/>
        <w:rPr>
          <w:rFonts w:ascii="仿宋_GB2312" w:eastAsia="仿宋_GB2312" w:hAnsi="仿宋_GB2312" w:cs="仿宋_GB2312" w:hint="eastAsia"/>
          <w:color w:val="auto"/>
          <w:sz w:val="30"/>
          <w:lang w:val="zh-CN"/>
        </w:rPr>
      </w:pPr>
      <w:r>
        <w:rPr>
          <w:rFonts w:ascii="仿宋_GB2312" w:eastAsia="仿宋_GB2312" w:hAnsi="仿宋_GB2312" w:cs="仿宋_GB2312" w:hint="eastAsia"/>
          <w:color w:val="auto"/>
          <w:sz w:val="30"/>
          <w:lang w:val="en-US" w:eastAsia="zh-CN"/>
        </w:rPr>
        <w:t>石林彝族自治县人民政府办公室无其他重要事项情况说明。</w:t>
      </w:r>
    </w:p>
    <w:p>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rPr>
        <w:t>情况说明里涉及到需要解释说明的决算相关专用名词，在此进行说明解释。</w:t>
      </w:r>
      <w:r>
        <w:rPr>
          <w:rFonts w:ascii="仿宋_GB2312" w:eastAsia="仿宋_GB2312" w:hAnsi="黑体" w:cs="方正小标宋简体" w:hint="eastAsia"/>
          <w:sz w:val="30"/>
          <w:szCs w:val="30"/>
          <w:highlight w:val="none"/>
          <w:lang w:eastAsia="zh-CN"/>
        </w:rPr>
        <w:t>若没有涉及专用名词，</w:t>
      </w:r>
      <w:r>
        <w:rPr>
          <w:rFonts w:ascii="仿宋_GB2312" w:eastAsia="仿宋_GB2312" w:hAnsi="黑体" w:cs="方正小标宋简体" w:hint="eastAsia"/>
          <w:b/>
          <w:bCs/>
          <w:sz w:val="30"/>
          <w:szCs w:val="30"/>
          <w:highlight w:val="none"/>
          <w:lang w:eastAsia="zh-CN"/>
        </w:rPr>
        <w:t>应</w:t>
      </w:r>
      <w:r>
        <w:rPr>
          <w:rFonts w:ascii="仿宋_GB2312" w:eastAsia="仿宋_GB2312" w:hAnsi="仿宋_GB2312" w:cs="仿宋_GB2312" w:hint="eastAsia"/>
          <w:b/>
          <w:bCs/>
          <w:sz w:val="30"/>
          <w:szCs w:val="30"/>
          <w:highlight w:val="none"/>
          <w:u w:val="none"/>
          <w:lang w:val="en-US" w:eastAsia="zh-CN"/>
        </w:rPr>
        <w:t>至少公开一条与决算相关的财务专业名词解释，或</w:t>
      </w:r>
      <w:r>
        <w:rPr>
          <w:rFonts w:ascii="仿宋_GB2312" w:eastAsia="仿宋_GB2312" w:hAnsi="黑体" w:cs="方正小标宋简体" w:hint="eastAsia"/>
          <w:sz w:val="30"/>
          <w:szCs w:val="30"/>
          <w:highlight w:val="none"/>
          <w:lang w:eastAsia="zh-CN"/>
        </w:rPr>
        <w:t>请直接保留模板提供专用名词。</w:t>
      </w:r>
    </w:p>
    <w:p/>
    <w:p>
      <w:pPr>
        <w:rPr>
          <w:rFonts w:ascii="Arial" w:eastAsia="Arial" w:hAnsi="Arial" w:cs="Arial"/>
          <w:b/>
          <w:sz w:val="36"/>
        </w:rPr>
      </w:pPr>
      <w:r>
        <w:rPr>
          <w:rFonts w:ascii="Arial" w:eastAsia="Arial" w:hAnsi="Arial" w:cs="Arial"/>
          <w:b/>
          <w:sz w:val="36"/>
        </w:rPr>
        <w:t>监督索引号53012670363401111</w:t>
      </w:r>
    </w:p>
    <w:sectPr>
      <w:headerReference w:type="default" r:id="rId8"/>
      <w:footerReference w:type="even" r:id="rId9"/>
      <w:footerReference w:type="default" r:id="rId10"/>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23" name="文本框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1828800"/>
                      </a:xfrm>
                      <a:prstGeom prst="rect">
                        <a:avLst/>
                      </a:prstGeom>
                      <a:noFill/>
                      <a:ln>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2049"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abstractNum w:abstractNumId="2">
    <w:nsid w:val="561BF46A"/>
    <w:multiLevelType w:val="singleLevel"/>
    <w:tmpl w:val="561BF46A"/>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5C4CB9"/>
    <w:rsid w:val="1007595A"/>
    <w:rsid w:val="1E0B27D7"/>
    <w:rsid w:val="1F066991"/>
    <w:rsid w:val="2A6E6DCB"/>
    <w:rsid w:val="317940FA"/>
    <w:rsid w:val="32DC23A5"/>
    <w:rsid w:val="3ACB1702"/>
    <w:rsid w:val="45744A62"/>
    <w:rsid w:val="4BD525C4"/>
    <w:rsid w:val="51856B6A"/>
    <w:rsid w:val="51CB39BF"/>
    <w:rsid w:val="5E6A3173"/>
    <w:rsid w:val="62271515"/>
    <w:rsid w:val="776D2F67"/>
    <w:rsid w:val="78F47A1E"/>
    <w:rsid w:val="799331A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uiPriority w:val="99"/>
    <w:unhideWhenUsed/>
    <w:qFormat/>
    <w:pPr>
      <w:widowControl w:val="0"/>
      <w:spacing w:beforeLines="0" w:afterLines="0"/>
      <w:jc w:val="left"/>
      <w:outlineLvl w:val="1"/>
    </w:pPr>
    <w:rPr>
      <w:rFonts w:ascii="宋体" w:hAnsi="宋体" w:hint="eastAsia"/>
      <w:sz w:val="24"/>
      <w:szCs w:val="2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paragraph" w:customStyle="1" w:styleId="pMsoNormal">
    <w:name w:val="p_MsoNormal"/>
    <w:basedOn w:val="Normal"/>
    <w:unhideWhenUsed/>
    <w:qFormat/>
    <w:pPr>
      <w:spacing w:beforeLines="0" w:afterLines="0"/>
      <w:jc w:val="left"/>
    </w:pPr>
    <w:rPr>
      <w:rFonts w:ascii="宋体" w:hAnsi="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2025-08-11T07:43:35Z</dcterms:modified>
</cp:core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Props1.xml><?xml version="1.0" encoding="utf-8"?>
<ds:datastoreItem xmlns:ds="http://schemas.openxmlformats.org/officeDocument/2006/customXml" ds:itemID="{560ee914-352a-4950-9eca-ef28bb6f2428}">
  <ds:schemaRefs/>
</ds:datastoreItem>
</file>

<file path=customXml/itemProps2.xml><?xml version="1.0" encoding="utf-8"?>
<ds:datastoreItem xmlns:ds="http://schemas.openxmlformats.org/officeDocument/2006/customXml" ds:itemID="{de29f104-5bd7-49a6-b837-437908ef8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c248cd-79f2-48aa-881c-120454e07eb4}">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Lenovo</cp:lastModifiedBy>
  <cp:revision>1</cp:revision>
  <dcterms:created xsi:type="dcterms:W3CDTF">2025-06-26T01:23:00Z</dcterms:created>
  <dcterms:modified xsi:type="dcterms:W3CDTF">2025-08-22T09:02:21Z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1B19331B836D4CB9BBA3971879422964</vt:lpwstr>
  </property>
  <property fmtid="{D5CDD505-2E9C-101B-9397-08002B2CF9AE}" pid="3" name="KSOProductBuildVer">
    <vt:lpwstr>2052-11.8.2.11019</vt:lpwstr>
  </property>
</Properties>
</file>