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7A1AD">
      <w:pPr>
        <w:rPr>
          <w:rFonts w:ascii="Arial" w:hAnsi="Arial" w:eastAsia="Arial" w:cs="Arial"/>
          <w:b/>
          <w:sz w:val="36"/>
        </w:rPr>
      </w:pPr>
      <w:r>
        <w:rPr>
          <w:rFonts w:ascii="Arial" w:hAnsi="Arial" w:eastAsia="Arial" w:cs="Arial"/>
          <w:b/>
          <w:sz w:val="36"/>
        </w:rPr>
        <w:t>监督索引号53012670642401000</w:t>
      </w:r>
    </w:p>
    <w:p w14:paraId="7B62C19A">
      <w:pPr>
        <w:jc w:val="center"/>
        <w:outlineLvl w:val="0"/>
        <w:rPr>
          <w:rFonts w:hint="eastAsia" w:ascii="方正小标宋简体" w:hAnsi="方正小标宋简体" w:eastAsia="方正小标宋简体"/>
          <w:sz w:val="36"/>
          <w:lang w:val="zh-CN"/>
        </w:rPr>
      </w:pPr>
      <w:r>
        <w:rPr>
          <w:rFonts w:hint="eastAsia" w:ascii="方正小标宋简体" w:hAnsi="方正小标宋简体" w:eastAsia="方正小标宋简体"/>
          <w:sz w:val="36"/>
          <w:lang w:val="zh-CN"/>
        </w:rPr>
        <w:t>石林彝族自治县综合行政执法局</w:t>
      </w:r>
    </w:p>
    <w:p w14:paraId="476840AD">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67A5A59F">
      <w:pPr>
        <w:jc w:val="center"/>
        <w:rPr>
          <w:rFonts w:hint="eastAsia" w:ascii="方正小标宋简体" w:hAnsi="方正小标宋简体" w:eastAsia="方正小标宋简体" w:cs="方正小标宋简体"/>
          <w:sz w:val="36"/>
          <w:szCs w:val="36"/>
          <w:highlight w:val="none"/>
        </w:rPr>
      </w:pPr>
    </w:p>
    <w:p w14:paraId="5E24BEF9">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7146389B">
      <w:pPr>
        <w:jc w:val="left"/>
        <w:rPr>
          <w:rFonts w:hint="eastAsia" w:ascii="黑体" w:hAnsi="黑体" w:eastAsia="黑体"/>
          <w:sz w:val="30"/>
          <w:szCs w:val="30"/>
          <w:highlight w:val="none"/>
        </w:rPr>
      </w:pPr>
    </w:p>
    <w:p w14:paraId="4C7BD192">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14:paraId="5E98B408">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w:t>
      </w:r>
      <w:r>
        <w:rPr>
          <w:rFonts w:hint="eastAsia" w:ascii="楷体" w:hAnsi="楷体" w:eastAsia="楷体"/>
          <w:sz w:val="30"/>
          <w:szCs w:val="30"/>
          <w:highlight w:val="none"/>
          <w:lang w:val="en-US" w:eastAsia="zh-CN"/>
        </w:rPr>
        <w:t>职能</w:t>
      </w:r>
    </w:p>
    <w:p w14:paraId="4645B355">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val="en-US" w:eastAsia="zh-CN"/>
        </w:rPr>
        <w:t>部门</w:t>
      </w:r>
      <w:r>
        <w:rPr>
          <w:rFonts w:hint="eastAsia" w:ascii="楷体" w:hAnsi="楷体" w:eastAsia="楷体"/>
          <w:sz w:val="30"/>
          <w:szCs w:val="30"/>
          <w:highlight w:val="none"/>
          <w:lang w:eastAsia="zh-CN"/>
        </w:rPr>
        <w:t>基本情况</w:t>
      </w:r>
    </w:p>
    <w:p w14:paraId="24466584">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3AE84A5D">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5DDF159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77448BC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433D47E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471B8D5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6898A71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6F0BC0C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2A74ED07">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6CB17D4B">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2BF5439A">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1F0BD40B">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563E166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十一、一般公共预算财政拨款“三公”经费情况表</w:t>
      </w:r>
    </w:p>
    <w:p w14:paraId="3F2F5EA1">
      <w:pPr>
        <w:jc w:val="left"/>
        <w:outlineLvl w:val="0"/>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558849F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3CD9975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4D979AF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60EB0B60">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1D07B6D6">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1CC8DD5E">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409A2D13">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0129FA58">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7CA0FECF">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0044EFC3">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lang w:val="en-US" w:eastAsia="zh-CN"/>
        </w:rPr>
      </w:pPr>
      <w:r>
        <w:rPr>
          <w:rFonts w:hint="eastAsia" w:ascii="楷体" w:hAnsi="楷体" w:eastAsia="楷体"/>
          <w:sz w:val="30"/>
          <w:szCs w:val="30"/>
          <w:lang w:val="en-US" w:eastAsia="zh-CN"/>
        </w:rPr>
        <w:t>（一）</w:t>
      </w:r>
      <w:r>
        <w:rPr>
          <w:rFonts w:hint="eastAsia" w:ascii="楷体" w:hAnsi="楷体" w:eastAsia="楷体"/>
          <w:sz w:val="30"/>
          <w:szCs w:val="30"/>
        </w:rPr>
        <w:t>部门整体支出绩效自评情况</w:t>
      </w:r>
    </w:p>
    <w:p w14:paraId="6A729AFB">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lang w:eastAsia="zh-CN"/>
        </w:rPr>
      </w:pPr>
      <w:r>
        <w:rPr>
          <w:rFonts w:hint="eastAsia" w:ascii="楷体" w:hAnsi="楷体" w:eastAsia="楷体"/>
          <w:sz w:val="30"/>
          <w:szCs w:val="30"/>
          <w:lang w:eastAsia="zh-CN"/>
        </w:rPr>
        <w:t>（</w:t>
      </w:r>
      <w:r>
        <w:rPr>
          <w:rFonts w:hint="eastAsia" w:ascii="楷体" w:hAnsi="楷体" w:eastAsia="楷体"/>
          <w:sz w:val="30"/>
          <w:szCs w:val="30"/>
          <w:lang w:val="en-US" w:eastAsia="zh-CN"/>
        </w:rPr>
        <w:t>二</w:t>
      </w:r>
      <w:r>
        <w:rPr>
          <w:rFonts w:hint="eastAsia" w:ascii="楷体" w:hAnsi="楷体" w:eastAsia="楷体"/>
          <w:sz w:val="30"/>
          <w:szCs w:val="30"/>
          <w:lang w:eastAsia="zh-CN"/>
        </w:rPr>
        <w:t>）</w:t>
      </w:r>
      <w:r>
        <w:rPr>
          <w:rFonts w:hint="eastAsia" w:ascii="楷体" w:hAnsi="楷体" w:eastAsia="楷体"/>
          <w:sz w:val="30"/>
          <w:szCs w:val="30"/>
        </w:rPr>
        <w:t>部门整体支出绩效自评表</w:t>
      </w:r>
    </w:p>
    <w:p w14:paraId="0EBDE408">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项目支出绩效自评表</w:t>
      </w:r>
    </w:p>
    <w:p w14:paraId="6D5D12BA">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4908AB04">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024DFC1B">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0FA6BCB2">
      <w:pPr>
        <w:jc w:val="center"/>
        <w:rPr>
          <w:rFonts w:hint="eastAsia" w:ascii="黑体" w:hAnsi="黑体" w:eastAsia="黑体"/>
          <w:sz w:val="32"/>
          <w:szCs w:val="32"/>
          <w:highlight w:val="none"/>
        </w:rPr>
      </w:pPr>
    </w:p>
    <w:p w14:paraId="6DF6B098">
      <w:pPr>
        <w:jc w:val="both"/>
        <w:rPr>
          <w:rFonts w:hint="eastAsia" w:ascii="黑体" w:hAnsi="黑体" w:eastAsia="黑体"/>
          <w:sz w:val="32"/>
          <w:szCs w:val="32"/>
          <w:highlight w:val="none"/>
        </w:rPr>
      </w:pPr>
    </w:p>
    <w:p w14:paraId="1563B5C2">
      <w:pPr>
        <w:jc w:val="center"/>
        <w:outlineLvl w:val="0"/>
        <w:rPr>
          <w:rFonts w:hint="eastAsia" w:ascii="黑体" w:hAnsi="黑体" w:eastAsia="黑体"/>
          <w:sz w:val="32"/>
          <w:szCs w:val="32"/>
          <w:highlight w:val="none"/>
        </w:rPr>
      </w:pPr>
    </w:p>
    <w:p w14:paraId="01F3E30C">
      <w:pPr>
        <w:jc w:val="center"/>
        <w:outlineLvl w:val="0"/>
        <w:rPr>
          <w:rFonts w:hint="eastAsia" w:ascii="黑体" w:hAnsi="黑体" w:eastAsia="黑体"/>
          <w:sz w:val="32"/>
          <w:szCs w:val="32"/>
          <w:highlight w:val="none"/>
        </w:rPr>
      </w:pPr>
    </w:p>
    <w:p w14:paraId="4EC33241">
      <w:pPr>
        <w:jc w:val="center"/>
        <w:outlineLvl w:val="0"/>
        <w:rPr>
          <w:rFonts w:hint="eastAsia" w:ascii="黑体" w:hAnsi="黑体" w:eastAsia="黑体"/>
          <w:sz w:val="32"/>
          <w:szCs w:val="32"/>
          <w:highlight w:val="none"/>
          <w:lang w:eastAsia="zh-CN"/>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部门概况</w:t>
      </w:r>
    </w:p>
    <w:p w14:paraId="3866BFDB">
      <w:pPr>
        <w:spacing w:line="600" w:lineRule="exact"/>
        <w:ind w:firstLine="600" w:firstLineChars="200"/>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val="en-US" w:eastAsia="zh-CN"/>
        </w:rPr>
        <w:t>职能</w:t>
      </w:r>
    </w:p>
    <w:p w14:paraId="5E755FAD">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主要工作及职责是，对市容市貌、占道经营、户外广告设置、环境卫生、园林绿化、城市道路损坏、道路照明、市政公用设施、施工设施监察、城建监察违法案件、乱建乱占、乱停乱放、环境污染等管理和处罚；负责对未取得建设工程规划许可证或未按规划许可规定执行的违法行为进行查处，对不符合城市规划的违法构（建）筑物或设施依法强制拆除；负责数字化城市管理。</w:t>
      </w:r>
    </w:p>
    <w:p w14:paraId="5C6382BC">
      <w:pPr>
        <w:numPr>
          <w:ilvl w:val="0"/>
          <w:numId w:val="0"/>
        </w:num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cs="Times New Roman"/>
          <w:kern w:val="2"/>
          <w:sz w:val="30"/>
          <w:szCs w:val="30"/>
          <w:lang w:val="en-US" w:eastAsia="zh-CN" w:bidi="ar-SA"/>
        </w:rPr>
        <w:t>二、部门</w:t>
      </w:r>
      <w:r>
        <w:rPr>
          <w:rFonts w:hint="eastAsia" w:ascii="黑体" w:hAnsi="黑体" w:eastAsia="黑体"/>
          <w:sz w:val="30"/>
          <w:szCs w:val="30"/>
          <w:highlight w:val="none"/>
          <w:lang w:eastAsia="zh-CN"/>
        </w:rPr>
        <w:t>基本情况</w:t>
      </w:r>
    </w:p>
    <w:p w14:paraId="12EF8D1E">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14:paraId="14863FBF">
      <w:pPr>
        <w:widowControl/>
        <w:snapToGrid w:val="0"/>
        <w:spacing w:before="100" w:after="100" w:line="600" w:lineRule="exact"/>
        <w:ind w:firstLine="600" w:firstLineChars="200"/>
        <w:jc w:val="left"/>
        <w:outlineLvl w:val="2"/>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我部门共设置4个内设机构，包括：办公室,综合管理科，城市管理科，园林绿化科。</w:t>
      </w:r>
    </w:p>
    <w:p w14:paraId="1F8C373F">
      <w:pPr>
        <w:widowControl/>
        <w:snapToGrid w:val="0"/>
        <w:spacing w:before="100" w:after="100" w:line="600" w:lineRule="exact"/>
        <w:ind w:firstLine="600" w:firstLineChars="200"/>
        <w:jc w:val="left"/>
        <w:outlineLvl w:val="2"/>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所属单位3个，分别是：</w:t>
      </w:r>
    </w:p>
    <w:p w14:paraId="7EDBEC29">
      <w:pPr>
        <w:widowControl/>
        <w:snapToGrid w:val="0"/>
        <w:spacing w:before="100" w:after="100" w:line="600" w:lineRule="exact"/>
        <w:ind w:firstLine="600" w:firstLineChars="200"/>
        <w:jc w:val="left"/>
        <w:outlineLvl w:val="2"/>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1.石林县城市管理综合行政执法大队（参公管理事业）</w:t>
      </w:r>
    </w:p>
    <w:p w14:paraId="54047672">
      <w:pPr>
        <w:widowControl/>
        <w:snapToGrid w:val="0"/>
        <w:spacing w:before="100" w:after="100" w:line="600" w:lineRule="exact"/>
        <w:ind w:firstLine="600" w:firstLineChars="200"/>
        <w:jc w:val="left"/>
        <w:outlineLvl w:val="2"/>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2.石林县城市管理综合服务中心（全额拨款事业）</w:t>
      </w:r>
    </w:p>
    <w:p w14:paraId="4F0A7156">
      <w:pPr>
        <w:widowControl/>
        <w:snapToGrid w:val="0"/>
        <w:spacing w:before="100" w:after="100" w:line="600" w:lineRule="exact"/>
        <w:ind w:firstLine="600" w:firstLineChars="200"/>
        <w:jc w:val="left"/>
        <w:outlineLvl w:val="2"/>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3.园林绿化管理站（全额拨款事业）</w:t>
      </w:r>
    </w:p>
    <w:p w14:paraId="7EEFB18A">
      <w:pPr>
        <w:widowControl/>
        <w:snapToGrid w:val="0"/>
        <w:spacing w:before="100" w:after="100" w:line="600" w:lineRule="exact"/>
        <w:ind w:firstLine="600" w:firstLineChars="200"/>
        <w:jc w:val="left"/>
        <w:outlineLvl w:val="2"/>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局机关为行政单位，下属的石林县城市管理综合行政执法大队（参公管理事业）财务并在局机关核算；城市管理综合服务中心和指挥调度中心并在城市管理综合服务中心核算；园林绿化管理站财务独立核算。</w:t>
      </w:r>
    </w:p>
    <w:p w14:paraId="5DF6890A">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14:paraId="0BB196F0">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纳入我部门2024年度部门决算编报的单位共3个。分别是：</w:t>
      </w:r>
    </w:p>
    <w:p w14:paraId="3AAD351E">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default"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1.</w:t>
      </w:r>
      <w:r>
        <w:rPr>
          <w:rFonts w:hint="eastAsia" w:ascii="仿宋" w:hAnsi="仿宋" w:eastAsia="仿宋" w:cs="Times New Roman"/>
          <w:kern w:val="2"/>
          <w:sz w:val="30"/>
          <w:szCs w:val="20"/>
          <w:lang w:val="zh-CN" w:eastAsia="zh-CN"/>
        </w:rPr>
        <w:t>石林彝族自治县</w:t>
      </w:r>
      <w:r>
        <w:rPr>
          <w:rFonts w:hint="eastAsia" w:ascii="仿宋" w:hAnsi="仿宋" w:eastAsia="仿宋" w:cs="Times New Roman"/>
          <w:kern w:val="2"/>
          <w:sz w:val="30"/>
          <w:szCs w:val="20"/>
          <w:lang w:val="en-US" w:eastAsia="zh-CN"/>
        </w:rPr>
        <w:t>综合行政执法</w:t>
      </w:r>
      <w:r>
        <w:rPr>
          <w:rFonts w:hint="eastAsia" w:ascii="仿宋" w:hAnsi="仿宋" w:eastAsia="仿宋" w:cs="Times New Roman"/>
          <w:kern w:val="2"/>
          <w:sz w:val="30"/>
          <w:szCs w:val="20"/>
          <w:lang w:val="zh-CN" w:eastAsia="zh-CN"/>
        </w:rPr>
        <w:t>局（本级）：</w:t>
      </w:r>
      <w:r>
        <w:rPr>
          <w:rFonts w:hint="eastAsia" w:ascii="仿宋" w:hAnsi="仿宋" w:eastAsia="仿宋" w:cs="Times New Roman"/>
          <w:kern w:val="2"/>
          <w:sz w:val="30"/>
          <w:szCs w:val="20"/>
          <w:lang w:val="en-US" w:eastAsia="zh-CN"/>
        </w:rPr>
        <w:t>（含综合行政执法大队，全额拨款事业后2023年5月转为参公管理事业单位）</w:t>
      </w:r>
    </w:p>
    <w:p w14:paraId="3A423305">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2.石林彝族自治县园林绿化管理站</w:t>
      </w:r>
    </w:p>
    <w:p w14:paraId="2F25EE48">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default"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3.石林彝族自治县城市管理综合服务中心</w:t>
      </w:r>
    </w:p>
    <w:p w14:paraId="7802F506">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纳入我部门2024年度部门决算编报的单位与我部门所属单位范围保持一致。</w:t>
      </w:r>
    </w:p>
    <w:p w14:paraId="4E933B6D">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14:paraId="73ED13B5">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我部门2024年末编制内实有人员105人。包括财政拨款开支经费的：公务员6人，参照公务员法管理人员24人，事业管理人员和专业技术人员41人，机关和事业工人34人；经费自理人员0人。</w:t>
      </w:r>
    </w:p>
    <w:p w14:paraId="7609F529">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我部门2024年末其他人员87人。包括财政拨款开支经费的人员87人；经费自理人员0人。</w:t>
      </w:r>
    </w:p>
    <w:p w14:paraId="6D87D57F">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年末尚未移交养老保险基金发放养老金的离退休人员共计0人（离休0人，退休0人）。年末由养老保险基金发放养老金的离退休人员42人（离休0人，退休42人）。年末学生0人。年末遗属2人。</w:t>
      </w:r>
    </w:p>
    <w:p w14:paraId="3FF44F1E">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车辆编制7辆，在编实有车辆7辆，超编0辆。</w:t>
      </w:r>
    </w:p>
    <w:p w14:paraId="4C397213">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73092986">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一是坚持依法行政，市容秩序明显改善。2024年以来，规范非机动车乱停乱放17278起、劝阻飞线充电412起、清理违法粘贴小广告419起、收缴宣传单200余份、规范并清理占道经营18788起，给予当场处罚52余起，罚款共计6500元。拆除存在安全隐患的户外广告牌177块，清理乱张贴小广告2175张，收缴沿街散发小广告600余份，清理各类宣传布标100余条。对石林县建成区3570块户外广告设施开展全面摸底统计，同时规范审批、监管流程，对建成区申请制作户外广告牌进行现场勘查指导162块，查处未经审批擅自设置商业户外广告牌19起，限期整改9起，立案查处10起。累计发现违法建设行为166起，口头责令停工73起，下发责令整改通知书43起，依法拆除违法违章建筑14起，拆除面积1197.62平方米，暂扣违法施工工具36起。加强与乡镇（街道）间的沟通协调，搞好联络对接，督促指导各辖区开展好控违治违工作，全县完成临违建筑治理110宗，治理面积13.02万平方米，完成全年任务数13万平方米的100.15%。巡查渣土运输情况1389余次，对不符合规范运输渣土的情况责令改正、批评教育138余起，检查工程弃土消纳厂38次，对污染路面、擅自处置建筑垃圾等违法行为实施了3次行政处罚，处罚金额共18060元，向相关职能部门发出建筑垃圾监管工作提醒函5次，对存在路面污染行为责令改正10次。开展建筑垃圾（装修垃圾）排查整治。针对建成区内随意倾倒、抛洒、堆放装修垃圾行为和装修垃圾堆放点设置、装修垃圾处置等情况开展排查，持续推进我市建筑垃圾资源化利用，确保实现建筑垃圾资源化利用率达50%以上。持续推进群众安全感满意度提升市政“光亮工程”，建成区道路照明设施完好率达96%，亮灯率达98%。</w:t>
      </w:r>
    </w:p>
    <w:p w14:paraId="08F3D0E0">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二是创新方法举措，环卫作业效能提升。日安排保洁人员200余人，机械化清扫车3辆，洒水车1辆，采取机械化清扫+人工保洁的方式，对建成区范围内共计约249万平方米的106条市政道路、街道进行清扫保洁、洒水降尘作业，城区道路清扫保洁率达100%。实施城乡生活垃圾一体化转运，2024年1月至10月清运处置生活垃圾3.384万吨，生活垃圾无害化处理率达100%。深入推进厕所革命，对直管的18座公厕进行不定时对公厕卫生、保洁、消毒情况进行检查，同时对公厕台账资料规范填写，达到公厕“三有三无”标准。对城乡一体化智慧特许经营项目运营面积及数量进行核实认定，每季度对一体化智慧管养进行现场实地考核。按照谁产生谁付费，应收尽收原则，积极开展城镇垃圾处理收费改革，完成建成区垃圾处置费委托自来水企业代收工作，石林县城区205个小区、89家行政机关单位、11个社区、1800余家商铺及63家企业的生活垃圾处理费收费合计232.98万元。完成日处理40吨餐厨垃圾综合利用项目，截至11月，共收集处置餐厨垃圾100余吨。深入推进生活垃圾分类工作，开展垃圾分类主题宣传、入户宣传、志愿者服务宣传累计135余次，组织人员对小区、学校、单位垃圾分类设施设置开展检查指导累计22次，将财政局小区、信用社小区、临江花园小区、巴江俪岛小区作为2024年党建引领“2+2”试点小区。完成垃圾填埋场《排污许可证》申领和《应急预案备案》工作。完成第三轮中央生态环保督察投诉问题四件，目前已全部办结。</w:t>
      </w:r>
    </w:p>
    <w:p w14:paraId="06B913EF">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Times New Roman"/>
          <w:kern w:val="2"/>
          <w:sz w:val="30"/>
          <w:szCs w:val="20"/>
          <w:lang w:val="en-US" w:eastAsia="zh-CN"/>
        </w:rPr>
      </w:pPr>
      <w:r>
        <w:rPr>
          <w:rFonts w:hint="eastAsia" w:ascii="仿宋" w:hAnsi="仿宋" w:eastAsia="仿宋" w:cs="Times New Roman"/>
          <w:kern w:val="2"/>
          <w:sz w:val="30"/>
          <w:szCs w:val="20"/>
          <w:lang w:val="en-US" w:eastAsia="zh-CN"/>
        </w:rPr>
        <w:t>三是坚持以绿荫城，园林品质显著提升。以打造国际知名旅游目标地为目标，大力实施城区景观提升、道路绿化、增绿补绿工程。2024年共清运绿化垃圾3331车，补栽乔木469株，地被23051.8平方米，抗旱浇灌5313车，病虫害防治6次，集中施肥3次。做好公园水体水环境整治工作，打捞清运漂浮物146车，拾捡福寿螺2680公斤。试点开展生物防治福寿螺，常态长效开展管辖绿地高大乔木、广告（宣传）牌、基础设施等的安全隐患排查，重点对天合路26株严重倾斜的雪松进行支撑。对环城东路1700余株黄化香樟、毛叶杜鹃进行复壮，桃源湖公园1700平方米人工湖实施景观提升，种植荷花120盆。西石公路石林景区入口至北大村段2.2公里进行绿化景观提升，对道路两侧原有的66个大小不等的树池进行修复，栽植复羽叶栾树291株，并在景区入口增加球形灌木木樨榄3株、金冠女贞4株，地被小叶黄杨1368株。高度重视市级城市园林绿化巡查，举一反三，以点带面，汲取教训，及时安排整改，按时限要求完成反馈问题整改175个，并及时报送整改情况（城市园林绿化集中巡查情况表）3 份。新增城市绿地面积7.56公顷，完成任务数5公顷的151.2%；石林县建成区绿地率达38.82%，绿化覆盖率达41.05%，公园绿化活动场地服务半径覆盖率达86.51%，人均公园面积达20.5m²/人。</w:t>
      </w:r>
    </w:p>
    <w:p w14:paraId="680B13A1">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5026EDE1">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1BC66803">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石林彝族自治县综合行政执法局</w:t>
      </w:r>
      <w:r>
        <w:rPr>
          <w:rFonts w:hint="eastAsia" w:ascii="仿宋" w:hAnsi="仿宋" w:eastAsia="仿宋"/>
          <w:color w:val="auto"/>
          <w:sz w:val="30"/>
          <w:szCs w:val="20"/>
          <w:highlight w:val="white"/>
          <w:lang w:val="zh-CN" w:eastAsia="zh-CN"/>
        </w:rPr>
        <w:t>202</w:t>
      </w:r>
      <w:r>
        <w:rPr>
          <w:rFonts w:hint="eastAsia" w:ascii="仿宋" w:hAnsi="仿宋" w:eastAsia="仿宋"/>
          <w:color w:val="auto"/>
          <w:sz w:val="30"/>
          <w:szCs w:val="20"/>
          <w:highlight w:val="white"/>
          <w:lang w:val="en-US" w:eastAsia="zh-CN"/>
        </w:rPr>
        <w:t>4</w:t>
      </w:r>
      <w:r>
        <w:rPr>
          <w:rFonts w:hint="eastAsia" w:ascii="仿宋" w:hAnsi="仿宋" w:eastAsia="仿宋"/>
          <w:color w:val="auto"/>
          <w:sz w:val="30"/>
          <w:szCs w:val="20"/>
          <w:highlight w:val="white"/>
          <w:lang w:val="zh-CN" w:eastAsia="zh-CN"/>
        </w:rPr>
        <w:t xml:space="preserve">年度没有政府性基金，国有资本经营收入，也没有政府性基金、国有资本经营资金安排的支出，故《政府性基金预算财政拨款收入支出决算表》、《国有资本经营预算财政拨款收入支出决算表》为空表。 </w:t>
      </w:r>
    </w:p>
    <w:p w14:paraId="6A1EA61F">
      <w:pPr>
        <w:spacing w:line="600" w:lineRule="exact"/>
        <w:ind w:firstLine="600" w:firstLineChars="200"/>
        <w:jc w:val="left"/>
        <w:rPr>
          <w:rFonts w:hint="eastAsia" w:ascii="仿宋_GB2312" w:eastAsia="仿宋_GB2312"/>
          <w:sz w:val="30"/>
          <w:szCs w:val="30"/>
          <w:highlight w:val="none"/>
          <w:lang w:eastAsia="zh-CN"/>
        </w:rPr>
      </w:pPr>
    </w:p>
    <w:p w14:paraId="447CC3B9">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52E46D2D">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0D808D81">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石林彝族自治县综合行政执法局</w:t>
      </w: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年度收入合计47975772.52元。其中：财政拨款收入47775772.52</w:t>
      </w:r>
      <w:bookmarkStart w:id="0" w:name="_GoBack"/>
      <w:bookmarkEnd w:id="0"/>
      <w:r>
        <w:rPr>
          <w:rFonts w:hint="eastAsia" w:ascii="仿宋" w:hAnsi="仿宋" w:eastAsia="仿宋"/>
          <w:color w:val="auto"/>
          <w:sz w:val="30"/>
          <w:szCs w:val="20"/>
          <w:highlight w:val="white"/>
          <w:lang w:val="zh-CN" w:eastAsia="zh-CN"/>
        </w:rPr>
        <w:t>元，占总收入的99.58%；上级补助收入0.00元，占总收入的0.00%；事业收入0.00元（含教育收费0.00元），占总收入的0.00%；经营收入0.00元，占总收入的0.00%；附属单位上缴收入0.00元，占总收入的0.00%；其他收入200000.00元，占总收入的0.42%。</w:t>
      </w:r>
    </w:p>
    <w:p w14:paraId="48D48913">
      <w:pPr>
        <w:ind w:firstLine="600" w:firstLineChars="200"/>
        <w:jc w:val="both"/>
        <w:outlineLvl w:val="1"/>
        <w:rPr>
          <w:rFonts w:hint="eastAsia" w:ascii="仿宋_GB2312" w:hAnsi="宋体" w:eastAsia="仿宋_GB2312" w:cs="Arial"/>
          <w:color w:val="FF0000"/>
          <w:kern w:val="0"/>
          <w:sz w:val="30"/>
          <w:szCs w:val="30"/>
          <w:highlight w:val="none"/>
        </w:rPr>
      </w:pPr>
      <w:r>
        <w:rPr>
          <w:rFonts w:hint="eastAsia" w:ascii="仿宋" w:hAnsi="仿宋" w:eastAsia="仿宋"/>
          <w:color w:val="auto"/>
          <w:sz w:val="30"/>
          <w:szCs w:val="20"/>
          <w:highlight w:val="white"/>
          <w:lang w:val="zh-CN" w:eastAsia="zh-CN"/>
        </w:rPr>
        <w:t>与上年相比，收入合计增加4034845.87元，增长9.18%。其中：财政拨款收入增加5984845.87元，增长14.32%，主要原因是：</w:t>
      </w:r>
      <w:r>
        <w:rPr>
          <w:rFonts w:hint="eastAsia" w:ascii="仿宋" w:hAnsi="仿宋" w:eastAsia="仿宋"/>
          <w:color w:val="auto"/>
          <w:sz w:val="30"/>
          <w:szCs w:val="20"/>
          <w:highlight w:val="white"/>
          <w:lang w:val="en-US" w:eastAsia="zh-CN"/>
        </w:rPr>
        <w:t>综合行政执法工作业务范围增加，所需资金也随之增加，故</w:t>
      </w:r>
      <w:r>
        <w:rPr>
          <w:rFonts w:hint="eastAsia" w:ascii="仿宋" w:hAnsi="仿宋" w:eastAsia="仿宋"/>
          <w:color w:val="auto"/>
          <w:sz w:val="30"/>
          <w:szCs w:val="20"/>
          <w:highlight w:val="white"/>
          <w:lang w:val="zh-CN" w:eastAsia="zh-CN"/>
        </w:rPr>
        <w:t>财政拨款收入增加。其他收入</w:t>
      </w:r>
      <w:r>
        <w:rPr>
          <w:rFonts w:hint="eastAsia" w:ascii="仿宋" w:hAnsi="仿宋" w:eastAsia="仿宋"/>
          <w:color w:val="auto"/>
          <w:sz w:val="30"/>
          <w:szCs w:val="20"/>
          <w:highlight w:val="white"/>
          <w:lang w:val="en-US" w:eastAsia="zh-CN"/>
        </w:rPr>
        <w:t>减少</w:t>
      </w:r>
      <w:r>
        <w:rPr>
          <w:rFonts w:hint="eastAsia" w:ascii="仿宋" w:hAnsi="仿宋" w:eastAsia="仿宋"/>
          <w:color w:val="auto"/>
          <w:sz w:val="30"/>
          <w:szCs w:val="20"/>
          <w:highlight w:val="white"/>
          <w:lang w:val="zh-CN" w:eastAsia="zh-CN"/>
        </w:rPr>
        <w:t>1950000.00元，</w:t>
      </w:r>
      <w:r>
        <w:rPr>
          <w:rFonts w:hint="eastAsia" w:ascii="仿宋" w:hAnsi="仿宋" w:eastAsia="仿宋"/>
          <w:color w:val="auto"/>
          <w:sz w:val="30"/>
          <w:szCs w:val="20"/>
          <w:highlight w:val="white"/>
          <w:lang w:val="en-US" w:eastAsia="zh-CN"/>
        </w:rPr>
        <w:t>下降</w:t>
      </w:r>
      <w:r>
        <w:rPr>
          <w:rFonts w:hint="eastAsia" w:ascii="仿宋" w:hAnsi="仿宋" w:eastAsia="仿宋"/>
          <w:color w:val="auto"/>
          <w:sz w:val="30"/>
          <w:szCs w:val="20"/>
          <w:highlight w:val="white"/>
          <w:lang w:val="zh-CN" w:eastAsia="zh-CN"/>
        </w:rPr>
        <w:t>90.70%，主要原因是：</w:t>
      </w:r>
      <w:r>
        <w:rPr>
          <w:rFonts w:hint="eastAsia" w:ascii="仿宋" w:hAnsi="仿宋" w:eastAsia="仿宋"/>
          <w:color w:val="auto"/>
          <w:sz w:val="30"/>
          <w:szCs w:val="20"/>
          <w:highlight w:val="white"/>
          <w:lang w:val="en-US" w:eastAsia="zh-CN"/>
        </w:rPr>
        <w:t>2023年收到风景管理局拨款2000000元</w:t>
      </w:r>
      <w:r>
        <w:rPr>
          <w:rFonts w:hint="default" w:ascii="仿宋" w:hAnsi="仿宋" w:eastAsia="仿宋"/>
          <w:color w:val="auto"/>
          <w:sz w:val="30"/>
          <w:szCs w:val="20"/>
          <w:highlight w:val="white"/>
          <w:lang w:val="en-US" w:eastAsia="zh-CN"/>
        </w:rPr>
        <w:t>进行运动员公寓拆除</w:t>
      </w:r>
      <w:r>
        <w:rPr>
          <w:rFonts w:hint="eastAsia" w:ascii="仿宋" w:hAnsi="仿宋" w:eastAsia="仿宋"/>
          <w:color w:val="auto"/>
          <w:sz w:val="30"/>
          <w:szCs w:val="20"/>
          <w:highlight w:val="white"/>
          <w:lang w:val="en-US" w:eastAsia="zh-CN"/>
        </w:rPr>
        <w:t>和150000口袋公园建设经费，2024年只收到石林彝族自治县发改局拨付智慧公厕改造项目经费200000元。</w:t>
      </w:r>
    </w:p>
    <w:p w14:paraId="118C4EDA">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347E40F3">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石林彝族自治县综合行政执法局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48100772.52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21905491.18</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45.54</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26195281.34</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54.46</w:t>
      </w:r>
      <w:r>
        <w:rPr>
          <w:rFonts w:hint="eastAsia" w:ascii="仿宋_GB2312" w:hAnsi="宋体" w:eastAsia="仿宋_GB2312" w:cs="Arial"/>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％；经营支出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％；对附属单位补助支出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w:t>
      </w:r>
    </w:p>
    <w:p w14:paraId="23812931">
      <w:pPr>
        <w:ind w:firstLine="600" w:firstLineChars="200"/>
        <w:jc w:val="both"/>
        <w:outlineLvl w:val="1"/>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4530680.44</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10.40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3189914.30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17.04</w:t>
      </w:r>
      <w:r>
        <w:rPr>
          <w:rFonts w:hint="eastAsia" w:ascii="仿宋_GB2312" w:eastAsia="仿宋_GB2312"/>
          <w:sz w:val="30"/>
          <w:szCs w:val="30"/>
          <w:highlight w:val="none"/>
        </w:rPr>
        <w:t>%</w:t>
      </w:r>
      <w:r>
        <w:rPr>
          <w:rFonts w:hint="eastAsia" w:ascii="仿宋" w:hAnsi="仿宋" w:eastAsia="仿宋"/>
          <w:color w:val="auto"/>
          <w:sz w:val="30"/>
          <w:szCs w:val="20"/>
          <w:highlight w:val="white"/>
          <w:lang w:val="en-US" w:eastAsia="zh-CN"/>
        </w:rPr>
        <w:t>，主要原因是：机构改革人数总体增多，基本支出增加。</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1340766.14</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5.39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 w:hAnsi="仿宋" w:eastAsia="仿宋"/>
          <w:color w:val="auto"/>
          <w:sz w:val="30"/>
          <w:szCs w:val="20"/>
          <w:highlight w:val="white"/>
          <w:lang w:val="en-US" w:eastAsia="zh-CN"/>
        </w:rPr>
        <w:t>主要原因是：综合行政执法工作业务范围增加，所需资金也随之增加，故项目支出增加。</w:t>
      </w:r>
    </w:p>
    <w:p w14:paraId="0F65CB1A">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796528FA">
      <w:pPr>
        <w:ind w:firstLine="600" w:firstLineChars="200"/>
        <w:jc w:val="both"/>
        <w:outlineLvl w:val="1"/>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eastAsia="仿宋_GB2312"/>
          <w:sz w:val="30"/>
          <w:szCs w:val="30"/>
          <w:highlight w:val="none"/>
          <w:lang w:val="zh-CN"/>
        </w:rPr>
        <w:t>石林彝族自治县综合行政执法局</w:t>
      </w:r>
      <w:r>
        <w:rPr>
          <w:rFonts w:hint="eastAsia" w:ascii="仿宋_GB2312" w:eastAsia="仿宋_GB2312"/>
          <w:sz w:val="30"/>
          <w:szCs w:val="30"/>
          <w:highlight w:val="none"/>
        </w:rPr>
        <w:t>机关、下属事业单位等机构正常运转的日常支出</w:t>
      </w:r>
      <w:r>
        <w:rPr>
          <w:rFonts w:hint="eastAsia" w:ascii="仿宋_GB2312" w:eastAsia="仿宋_GB2312"/>
          <w:sz w:val="30"/>
          <w:szCs w:val="30"/>
          <w:highlight w:val="none"/>
          <w:lang w:val="zh-CN"/>
        </w:rPr>
        <w:t>21905491.18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基本工资、津贴补贴等人员经费支出</w:t>
      </w:r>
      <w:r>
        <w:rPr>
          <w:rFonts w:hint="eastAsia" w:ascii="仿宋_GB2312" w:eastAsia="仿宋_GB2312"/>
          <w:sz w:val="30"/>
          <w:szCs w:val="30"/>
          <w:highlight w:val="none"/>
          <w:lang w:val="zh-CN"/>
        </w:rPr>
        <w:t>20729173.19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占基本支出的</w:t>
      </w:r>
      <w:r>
        <w:rPr>
          <w:rFonts w:hint="eastAsia" w:ascii="仿宋_GB2312" w:eastAsia="仿宋_GB2312"/>
          <w:sz w:val="30"/>
          <w:szCs w:val="30"/>
          <w:highlight w:val="none"/>
          <w:lang w:val="zh-CN"/>
        </w:rPr>
        <w:t>94.63</w:t>
      </w:r>
      <w:r>
        <w:rPr>
          <w:rFonts w:hint="eastAsia" w:ascii="仿宋_GB2312" w:eastAsia="仿宋_GB2312"/>
          <w:sz w:val="30"/>
          <w:szCs w:val="30"/>
          <w:highlight w:val="none"/>
        </w:rPr>
        <w:t>％；办公费、印刷费、水电费、办公设备购置等公用经费</w:t>
      </w:r>
      <w:r>
        <w:rPr>
          <w:rFonts w:hint="eastAsia" w:ascii="仿宋_GB2312" w:eastAsia="仿宋_GB2312"/>
          <w:sz w:val="30"/>
          <w:szCs w:val="30"/>
          <w:highlight w:val="none"/>
          <w:lang w:val="zh-CN"/>
        </w:rPr>
        <w:t>1176317.99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占基本支出的</w:t>
      </w:r>
      <w:r>
        <w:rPr>
          <w:rFonts w:hint="eastAsia" w:ascii="仿宋_GB2312" w:eastAsia="仿宋_GB2312"/>
          <w:sz w:val="30"/>
          <w:szCs w:val="30"/>
          <w:highlight w:val="none"/>
          <w:lang w:val="zh-CN"/>
        </w:rPr>
        <w:t>5.37</w:t>
      </w:r>
      <w:r>
        <w:rPr>
          <w:rFonts w:hint="eastAsia" w:ascii="仿宋_GB2312" w:eastAsia="仿宋_GB2312"/>
          <w:sz w:val="30"/>
          <w:szCs w:val="30"/>
          <w:highlight w:val="none"/>
        </w:rPr>
        <w:t>％。</w:t>
      </w:r>
    </w:p>
    <w:p w14:paraId="051E1756">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343B5F96">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2024年度用于保障</w:t>
      </w:r>
      <w:r>
        <w:rPr>
          <w:rFonts w:hint="eastAsia" w:ascii="仿宋" w:hAnsi="仿宋" w:eastAsia="仿宋"/>
          <w:color w:val="auto"/>
          <w:sz w:val="30"/>
          <w:szCs w:val="20"/>
          <w:highlight w:val="white"/>
          <w:lang w:val="zh-CN" w:eastAsia="zh-CN"/>
        </w:rPr>
        <w:t>石林彝族自治县综合行政执法局</w:t>
      </w:r>
      <w:r>
        <w:rPr>
          <w:rFonts w:hint="eastAsia" w:ascii="仿宋" w:hAnsi="仿宋" w:eastAsia="仿宋"/>
          <w:color w:val="auto"/>
          <w:sz w:val="30"/>
          <w:szCs w:val="20"/>
          <w:highlight w:val="white"/>
          <w:lang w:val="en-US" w:eastAsia="zh-CN"/>
        </w:rPr>
        <w:t>机关、下属事业单位等机构为完成特定的行政工作任务或事业发展目标，用于专项业务工作的经费支出</w:t>
      </w:r>
      <w:r>
        <w:rPr>
          <w:rFonts w:hint="eastAsia" w:ascii="仿宋" w:hAnsi="仿宋" w:eastAsia="仿宋"/>
          <w:color w:val="auto"/>
          <w:sz w:val="30"/>
          <w:szCs w:val="20"/>
          <w:highlight w:val="white"/>
          <w:lang w:val="zh-CN" w:eastAsia="zh-CN"/>
        </w:rPr>
        <w:t>26195281.34</w:t>
      </w:r>
      <w:r>
        <w:rPr>
          <w:rFonts w:hint="eastAsia" w:ascii="仿宋" w:hAnsi="仿宋" w:eastAsia="仿宋"/>
          <w:color w:val="auto"/>
          <w:sz w:val="30"/>
          <w:szCs w:val="20"/>
          <w:highlight w:val="white"/>
          <w:lang w:val="en-US" w:eastAsia="zh-CN"/>
        </w:rPr>
        <w:t>元。其中：基本建设类项目支出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w:t>
      </w:r>
    </w:p>
    <w:p w14:paraId="6F286ACC">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石财预〔2024〕225号城区破损基础设施修复资金项目经费49480.26元，主要用于城区破损基础设施修复。</w:t>
      </w:r>
    </w:p>
    <w:p w14:paraId="1731D04B">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石财预〔2024〕1号石林彝族自治县发改局拨付智慧公厕改造项目经费项目经费200000元，主要用于智慧公厕改造。</w:t>
      </w:r>
    </w:p>
    <w:p w14:paraId="79F2475D">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石财预〔2024〕16号石林县城乡垃圾转运经费项目经费422574.75元，主要用于城乡垃圾转运。</w:t>
      </w:r>
    </w:p>
    <w:p w14:paraId="4A3848FE">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石财预〔2024〕1号城乡一体化智慧管养项目经费项目经费18443572.27元，主要用于城乡一体化智慧管养。</w:t>
      </w:r>
    </w:p>
    <w:p w14:paraId="43993A56">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石财预〔2024〕1号垃圾分类及垃圾处置经费项目经费2508498.1元，主要用于垃圾分类及垃圾处置。</w:t>
      </w:r>
    </w:p>
    <w:p w14:paraId="611AD487">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石财预〔2024〕1号智慧城管运行（网格化监督指挥中心）维护经费项目经费28744.98元，主要用于智慧指挥中心运行正常运行。</w:t>
      </w:r>
    </w:p>
    <w:p w14:paraId="292ECDFB">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石财预〔2024〕1号城管执法、零星工程、历年欠款等经费项目经费1646948.21元，主要用于支付零星工程、历年欠款。</w:t>
      </w:r>
    </w:p>
    <w:p w14:paraId="5EFF090F">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石财预〔2023〕321号路灯电费及维护项目经费340000元，主要用于路灯电费及维护经费</w:t>
      </w:r>
    </w:p>
    <w:p w14:paraId="4E8A4EB0">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石财预〔2024〕1号城路灯电费及维护项目经费2405462.77元，主要用于路灯电费及维护经费。</w:t>
      </w:r>
    </w:p>
    <w:p w14:paraId="3E57DD83">
      <w:pPr>
        <w:ind w:firstLine="600" w:firstLineChars="200"/>
        <w:jc w:val="both"/>
        <w:outlineLvl w:val="1"/>
        <w:rPr>
          <w:rFonts w:hint="default"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昆明市园林绿化局下达口袋公园补助150000.00元用于公园建设。</w:t>
      </w:r>
    </w:p>
    <w:p w14:paraId="61D38F2D">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52C32163">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32C28DDF">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石林彝族自治县综合行政执法局</w:t>
      </w: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年度一般公共预算财政拨款支出47750772.52元,占本年支出合计的99.27%。与上年相比增加6180680.44元，增长14.87%,完成年初预算的97.85</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w:t>
      </w:r>
    </w:p>
    <w:p w14:paraId="7BC75391">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val="en-US" w:eastAsia="zh-CN"/>
        </w:rPr>
        <w:t>具体</w:t>
      </w:r>
      <w:r>
        <w:rPr>
          <w:rFonts w:hint="eastAsia" w:ascii="楷体" w:hAnsi="楷体" w:eastAsia="楷体"/>
          <w:sz w:val="30"/>
          <w:szCs w:val="30"/>
          <w:highlight w:val="none"/>
          <w:lang w:eastAsia="zh-CN"/>
        </w:rPr>
        <w:t>情况</w:t>
      </w:r>
      <w:r>
        <w:rPr>
          <w:rFonts w:hint="eastAsia" w:ascii="楷体" w:hAnsi="楷体" w:eastAsia="楷体"/>
          <w:sz w:val="30"/>
          <w:szCs w:val="30"/>
          <w:highlight w:val="none"/>
        </w:rPr>
        <w:tab/>
      </w:r>
    </w:p>
    <w:p w14:paraId="2DC1F080">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1.一般公共服务（类）支出</w:t>
      </w:r>
      <w:r>
        <w:rPr>
          <w:rFonts w:hint="eastAsia" w:ascii="仿宋" w:hAnsi="仿宋" w:eastAsia="仿宋"/>
          <w:color w:val="auto"/>
          <w:sz w:val="30"/>
          <w:szCs w:val="20"/>
          <w:highlight w:val="white"/>
          <w:lang w:val="zh-CN" w:eastAsia="zh-CN"/>
        </w:rPr>
        <w:t>49480.26</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0.10</w:t>
      </w:r>
      <w:r>
        <w:rPr>
          <w:rFonts w:hint="eastAsia" w:ascii="仿宋" w:hAnsi="仿宋" w:eastAsia="仿宋"/>
          <w:color w:val="auto"/>
          <w:sz w:val="30"/>
          <w:szCs w:val="20"/>
          <w:highlight w:val="white"/>
          <w:lang w:val="en-US" w:eastAsia="zh-CN"/>
        </w:rPr>
        <w:t>%,年初无此项预算。主要用于城区破损基础设施修复；造成预决算差异的主要原因是项目不可能年初全部预算，临时下拨的资金。</w:t>
      </w:r>
    </w:p>
    <w:p w14:paraId="68386DC2">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2.外交（类）支出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5705C757">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3.国防（类）支出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61B95D82">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4.公共安全（类）支出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5202D10C">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5.教育（类）支出0.00元，占一般公共预算财政拨款总支出的0.00%,年初无此项预算。</w:t>
      </w:r>
    </w:p>
    <w:p w14:paraId="671A9801">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6.科学技术（类）支出0.00元，占一般公共预算财政拨款总支出的0.00%,年初无此项预算。</w:t>
      </w:r>
    </w:p>
    <w:p w14:paraId="35FD4EB9">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7.文化旅游体育与传媒（类）支出0.00元，占一般公共预算财政拨款总支出的0.00%,年初无此项预算。</w:t>
      </w:r>
    </w:p>
    <w:p w14:paraId="257376B9">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8.社会保障和就业（类）支出2300671.14元，占一般公共预算财政拨款总支出的4.82%,完成年初预算的</w:t>
      </w:r>
      <w:r>
        <w:rPr>
          <w:rFonts w:hint="eastAsia" w:ascii="仿宋" w:hAnsi="仿宋" w:eastAsia="仿宋"/>
          <w:color w:val="auto"/>
          <w:sz w:val="30"/>
          <w:szCs w:val="20"/>
          <w:highlight w:val="white"/>
          <w:lang w:val="zh-CN" w:eastAsia="zh-CN"/>
        </w:rPr>
        <w:t>91.00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w:t>
      </w:r>
      <w:r>
        <w:rPr>
          <w:rFonts w:hint="eastAsia" w:ascii="仿宋" w:hAnsi="仿宋" w:eastAsia="仿宋"/>
          <w:color w:val="auto"/>
          <w:sz w:val="30"/>
          <w:szCs w:val="20"/>
          <w:highlight w:val="white"/>
          <w:lang w:val="en-US" w:eastAsia="zh-CN"/>
        </w:rPr>
        <w:t>主要用于机关事业单位基本养老保险缴费支出</w:t>
      </w:r>
      <w:r>
        <w:rPr>
          <w:rFonts w:hint="eastAsia" w:ascii="仿宋" w:hAnsi="仿宋" w:eastAsia="仿宋"/>
          <w:color w:val="auto"/>
          <w:sz w:val="30"/>
          <w:szCs w:val="20"/>
          <w:highlight w:val="white"/>
          <w:lang w:val="zh-CN" w:eastAsia="zh-CN"/>
        </w:rPr>
        <w:t>；造成预决算差异的主要原因是</w:t>
      </w:r>
      <w:r>
        <w:rPr>
          <w:rFonts w:hint="eastAsia" w:ascii="仿宋" w:hAnsi="仿宋" w:eastAsia="仿宋"/>
          <w:color w:val="auto"/>
          <w:sz w:val="30"/>
          <w:szCs w:val="20"/>
          <w:highlight w:val="white"/>
          <w:lang w:val="en-US" w:eastAsia="zh-CN"/>
        </w:rPr>
        <w:t>年初预算中的养老保险是固定标准，但实际没那么高</w:t>
      </w:r>
      <w:r>
        <w:rPr>
          <w:rFonts w:hint="eastAsia" w:ascii="仿宋" w:hAnsi="仿宋" w:eastAsia="仿宋"/>
          <w:color w:val="auto"/>
          <w:sz w:val="30"/>
          <w:szCs w:val="20"/>
          <w:highlight w:val="white"/>
          <w:lang w:val="zh-CN" w:eastAsia="zh-CN"/>
        </w:rPr>
        <w:t>。</w:t>
      </w:r>
    </w:p>
    <w:p w14:paraId="4690AA10">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9.卫生健康（类）支出</w:t>
      </w:r>
      <w:r>
        <w:rPr>
          <w:rFonts w:hint="eastAsia" w:ascii="仿宋" w:hAnsi="仿宋" w:eastAsia="仿宋"/>
          <w:color w:val="auto"/>
          <w:sz w:val="30"/>
          <w:szCs w:val="20"/>
          <w:highlight w:val="white"/>
          <w:lang w:val="zh-CN" w:eastAsia="zh-CN"/>
        </w:rPr>
        <w:t>1169549.04</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2.45</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76.46</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w:t>
      </w:r>
      <w:r>
        <w:rPr>
          <w:rFonts w:hint="eastAsia" w:ascii="仿宋" w:hAnsi="仿宋" w:eastAsia="仿宋"/>
          <w:color w:val="auto"/>
          <w:sz w:val="30"/>
          <w:szCs w:val="20"/>
          <w:highlight w:val="white"/>
          <w:lang w:val="en-US" w:eastAsia="zh-CN"/>
        </w:rPr>
        <w:t>主要用于职工医疗保险缴纳</w:t>
      </w:r>
      <w:r>
        <w:rPr>
          <w:rFonts w:hint="eastAsia" w:ascii="仿宋" w:hAnsi="仿宋" w:eastAsia="仿宋"/>
          <w:color w:val="auto"/>
          <w:sz w:val="30"/>
          <w:szCs w:val="20"/>
          <w:highlight w:val="white"/>
          <w:lang w:val="zh-CN" w:eastAsia="zh-CN"/>
        </w:rPr>
        <w:t>；造成预决算差异的主要原因是</w:t>
      </w:r>
      <w:r>
        <w:rPr>
          <w:rFonts w:hint="eastAsia" w:ascii="仿宋" w:hAnsi="仿宋" w:eastAsia="仿宋"/>
          <w:color w:val="auto"/>
          <w:sz w:val="30"/>
          <w:szCs w:val="20"/>
          <w:highlight w:val="white"/>
          <w:lang w:val="en-US" w:eastAsia="zh-CN"/>
        </w:rPr>
        <w:t>年初预算中的医疗保险是固定标准，但实际没那么高</w:t>
      </w:r>
      <w:r>
        <w:rPr>
          <w:rFonts w:hint="eastAsia" w:ascii="仿宋" w:hAnsi="仿宋" w:eastAsia="仿宋"/>
          <w:color w:val="auto"/>
          <w:sz w:val="30"/>
          <w:szCs w:val="20"/>
          <w:highlight w:val="white"/>
          <w:lang w:val="zh-CN" w:eastAsia="zh-CN"/>
        </w:rPr>
        <w:t>。</w:t>
      </w:r>
    </w:p>
    <w:p w14:paraId="096B01B8">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10.节能环保（类）支出</w:t>
      </w:r>
      <w:r>
        <w:rPr>
          <w:rFonts w:hint="eastAsia" w:ascii="仿宋" w:hAnsi="仿宋" w:eastAsia="仿宋"/>
          <w:color w:val="auto"/>
          <w:sz w:val="30"/>
          <w:szCs w:val="20"/>
          <w:highlight w:val="white"/>
          <w:lang w:val="zh-CN" w:eastAsia="zh-CN"/>
        </w:rPr>
        <w:t>21374645.12</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44.76</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98.73</w:t>
      </w:r>
      <w:r>
        <w:rPr>
          <w:rFonts w:hint="eastAsia" w:ascii="仿宋" w:hAnsi="仿宋" w:eastAsia="仿宋"/>
          <w:color w:val="auto"/>
          <w:sz w:val="30"/>
          <w:szCs w:val="20"/>
          <w:highlight w:val="white"/>
          <w:lang w:val="en-US" w:eastAsia="zh-CN"/>
        </w:rPr>
        <w:t>%。主要用于综合行政执法局的项目支出；造成预决算差异的主要原因是结转360000元的路灯电费到2025年1月支出。</w:t>
      </w:r>
    </w:p>
    <w:p w14:paraId="0924D76D">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11.城乡社区（类）支出</w:t>
      </w:r>
      <w:r>
        <w:rPr>
          <w:rFonts w:hint="eastAsia" w:ascii="仿宋" w:hAnsi="仿宋" w:eastAsia="仿宋"/>
          <w:color w:val="auto"/>
          <w:sz w:val="30"/>
          <w:szCs w:val="20"/>
          <w:highlight w:val="white"/>
          <w:lang w:val="zh-CN" w:eastAsia="zh-CN"/>
        </w:rPr>
        <w:t>21496931.96</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45.02</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99.25</w:t>
      </w:r>
      <w:r>
        <w:rPr>
          <w:rFonts w:hint="eastAsia" w:ascii="仿宋" w:hAnsi="仿宋" w:eastAsia="仿宋"/>
          <w:color w:val="auto"/>
          <w:sz w:val="30"/>
          <w:szCs w:val="20"/>
          <w:highlight w:val="white"/>
          <w:lang w:val="en-US" w:eastAsia="zh-CN"/>
        </w:rPr>
        <w:t>%主要用于主要用于职工的工资福利支出。</w:t>
      </w:r>
    </w:p>
    <w:p w14:paraId="525FBC95">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12.农林水（类）支出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6422CEE9">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13.交通运输（类）支出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4C608151">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14.资源勘探工业信息等（类）支出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28050C45">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15.商业服务业等（类）支出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556352C8">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16.金融（类）支出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13EE810A">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17.援助其他地区（类）支出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2DAFECAE">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18.自然资源海洋气象等（类）支出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0E004424">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19.住房保障（类）支出</w:t>
      </w:r>
      <w:r>
        <w:rPr>
          <w:rFonts w:hint="eastAsia" w:ascii="仿宋" w:hAnsi="仿宋" w:eastAsia="仿宋"/>
          <w:color w:val="auto"/>
          <w:sz w:val="30"/>
          <w:szCs w:val="20"/>
          <w:highlight w:val="white"/>
          <w:lang w:val="zh-CN" w:eastAsia="zh-CN"/>
        </w:rPr>
        <w:t>1359495.00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2.85</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94.99</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w:t>
      </w:r>
      <w:r>
        <w:rPr>
          <w:rFonts w:hint="eastAsia" w:ascii="仿宋" w:hAnsi="仿宋" w:eastAsia="仿宋"/>
          <w:color w:val="auto"/>
          <w:sz w:val="30"/>
          <w:szCs w:val="20"/>
          <w:highlight w:val="white"/>
          <w:lang w:val="en-US" w:eastAsia="zh-CN"/>
        </w:rPr>
        <w:t>主要用于住房公积金支出</w:t>
      </w:r>
      <w:r>
        <w:rPr>
          <w:rFonts w:hint="eastAsia" w:ascii="仿宋" w:hAnsi="仿宋" w:eastAsia="仿宋"/>
          <w:color w:val="auto"/>
          <w:sz w:val="30"/>
          <w:szCs w:val="20"/>
          <w:highlight w:val="white"/>
          <w:lang w:val="zh-CN" w:eastAsia="zh-CN"/>
        </w:rPr>
        <w:t>；造成预决算差异的主要原因是</w:t>
      </w:r>
      <w:r>
        <w:rPr>
          <w:rFonts w:hint="eastAsia" w:ascii="仿宋" w:hAnsi="仿宋" w:eastAsia="仿宋"/>
          <w:color w:val="auto"/>
          <w:sz w:val="30"/>
          <w:szCs w:val="20"/>
          <w:highlight w:val="white"/>
          <w:lang w:val="en-US" w:eastAsia="zh-CN"/>
        </w:rPr>
        <w:t>年初预算中的住房公积金是固定标准，但实际没那么高</w:t>
      </w:r>
      <w:r>
        <w:rPr>
          <w:rFonts w:hint="eastAsia" w:ascii="仿宋" w:hAnsi="仿宋" w:eastAsia="仿宋"/>
          <w:color w:val="auto"/>
          <w:sz w:val="30"/>
          <w:szCs w:val="20"/>
          <w:highlight w:val="white"/>
          <w:lang w:val="zh-CN" w:eastAsia="zh-CN"/>
        </w:rPr>
        <w:t>。</w:t>
      </w:r>
    </w:p>
    <w:p w14:paraId="0D9A1959">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20.粮油物资储备（类）支出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4F87E18B">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21.国有资本经营预算（类）支出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281E0D7E">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22.灾害防治及应急管理（类）支出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6D39EABC">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23.其他（类）支出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28DF0420">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24.债务还本（类）支出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5F7A829C">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25.债务付息（类）支出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7CFA63D3">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26.抗疫特别国债安排（类）支出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%,年初无此项预算。</w:t>
      </w:r>
    </w:p>
    <w:p w14:paraId="04968269">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5B8B04C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（一）一般公共预算财政拨款“三公”经费支出决算总体情况</w:t>
      </w:r>
    </w:p>
    <w:p w14:paraId="599F6A17">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2024年度财政拨款“三公”经费支出决算中，财政拨款“三公”经费支出年初预算为465000.00元，决算为</w:t>
      </w:r>
      <w:r>
        <w:rPr>
          <w:rFonts w:hint="eastAsia" w:ascii="仿宋" w:hAnsi="仿宋" w:eastAsia="仿宋"/>
          <w:color w:val="auto"/>
          <w:sz w:val="30"/>
          <w:szCs w:val="20"/>
          <w:highlight w:val="white"/>
          <w:lang w:val="zh-CN" w:eastAsia="zh-CN"/>
        </w:rPr>
        <w:t>162553.99</w:t>
      </w:r>
      <w:r>
        <w:rPr>
          <w:rFonts w:hint="eastAsia" w:ascii="仿宋" w:hAnsi="仿宋" w:eastAsia="仿宋"/>
          <w:color w:val="auto"/>
          <w:sz w:val="30"/>
          <w:szCs w:val="20"/>
          <w:highlight w:val="white"/>
          <w:lang w:val="en-US" w:eastAsia="zh-CN"/>
        </w:rPr>
        <w:t>元，完成年初预算的</w:t>
      </w:r>
      <w:r>
        <w:rPr>
          <w:rFonts w:hint="eastAsia" w:ascii="仿宋" w:hAnsi="仿宋" w:eastAsia="仿宋"/>
          <w:color w:val="auto"/>
          <w:sz w:val="30"/>
          <w:szCs w:val="20"/>
          <w:highlight w:val="white"/>
          <w:lang w:val="zh-CN" w:eastAsia="zh-CN"/>
        </w:rPr>
        <w:t>34.96</w:t>
      </w:r>
      <w:r>
        <w:rPr>
          <w:rFonts w:hint="eastAsia" w:ascii="仿宋" w:hAnsi="仿宋" w:eastAsia="仿宋"/>
          <w:color w:val="auto"/>
          <w:sz w:val="30"/>
          <w:szCs w:val="20"/>
          <w:highlight w:val="white"/>
          <w:lang w:val="en-US" w:eastAsia="zh-CN"/>
        </w:rPr>
        <w:t>%；支出决算较上年增加</w:t>
      </w:r>
      <w:r>
        <w:rPr>
          <w:rFonts w:hint="eastAsia" w:ascii="仿宋" w:hAnsi="仿宋" w:eastAsia="仿宋"/>
          <w:color w:val="auto"/>
          <w:sz w:val="30"/>
          <w:szCs w:val="20"/>
          <w:highlight w:val="white"/>
          <w:lang w:val="zh-CN" w:eastAsia="zh-CN"/>
        </w:rPr>
        <w:t>34950.59</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27.39</w:t>
      </w:r>
      <w:r>
        <w:rPr>
          <w:rFonts w:hint="eastAsia" w:ascii="仿宋" w:hAnsi="仿宋" w:eastAsia="仿宋"/>
          <w:color w:val="auto"/>
          <w:sz w:val="30"/>
          <w:szCs w:val="20"/>
          <w:highlight w:val="white"/>
          <w:lang w:val="en-US" w:eastAsia="zh-CN"/>
        </w:rPr>
        <w:t>%。</w:t>
      </w:r>
    </w:p>
    <w:p w14:paraId="70BC57FD">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因公出国（境）费支出年初预算为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元，占财政拨款“三公”经费总支出决算的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%；公务用车购置费支出年初预算为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元，占财政拨款“三公”经费总支出决算的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%；公务用车运行维护费支出年初预算为</w:t>
      </w:r>
      <w:r>
        <w:rPr>
          <w:rFonts w:hint="eastAsia" w:ascii="仿宋" w:hAnsi="仿宋" w:eastAsia="仿宋"/>
          <w:color w:val="auto"/>
          <w:sz w:val="30"/>
          <w:szCs w:val="20"/>
          <w:highlight w:val="white"/>
          <w:lang w:val="zh-CN" w:eastAsia="zh-CN"/>
        </w:rPr>
        <w:t>425000.00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154876.19</w:t>
      </w:r>
      <w:r>
        <w:rPr>
          <w:rFonts w:hint="eastAsia" w:ascii="仿宋" w:hAnsi="仿宋" w:eastAsia="仿宋"/>
          <w:color w:val="auto"/>
          <w:sz w:val="30"/>
          <w:szCs w:val="20"/>
          <w:highlight w:val="white"/>
          <w:lang w:val="en-US" w:eastAsia="zh-CN"/>
        </w:rPr>
        <w:t>元，占财政拨款“三公”经费总支出决算的</w:t>
      </w:r>
      <w:r>
        <w:rPr>
          <w:rFonts w:hint="eastAsia" w:ascii="仿宋" w:hAnsi="仿宋" w:eastAsia="仿宋"/>
          <w:color w:val="auto"/>
          <w:sz w:val="30"/>
          <w:szCs w:val="20"/>
          <w:highlight w:val="white"/>
          <w:lang w:val="zh-CN" w:eastAsia="zh-CN"/>
        </w:rPr>
        <w:t>95.28</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36.44</w:t>
      </w:r>
      <w:r>
        <w:rPr>
          <w:rFonts w:hint="eastAsia" w:ascii="仿宋" w:hAnsi="仿宋" w:eastAsia="仿宋"/>
          <w:color w:val="auto"/>
          <w:sz w:val="30"/>
          <w:szCs w:val="20"/>
          <w:highlight w:val="white"/>
          <w:lang w:val="en-US" w:eastAsia="zh-CN"/>
        </w:rPr>
        <w:t>%；公务接待费支出年初预算为</w:t>
      </w:r>
      <w:r>
        <w:rPr>
          <w:rFonts w:hint="eastAsia" w:ascii="仿宋" w:hAnsi="仿宋" w:eastAsia="仿宋"/>
          <w:color w:val="auto"/>
          <w:sz w:val="30"/>
          <w:szCs w:val="20"/>
          <w:highlight w:val="white"/>
          <w:lang w:val="zh-CN" w:eastAsia="zh-CN"/>
        </w:rPr>
        <w:t>40000.00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7677.80</w:t>
      </w:r>
      <w:r>
        <w:rPr>
          <w:rFonts w:hint="eastAsia" w:ascii="仿宋" w:hAnsi="仿宋" w:eastAsia="仿宋"/>
          <w:color w:val="auto"/>
          <w:sz w:val="30"/>
          <w:szCs w:val="20"/>
          <w:highlight w:val="white"/>
          <w:lang w:val="en-US" w:eastAsia="zh-CN"/>
        </w:rPr>
        <w:t>元，占财政拨款“三公”经费总支出决算的</w:t>
      </w:r>
      <w:r>
        <w:rPr>
          <w:rFonts w:hint="eastAsia" w:ascii="仿宋" w:hAnsi="仿宋" w:eastAsia="仿宋"/>
          <w:color w:val="auto"/>
          <w:sz w:val="30"/>
          <w:szCs w:val="20"/>
          <w:highlight w:val="white"/>
          <w:lang w:val="zh-CN" w:eastAsia="zh-CN"/>
        </w:rPr>
        <w:t>4.72</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19.19</w:t>
      </w:r>
      <w:r>
        <w:rPr>
          <w:rFonts w:hint="eastAsia" w:ascii="仿宋" w:hAnsi="仿宋" w:eastAsia="仿宋"/>
          <w:color w:val="auto"/>
          <w:sz w:val="30"/>
          <w:szCs w:val="20"/>
          <w:highlight w:val="white"/>
          <w:lang w:val="en-US" w:eastAsia="zh-CN"/>
        </w:rPr>
        <w:t>%。</w:t>
      </w:r>
    </w:p>
    <w:p w14:paraId="3837A5F5">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因公出国（境）费支出决算较上年增加</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元，上年无此项支出；公务用车购置费支出决算较上年增加</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元，上年无此项支出；公务用车运行维护费支出决算较上年增加</w:t>
      </w:r>
      <w:r>
        <w:rPr>
          <w:rFonts w:hint="eastAsia" w:ascii="仿宋" w:hAnsi="仿宋" w:eastAsia="仿宋"/>
          <w:color w:val="auto"/>
          <w:sz w:val="30"/>
          <w:szCs w:val="20"/>
          <w:highlight w:val="white"/>
          <w:lang w:val="zh-CN" w:eastAsia="zh-CN"/>
        </w:rPr>
        <w:t>34052.79</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28.18</w:t>
      </w:r>
      <w:r>
        <w:rPr>
          <w:rFonts w:hint="eastAsia" w:ascii="仿宋" w:hAnsi="仿宋" w:eastAsia="仿宋"/>
          <w:color w:val="auto"/>
          <w:sz w:val="30"/>
          <w:szCs w:val="20"/>
          <w:highlight w:val="white"/>
          <w:lang w:val="en-US" w:eastAsia="zh-CN"/>
        </w:rPr>
        <w:t>%；公务接待费支出决算较上年增加</w:t>
      </w:r>
      <w:r>
        <w:rPr>
          <w:rFonts w:hint="eastAsia" w:ascii="仿宋" w:hAnsi="仿宋" w:eastAsia="仿宋"/>
          <w:color w:val="auto"/>
          <w:sz w:val="30"/>
          <w:szCs w:val="20"/>
          <w:highlight w:val="white"/>
          <w:lang w:val="zh-CN" w:eastAsia="zh-CN"/>
        </w:rPr>
        <w:t>897.80</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13.24</w:t>
      </w:r>
      <w:r>
        <w:rPr>
          <w:rFonts w:hint="eastAsia" w:ascii="仿宋" w:hAnsi="仿宋" w:eastAsia="仿宋"/>
          <w:color w:val="auto"/>
          <w:sz w:val="30"/>
          <w:szCs w:val="20"/>
          <w:highlight w:val="white"/>
          <w:lang w:val="en-US" w:eastAsia="zh-CN"/>
        </w:rPr>
        <w:t>%；具体是国内接待费支出决算</w:t>
      </w:r>
      <w:r>
        <w:rPr>
          <w:rFonts w:hint="eastAsia" w:ascii="仿宋" w:hAnsi="仿宋" w:eastAsia="仿宋"/>
          <w:color w:val="auto"/>
          <w:sz w:val="30"/>
          <w:szCs w:val="20"/>
          <w:highlight w:val="white"/>
          <w:lang w:val="zh-CN" w:eastAsia="zh-CN"/>
        </w:rPr>
        <w:t>7677.80</w:t>
      </w:r>
      <w:r>
        <w:rPr>
          <w:rFonts w:hint="eastAsia" w:ascii="仿宋" w:hAnsi="仿宋" w:eastAsia="仿宋"/>
          <w:color w:val="auto"/>
          <w:sz w:val="30"/>
          <w:szCs w:val="20"/>
          <w:highlight w:val="white"/>
          <w:lang w:val="en-US" w:eastAsia="zh-CN"/>
        </w:rPr>
        <w:t>元（其中：外事接待费支出决算</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元），较上年增加</w:t>
      </w:r>
      <w:r>
        <w:rPr>
          <w:rFonts w:hint="eastAsia" w:ascii="仿宋" w:hAnsi="仿宋" w:eastAsia="仿宋"/>
          <w:color w:val="auto"/>
          <w:sz w:val="30"/>
          <w:szCs w:val="20"/>
          <w:highlight w:val="white"/>
          <w:lang w:val="zh-CN" w:eastAsia="zh-CN"/>
        </w:rPr>
        <w:t>897.80</w:t>
      </w:r>
      <w:r>
        <w:rPr>
          <w:rFonts w:hint="eastAsia" w:ascii="仿宋" w:hAnsi="仿宋" w:eastAsia="仿宋"/>
          <w:color w:val="auto"/>
          <w:sz w:val="30"/>
          <w:szCs w:val="20"/>
          <w:highlight w:val="white"/>
          <w:lang w:val="en-US" w:eastAsia="zh-CN"/>
        </w:rPr>
        <w:t>元，增长降</w:t>
      </w:r>
      <w:r>
        <w:rPr>
          <w:rFonts w:hint="eastAsia" w:ascii="仿宋" w:hAnsi="仿宋" w:eastAsia="仿宋"/>
          <w:color w:val="auto"/>
          <w:sz w:val="30"/>
          <w:szCs w:val="20"/>
          <w:highlight w:val="white"/>
          <w:lang w:val="zh-CN" w:eastAsia="zh-CN"/>
        </w:rPr>
        <w:t>13.24</w:t>
      </w:r>
      <w:r>
        <w:rPr>
          <w:rFonts w:hint="eastAsia" w:ascii="仿宋" w:hAnsi="仿宋" w:eastAsia="仿宋"/>
          <w:color w:val="auto"/>
          <w:sz w:val="30"/>
          <w:szCs w:val="20"/>
          <w:highlight w:val="white"/>
          <w:lang w:val="en-US" w:eastAsia="zh-CN"/>
        </w:rPr>
        <w:t>%；国（境）外接待费支出决算</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元，较上年增加</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元，上年无此项支出。</w:t>
      </w:r>
    </w:p>
    <w:p w14:paraId="2D56584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711F995D">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2024年度一般公共预算财政拨款“三公”经费支出年初预算为</w:t>
      </w:r>
      <w:r>
        <w:rPr>
          <w:rFonts w:hint="eastAsia" w:ascii="仿宋" w:hAnsi="仿宋" w:eastAsia="仿宋"/>
          <w:color w:val="auto"/>
          <w:sz w:val="30"/>
          <w:szCs w:val="20"/>
          <w:highlight w:val="white"/>
          <w:lang w:val="zh-CN" w:eastAsia="zh-CN"/>
        </w:rPr>
        <w:t>465000.00</w:t>
      </w:r>
      <w:r>
        <w:rPr>
          <w:rFonts w:hint="eastAsia" w:ascii="仿宋" w:hAnsi="仿宋" w:eastAsia="仿宋"/>
          <w:color w:val="auto"/>
          <w:sz w:val="30"/>
          <w:szCs w:val="20"/>
          <w:highlight w:val="white"/>
          <w:lang w:val="en-US" w:eastAsia="zh-CN"/>
        </w:rPr>
        <w:t>元，支出决算为</w:t>
      </w:r>
      <w:r>
        <w:rPr>
          <w:rFonts w:hint="eastAsia" w:ascii="仿宋" w:hAnsi="仿宋" w:eastAsia="仿宋"/>
          <w:color w:val="auto"/>
          <w:sz w:val="30"/>
          <w:szCs w:val="20"/>
          <w:highlight w:val="white"/>
          <w:lang w:val="zh-CN" w:eastAsia="zh-CN"/>
        </w:rPr>
        <w:t>162553.99</w:t>
      </w:r>
      <w:r>
        <w:rPr>
          <w:rFonts w:hint="eastAsia" w:ascii="仿宋" w:hAnsi="仿宋" w:eastAsia="仿宋"/>
          <w:color w:val="auto"/>
          <w:sz w:val="30"/>
          <w:szCs w:val="20"/>
          <w:highlight w:val="white"/>
          <w:lang w:val="en-US" w:eastAsia="zh-CN"/>
        </w:rPr>
        <w:t>元，完成年初预算的</w:t>
      </w:r>
      <w:r>
        <w:rPr>
          <w:rFonts w:hint="eastAsia" w:ascii="仿宋" w:hAnsi="仿宋" w:eastAsia="仿宋"/>
          <w:color w:val="auto"/>
          <w:sz w:val="30"/>
          <w:szCs w:val="20"/>
          <w:highlight w:val="white"/>
          <w:lang w:val="zh-CN" w:eastAsia="zh-CN"/>
        </w:rPr>
        <w:t>34.96</w:t>
      </w:r>
      <w:r>
        <w:rPr>
          <w:rFonts w:hint="eastAsia" w:ascii="仿宋" w:hAnsi="仿宋" w:eastAsia="仿宋"/>
          <w:color w:val="auto"/>
          <w:sz w:val="30"/>
          <w:szCs w:val="20"/>
          <w:highlight w:val="white"/>
          <w:lang w:val="en-US" w:eastAsia="zh-CN"/>
        </w:rPr>
        <w:t>%，支出决算较上年增加</w:t>
      </w:r>
      <w:r>
        <w:rPr>
          <w:rFonts w:hint="eastAsia" w:ascii="仿宋" w:hAnsi="仿宋" w:eastAsia="仿宋"/>
          <w:color w:val="auto"/>
          <w:sz w:val="30"/>
          <w:szCs w:val="20"/>
          <w:highlight w:val="white"/>
          <w:lang w:val="zh-CN" w:eastAsia="zh-CN"/>
        </w:rPr>
        <w:t>34950.59</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27.39</w:t>
      </w:r>
      <w:r>
        <w:rPr>
          <w:rFonts w:hint="eastAsia" w:ascii="仿宋" w:hAnsi="仿宋" w:eastAsia="仿宋"/>
          <w:color w:val="auto"/>
          <w:sz w:val="30"/>
          <w:szCs w:val="20"/>
          <w:highlight w:val="white"/>
          <w:lang w:val="en-US" w:eastAsia="zh-CN"/>
        </w:rPr>
        <w:t>%。</w:t>
      </w:r>
    </w:p>
    <w:p w14:paraId="7D60DB2C">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一般公共预算财政拨款“三公”经费支出中：因公出国（境）费支出年初预算为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元；公务用车购置费支出年初预算为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元；公务用车运行维护费支出年初预算为</w:t>
      </w:r>
      <w:r>
        <w:rPr>
          <w:rFonts w:hint="eastAsia" w:ascii="仿宋" w:hAnsi="仿宋" w:eastAsia="仿宋"/>
          <w:color w:val="auto"/>
          <w:sz w:val="30"/>
          <w:szCs w:val="20"/>
          <w:highlight w:val="white"/>
          <w:lang w:val="zh-CN" w:eastAsia="zh-CN"/>
        </w:rPr>
        <w:t>425000.00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154876.19</w:t>
      </w:r>
      <w:r>
        <w:rPr>
          <w:rFonts w:hint="eastAsia" w:ascii="仿宋" w:hAnsi="仿宋" w:eastAsia="仿宋"/>
          <w:color w:val="auto"/>
          <w:sz w:val="30"/>
          <w:szCs w:val="20"/>
          <w:highlight w:val="white"/>
          <w:lang w:val="en-US" w:eastAsia="zh-CN"/>
        </w:rPr>
        <w:t>元，完成年初预算的</w:t>
      </w:r>
      <w:r>
        <w:rPr>
          <w:rFonts w:hint="eastAsia" w:ascii="仿宋" w:hAnsi="仿宋" w:eastAsia="仿宋"/>
          <w:color w:val="auto"/>
          <w:sz w:val="30"/>
          <w:szCs w:val="20"/>
          <w:highlight w:val="white"/>
          <w:lang w:val="zh-CN" w:eastAsia="zh-CN"/>
        </w:rPr>
        <w:t>36.44</w:t>
      </w:r>
      <w:r>
        <w:rPr>
          <w:rFonts w:hint="eastAsia" w:ascii="仿宋" w:hAnsi="仿宋" w:eastAsia="仿宋"/>
          <w:color w:val="auto"/>
          <w:sz w:val="30"/>
          <w:szCs w:val="20"/>
          <w:highlight w:val="white"/>
          <w:lang w:val="en-US" w:eastAsia="zh-CN"/>
        </w:rPr>
        <w:t>%；公务接待费支出年初预算为</w:t>
      </w:r>
      <w:r>
        <w:rPr>
          <w:rFonts w:hint="eastAsia" w:ascii="仿宋" w:hAnsi="仿宋" w:eastAsia="仿宋"/>
          <w:color w:val="auto"/>
          <w:sz w:val="30"/>
          <w:szCs w:val="20"/>
          <w:highlight w:val="white"/>
          <w:lang w:val="zh-CN" w:eastAsia="zh-CN"/>
        </w:rPr>
        <w:t>40000.00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7677.80</w:t>
      </w:r>
      <w:r>
        <w:rPr>
          <w:rFonts w:hint="eastAsia" w:ascii="仿宋" w:hAnsi="仿宋" w:eastAsia="仿宋"/>
          <w:color w:val="auto"/>
          <w:sz w:val="30"/>
          <w:szCs w:val="20"/>
          <w:highlight w:val="white"/>
          <w:lang w:val="en-US" w:eastAsia="zh-CN"/>
        </w:rPr>
        <w:t>元，完成年初预算的</w:t>
      </w:r>
      <w:r>
        <w:rPr>
          <w:rFonts w:hint="eastAsia" w:ascii="仿宋" w:hAnsi="仿宋" w:eastAsia="仿宋"/>
          <w:color w:val="auto"/>
          <w:sz w:val="30"/>
          <w:szCs w:val="20"/>
          <w:highlight w:val="white"/>
          <w:lang w:val="zh-CN" w:eastAsia="zh-CN"/>
        </w:rPr>
        <w:t>19.19</w:t>
      </w:r>
      <w:r>
        <w:rPr>
          <w:rFonts w:hint="eastAsia" w:ascii="仿宋" w:hAnsi="仿宋" w:eastAsia="仿宋"/>
          <w:color w:val="auto"/>
          <w:sz w:val="30"/>
          <w:szCs w:val="20"/>
          <w:highlight w:val="white"/>
          <w:lang w:val="en-US" w:eastAsia="zh-CN"/>
        </w:rPr>
        <w:t>%。2024年度一般公共预算财政拨款“三公”经费支出决算数小于年初预算数的主要原因是：严格执行厉行节约政策。</w:t>
      </w:r>
    </w:p>
    <w:p w14:paraId="420CE432">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一般公共预算财政拨款“三公”经费支出中：因公出国（境）费支出决算增加</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元，上年无此项支出；公务用车购置费支出决算增加</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元，上年无此项支出；公务用车运行维护费支出决算增加</w:t>
      </w:r>
      <w:r>
        <w:rPr>
          <w:rFonts w:hint="eastAsia" w:ascii="仿宋" w:hAnsi="仿宋" w:eastAsia="仿宋"/>
          <w:color w:val="auto"/>
          <w:sz w:val="30"/>
          <w:szCs w:val="20"/>
          <w:highlight w:val="white"/>
          <w:lang w:val="zh-CN" w:eastAsia="zh-CN"/>
        </w:rPr>
        <w:t>4052.79</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28.18</w:t>
      </w:r>
      <w:r>
        <w:rPr>
          <w:rFonts w:hint="eastAsia" w:ascii="仿宋" w:hAnsi="仿宋" w:eastAsia="仿宋"/>
          <w:color w:val="auto"/>
          <w:sz w:val="30"/>
          <w:szCs w:val="20"/>
          <w:highlight w:val="white"/>
          <w:lang w:val="en-US" w:eastAsia="zh-CN"/>
        </w:rPr>
        <w:t>%；公务接待费支出决算增加</w:t>
      </w:r>
      <w:r>
        <w:rPr>
          <w:rFonts w:hint="eastAsia" w:ascii="仿宋" w:hAnsi="仿宋" w:eastAsia="仿宋"/>
          <w:color w:val="auto"/>
          <w:sz w:val="30"/>
          <w:szCs w:val="20"/>
          <w:highlight w:val="white"/>
          <w:lang w:val="zh-CN" w:eastAsia="zh-CN"/>
        </w:rPr>
        <w:t>897.80</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13.24</w:t>
      </w:r>
      <w:r>
        <w:rPr>
          <w:rFonts w:hint="eastAsia" w:ascii="仿宋" w:hAnsi="仿宋" w:eastAsia="仿宋"/>
          <w:color w:val="auto"/>
          <w:sz w:val="30"/>
          <w:szCs w:val="20"/>
          <w:highlight w:val="white"/>
          <w:lang w:val="en-US" w:eastAsia="zh-CN"/>
        </w:rPr>
        <w:t>%，具体是国内接待费支出决算</w:t>
      </w:r>
      <w:r>
        <w:rPr>
          <w:rFonts w:hint="eastAsia" w:ascii="仿宋" w:hAnsi="仿宋" w:eastAsia="仿宋"/>
          <w:color w:val="auto"/>
          <w:sz w:val="30"/>
          <w:szCs w:val="20"/>
          <w:highlight w:val="white"/>
          <w:lang w:val="zh-CN" w:eastAsia="zh-CN"/>
        </w:rPr>
        <w:t>7677.80</w:t>
      </w:r>
      <w:r>
        <w:rPr>
          <w:rFonts w:hint="eastAsia" w:ascii="仿宋" w:hAnsi="仿宋" w:eastAsia="仿宋"/>
          <w:color w:val="auto"/>
          <w:sz w:val="30"/>
          <w:szCs w:val="20"/>
          <w:highlight w:val="white"/>
          <w:lang w:val="en-US" w:eastAsia="zh-CN"/>
        </w:rPr>
        <w:t>元（其中：外事接待费支出决算</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元），较上年增加0.00元，上年无此项支出；国（境）外接待费支出决算</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元较上年增加0.00元，上年无此项支出。2024年度一般公共预算财政拨款“三公”经费支出决算增加的主要原因是：2024年车辆维修费用增加。</w:t>
      </w:r>
    </w:p>
    <w:p w14:paraId="2995215E">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一般公共预算财政拨款“三公”经费支出实物量的具体情况：</w:t>
      </w:r>
    </w:p>
    <w:p w14:paraId="1E38F26F">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1.安排因公出国（境）团组</w:t>
      </w:r>
      <w:r>
        <w:rPr>
          <w:rFonts w:hint="eastAsia" w:ascii="仿宋" w:hAnsi="仿宋" w:eastAsia="仿宋"/>
          <w:color w:val="auto"/>
          <w:sz w:val="30"/>
          <w:szCs w:val="20"/>
          <w:highlight w:val="white"/>
          <w:lang w:val="zh-CN" w:eastAsia="zh-CN"/>
        </w:rPr>
        <w:t>0</w:t>
      </w:r>
      <w:r>
        <w:rPr>
          <w:rFonts w:hint="eastAsia" w:ascii="仿宋" w:hAnsi="仿宋" w:eastAsia="仿宋"/>
          <w:color w:val="auto"/>
          <w:sz w:val="30"/>
          <w:szCs w:val="20"/>
          <w:highlight w:val="white"/>
          <w:lang w:val="en-US" w:eastAsia="zh-CN"/>
        </w:rPr>
        <w:t>个，累计</w:t>
      </w:r>
      <w:r>
        <w:rPr>
          <w:rFonts w:hint="eastAsia" w:ascii="仿宋" w:hAnsi="仿宋" w:eastAsia="仿宋"/>
          <w:color w:val="auto"/>
          <w:sz w:val="30"/>
          <w:szCs w:val="20"/>
          <w:highlight w:val="white"/>
          <w:lang w:val="zh-CN" w:eastAsia="zh-CN"/>
        </w:rPr>
        <w:t>0</w:t>
      </w:r>
      <w:r>
        <w:rPr>
          <w:rFonts w:hint="eastAsia" w:ascii="仿宋" w:hAnsi="仿宋" w:eastAsia="仿宋"/>
          <w:color w:val="auto"/>
          <w:sz w:val="30"/>
          <w:szCs w:val="20"/>
          <w:highlight w:val="white"/>
          <w:lang w:val="en-US" w:eastAsia="zh-CN"/>
        </w:rPr>
        <w:t>人次。</w:t>
      </w:r>
    </w:p>
    <w:p w14:paraId="6C0159DD">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2.购置车辆</w:t>
      </w:r>
      <w:r>
        <w:rPr>
          <w:rFonts w:hint="eastAsia" w:ascii="仿宋" w:hAnsi="仿宋" w:eastAsia="仿宋"/>
          <w:color w:val="auto"/>
          <w:sz w:val="30"/>
          <w:szCs w:val="20"/>
          <w:highlight w:val="white"/>
          <w:lang w:val="zh-CN" w:eastAsia="zh-CN"/>
        </w:rPr>
        <w:t>0</w:t>
      </w:r>
      <w:r>
        <w:rPr>
          <w:rFonts w:hint="eastAsia" w:ascii="仿宋" w:hAnsi="仿宋" w:eastAsia="仿宋"/>
          <w:color w:val="auto"/>
          <w:sz w:val="30"/>
          <w:szCs w:val="20"/>
          <w:highlight w:val="white"/>
          <w:lang w:val="en-US" w:eastAsia="zh-CN"/>
        </w:rPr>
        <w:t>辆。开支一般公共预算财政拨款的公务用车保有量为</w:t>
      </w:r>
      <w:r>
        <w:rPr>
          <w:rFonts w:hint="eastAsia" w:ascii="仿宋" w:hAnsi="仿宋" w:eastAsia="仿宋"/>
          <w:color w:val="auto"/>
          <w:sz w:val="30"/>
          <w:szCs w:val="20"/>
          <w:highlight w:val="white"/>
          <w:lang w:val="zh-CN" w:eastAsia="zh-CN"/>
        </w:rPr>
        <w:t>7</w:t>
      </w:r>
      <w:r>
        <w:rPr>
          <w:rFonts w:hint="eastAsia" w:ascii="仿宋" w:hAnsi="仿宋" w:eastAsia="仿宋"/>
          <w:color w:val="auto"/>
          <w:sz w:val="30"/>
          <w:szCs w:val="20"/>
          <w:highlight w:val="white"/>
          <w:lang w:val="en-US" w:eastAsia="zh-CN"/>
        </w:rPr>
        <w:t>辆。主要用于综合行政执法工作所需车辆燃料费、维修费、过路过桥费、保险费等。</w:t>
      </w:r>
    </w:p>
    <w:p w14:paraId="7F636315">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3.安排国内公务接待</w:t>
      </w:r>
      <w:r>
        <w:rPr>
          <w:rFonts w:hint="eastAsia" w:ascii="仿宋" w:hAnsi="仿宋" w:eastAsia="仿宋"/>
          <w:color w:val="auto"/>
          <w:sz w:val="30"/>
          <w:szCs w:val="20"/>
          <w:highlight w:val="white"/>
          <w:lang w:val="zh-CN" w:eastAsia="zh-CN"/>
        </w:rPr>
        <w:t>10</w:t>
      </w:r>
      <w:r>
        <w:rPr>
          <w:rFonts w:hint="eastAsia" w:ascii="仿宋" w:hAnsi="仿宋" w:eastAsia="仿宋"/>
          <w:color w:val="auto"/>
          <w:sz w:val="30"/>
          <w:szCs w:val="20"/>
          <w:highlight w:val="white"/>
          <w:lang w:val="en-US" w:eastAsia="zh-CN"/>
        </w:rPr>
        <w:t>批次（其中：外事接待</w:t>
      </w:r>
      <w:r>
        <w:rPr>
          <w:rFonts w:hint="eastAsia" w:ascii="仿宋" w:hAnsi="仿宋" w:eastAsia="仿宋"/>
          <w:color w:val="auto"/>
          <w:sz w:val="30"/>
          <w:szCs w:val="20"/>
          <w:highlight w:val="white"/>
          <w:lang w:val="zh-CN" w:eastAsia="zh-CN"/>
        </w:rPr>
        <w:t>0</w:t>
      </w:r>
      <w:r>
        <w:rPr>
          <w:rFonts w:hint="eastAsia" w:ascii="仿宋" w:hAnsi="仿宋" w:eastAsia="仿宋"/>
          <w:color w:val="auto"/>
          <w:sz w:val="30"/>
          <w:szCs w:val="20"/>
          <w:highlight w:val="white"/>
          <w:lang w:val="en-US" w:eastAsia="zh-CN"/>
        </w:rPr>
        <w:t>批次），接待人次</w:t>
      </w:r>
      <w:r>
        <w:rPr>
          <w:rFonts w:hint="eastAsia" w:ascii="仿宋" w:hAnsi="仿宋" w:eastAsia="仿宋"/>
          <w:color w:val="auto"/>
          <w:sz w:val="30"/>
          <w:szCs w:val="20"/>
          <w:highlight w:val="white"/>
          <w:lang w:val="zh-CN" w:eastAsia="zh-CN"/>
        </w:rPr>
        <w:t>90</w:t>
      </w:r>
      <w:r>
        <w:rPr>
          <w:rFonts w:hint="eastAsia" w:ascii="仿宋" w:hAnsi="仿宋" w:eastAsia="仿宋"/>
          <w:color w:val="auto"/>
          <w:sz w:val="30"/>
          <w:szCs w:val="20"/>
          <w:highlight w:val="white"/>
          <w:lang w:val="en-US" w:eastAsia="zh-CN"/>
        </w:rPr>
        <w:t>人（其中：外事接待人次</w:t>
      </w:r>
      <w:r>
        <w:rPr>
          <w:rFonts w:hint="eastAsia" w:ascii="仿宋" w:hAnsi="仿宋" w:eastAsia="仿宋"/>
          <w:color w:val="auto"/>
          <w:sz w:val="30"/>
          <w:szCs w:val="20"/>
          <w:highlight w:val="white"/>
          <w:lang w:val="zh-CN" w:eastAsia="zh-CN"/>
        </w:rPr>
        <w:t>0</w:t>
      </w:r>
      <w:r>
        <w:rPr>
          <w:rFonts w:hint="eastAsia" w:ascii="仿宋" w:hAnsi="仿宋" w:eastAsia="仿宋"/>
          <w:color w:val="auto"/>
          <w:sz w:val="30"/>
          <w:szCs w:val="20"/>
          <w:highlight w:val="white"/>
          <w:lang w:val="en-US" w:eastAsia="zh-CN"/>
        </w:rPr>
        <w:t>人）。主要用于综合行政执法工作</w:t>
      </w:r>
      <w:r>
        <w:rPr>
          <w:rFonts w:hint="eastAsia" w:ascii="仿宋" w:hAnsi="仿宋" w:eastAsia="仿宋"/>
          <w:color w:val="auto"/>
          <w:sz w:val="30"/>
          <w:szCs w:val="20"/>
          <w:highlight w:val="white"/>
          <w:lang w:val="zh-CN" w:eastAsia="zh-CN"/>
        </w:rPr>
        <w:t>发生</w:t>
      </w:r>
      <w:r>
        <w:rPr>
          <w:rFonts w:hint="eastAsia" w:ascii="仿宋" w:hAnsi="仿宋" w:eastAsia="仿宋"/>
          <w:color w:val="auto"/>
          <w:sz w:val="30"/>
          <w:szCs w:val="20"/>
          <w:highlight w:val="white"/>
          <w:lang w:val="en-US" w:eastAsia="zh-CN"/>
        </w:rPr>
        <w:t>的接待支出。安排国（境）外公务接待</w:t>
      </w:r>
      <w:r>
        <w:rPr>
          <w:rFonts w:hint="eastAsia" w:ascii="仿宋" w:hAnsi="仿宋" w:eastAsia="仿宋"/>
          <w:color w:val="auto"/>
          <w:sz w:val="30"/>
          <w:szCs w:val="20"/>
          <w:highlight w:val="white"/>
          <w:lang w:val="zh-CN" w:eastAsia="zh-CN"/>
        </w:rPr>
        <w:t>0</w:t>
      </w:r>
      <w:r>
        <w:rPr>
          <w:rFonts w:hint="eastAsia" w:ascii="仿宋" w:hAnsi="仿宋" w:eastAsia="仿宋"/>
          <w:color w:val="auto"/>
          <w:sz w:val="30"/>
          <w:szCs w:val="20"/>
          <w:highlight w:val="white"/>
          <w:lang w:val="en-US" w:eastAsia="zh-CN"/>
        </w:rPr>
        <w:t>批次，接待人次</w:t>
      </w:r>
      <w:r>
        <w:rPr>
          <w:rFonts w:hint="eastAsia" w:ascii="仿宋" w:hAnsi="仿宋" w:eastAsia="仿宋"/>
          <w:color w:val="auto"/>
          <w:sz w:val="30"/>
          <w:szCs w:val="20"/>
          <w:highlight w:val="white"/>
          <w:lang w:val="zh-CN" w:eastAsia="zh-CN"/>
        </w:rPr>
        <w:t>0</w:t>
      </w:r>
      <w:r>
        <w:rPr>
          <w:rFonts w:hint="eastAsia" w:ascii="仿宋" w:hAnsi="仿宋" w:eastAsia="仿宋"/>
          <w:color w:val="auto"/>
          <w:sz w:val="30"/>
          <w:szCs w:val="20"/>
          <w:highlight w:val="white"/>
          <w:lang w:val="en-US" w:eastAsia="zh-CN"/>
        </w:rPr>
        <w:t>人。</w:t>
      </w:r>
      <w:r>
        <w:rPr>
          <w:rFonts w:hint="eastAsia" w:ascii="仿宋" w:hAnsi="仿宋" w:eastAsia="仿宋"/>
          <w:color w:val="auto"/>
          <w:sz w:val="30"/>
          <w:szCs w:val="20"/>
          <w:highlight w:val="white"/>
          <w:lang w:val="zh-CN" w:eastAsia="zh-CN"/>
        </w:rPr>
        <w:t>主要用于</w:t>
      </w:r>
      <w:r>
        <w:rPr>
          <w:rFonts w:hint="eastAsia" w:ascii="仿宋" w:hAnsi="仿宋" w:eastAsia="仿宋"/>
          <w:color w:val="auto"/>
          <w:sz w:val="30"/>
          <w:szCs w:val="20"/>
          <w:highlight w:val="white"/>
          <w:lang w:val="en-US" w:eastAsia="zh-CN"/>
        </w:rPr>
        <w:t>其他单位来检查和考察</w:t>
      </w:r>
      <w:r>
        <w:rPr>
          <w:rFonts w:hint="eastAsia" w:ascii="仿宋" w:hAnsi="仿宋" w:eastAsia="仿宋"/>
          <w:color w:val="auto"/>
          <w:sz w:val="30"/>
          <w:szCs w:val="20"/>
          <w:highlight w:val="white"/>
          <w:lang w:val="zh-CN" w:eastAsia="zh-CN"/>
        </w:rPr>
        <w:t>发生的接待支出</w:t>
      </w:r>
      <w:r>
        <w:rPr>
          <w:rFonts w:hint="eastAsia" w:ascii="仿宋" w:hAnsi="仿宋" w:eastAsia="仿宋"/>
          <w:color w:val="auto"/>
          <w:sz w:val="30"/>
          <w:szCs w:val="20"/>
          <w:highlight w:val="white"/>
          <w:lang w:val="en-US" w:eastAsia="zh-CN"/>
        </w:rPr>
        <w:t>。</w:t>
      </w:r>
    </w:p>
    <w:p w14:paraId="57E1F991">
      <w:pPr>
        <w:ind w:firstLine="600" w:firstLineChars="200"/>
        <w:jc w:val="left"/>
        <w:outlineLvl w:val="1"/>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eastAsia="zh-CN"/>
        </w:rPr>
        <w:t>（三）需要说明的事项</w:t>
      </w:r>
    </w:p>
    <w:p w14:paraId="4E45BAEE">
      <w:pPr>
        <w:ind w:firstLine="600" w:firstLineChars="200"/>
        <w:jc w:val="left"/>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不存在需要说明的事项</w:t>
      </w:r>
    </w:p>
    <w:p w14:paraId="53351166">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6C616AEF">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7CDD722E">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_GB2312" w:hAnsi="仿宋_GB2312" w:eastAsia="仿宋_GB2312" w:cs="仿宋_GB2312"/>
          <w:sz w:val="30"/>
          <w:szCs w:val="30"/>
          <w:highlight w:val="none"/>
        </w:rPr>
      </w:pPr>
      <w:r>
        <w:rPr>
          <w:rFonts w:hint="eastAsia" w:ascii="仿宋" w:hAnsi="仿宋" w:eastAsia="仿宋"/>
          <w:color w:val="auto"/>
          <w:sz w:val="30"/>
          <w:szCs w:val="20"/>
          <w:highlight w:val="white"/>
          <w:lang w:val="zh-CN" w:eastAsia="zh-CN"/>
        </w:rPr>
        <w:t>石林彝族自治县综合行政执法局</w:t>
      </w: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年机关运行经费支出</w:t>
      </w:r>
      <w:r>
        <w:rPr>
          <w:rFonts w:hint="eastAsia" w:ascii="仿宋" w:hAnsi="仿宋" w:eastAsia="仿宋"/>
          <w:color w:val="auto"/>
          <w:sz w:val="30"/>
          <w:szCs w:val="20"/>
          <w:highlight w:val="white"/>
          <w:lang w:val="en-US" w:eastAsia="zh-CN"/>
        </w:rPr>
        <w:t>828910.90</w:t>
      </w:r>
      <w:r>
        <w:rPr>
          <w:rFonts w:hint="eastAsia" w:ascii="仿宋" w:hAnsi="仿宋" w:eastAsia="仿宋"/>
          <w:color w:val="auto"/>
          <w:sz w:val="30"/>
          <w:szCs w:val="20"/>
          <w:highlight w:val="white"/>
          <w:lang w:val="zh-CN" w:eastAsia="zh-CN"/>
        </w:rPr>
        <w:t>元，比上年减少</w:t>
      </w:r>
      <w:r>
        <w:rPr>
          <w:rFonts w:hint="eastAsia" w:ascii="仿宋" w:hAnsi="仿宋" w:eastAsia="仿宋"/>
          <w:color w:val="auto"/>
          <w:sz w:val="30"/>
          <w:szCs w:val="20"/>
          <w:highlight w:val="white"/>
          <w:lang w:val="en-US" w:eastAsia="zh-CN"/>
        </w:rPr>
        <w:t>74119.43</w:t>
      </w:r>
      <w:r>
        <w:rPr>
          <w:rFonts w:hint="eastAsia" w:ascii="仿宋" w:hAnsi="仿宋" w:eastAsia="仿宋"/>
          <w:color w:val="auto"/>
          <w:sz w:val="30"/>
          <w:szCs w:val="20"/>
          <w:highlight w:val="white"/>
          <w:lang w:val="zh-CN" w:eastAsia="zh-CN"/>
        </w:rPr>
        <w:t>元，下降8.21%,主要原因是</w:t>
      </w:r>
      <w:r>
        <w:rPr>
          <w:rFonts w:hint="eastAsia" w:ascii="仿宋" w:hAnsi="仿宋" w:eastAsia="仿宋"/>
          <w:color w:val="auto"/>
          <w:sz w:val="30"/>
          <w:szCs w:val="20"/>
          <w:highlight w:val="white"/>
          <w:lang w:val="en-US" w:eastAsia="zh-CN"/>
        </w:rPr>
        <w:t>2024年在职人员比2023年少，相关的工会经费、福利费等减少，导致</w:t>
      </w:r>
      <w:r>
        <w:rPr>
          <w:rFonts w:hint="eastAsia" w:ascii="仿宋" w:hAnsi="仿宋" w:eastAsia="仿宋"/>
          <w:color w:val="auto"/>
          <w:sz w:val="30"/>
          <w:szCs w:val="20"/>
          <w:highlight w:val="white"/>
          <w:lang w:val="zh-CN" w:eastAsia="zh-CN"/>
        </w:rPr>
        <w:t>机关运行经费</w:t>
      </w:r>
      <w:r>
        <w:rPr>
          <w:rFonts w:hint="eastAsia" w:ascii="仿宋" w:hAnsi="仿宋" w:eastAsia="仿宋"/>
          <w:color w:val="auto"/>
          <w:sz w:val="30"/>
          <w:szCs w:val="20"/>
          <w:highlight w:val="white"/>
          <w:lang w:val="en-US" w:eastAsia="zh-CN"/>
        </w:rPr>
        <w:t>减少</w:t>
      </w:r>
      <w:r>
        <w:rPr>
          <w:rFonts w:hint="eastAsia" w:ascii="仿宋" w:hAnsi="仿宋" w:eastAsia="仿宋"/>
          <w:color w:val="auto"/>
          <w:sz w:val="30"/>
          <w:szCs w:val="20"/>
          <w:highlight w:val="white"/>
          <w:lang w:val="zh-CN" w:eastAsia="zh-CN"/>
        </w:rPr>
        <w:t>。部门机关运行经费主要用于商品和服务支出</w:t>
      </w:r>
      <w:r>
        <w:rPr>
          <w:rFonts w:hint="eastAsia" w:ascii="仿宋" w:hAnsi="仿宋" w:eastAsia="仿宋"/>
          <w:color w:val="auto"/>
          <w:sz w:val="30"/>
          <w:szCs w:val="20"/>
          <w:highlight w:val="white"/>
          <w:lang w:val="en-US" w:eastAsia="zh-CN"/>
        </w:rPr>
        <w:t>。</w:t>
      </w:r>
    </w:p>
    <w:p w14:paraId="096C39ED">
      <w:pPr>
        <w:widowControl/>
        <w:numPr>
          <w:ilvl w:val="0"/>
          <w:numId w:val="0"/>
        </w:numPr>
        <w:ind w:left="0" w:leftChars="0"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lang w:val="en-US" w:eastAsia="zh-CN" w:bidi="ar-SA"/>
        </w:rPr>
        <w:t>三、</w:t>
      </w:r>
      <w:r>
        <w:rPr>
          <w:rFonts w:hint="eastAsia" w:ascii="黑体" w:hAnsi="黑体" w:eastAsia="黑体" w:cs="黑体"/>
          <w:color w:val="000000"/>
          <w:kern w:val="0"/>
          <w:sz w:val="30"/>
          <w:szCs w:val="30"/>
          <w:highlight w:val="none"/>
        </w:rPr>
        <w:t>国有资产占用情况</w:t>
      </w:r>
    </w:p>
    <w:p w14:paraId="53B46A61">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截至2024年末，</w:t>
      </w:r>
      <w:r>
        <w:rPr>
          <w:rFonts w:hint="eastAsia" w:ascii="仿宋" w:hAnsi="仿宋" w:eastAsia="仿宋"/>
          <w:color w:val="auto"/>
          <w:sz w:val="30"/>
          <w:szCs w:val="20"/>
          <w:highlight w:val="white"/>
          <w:lang w:val="zh-CN" w:eastAsia="zh-CN"/>
        </w:rPr>
        <w:t>石林彝族自治县综合行政执法局</w:t>
      </w:r>
      <w:r>
        <w:rPr>
          <w:rFonts w:hint="eastAsia" w:ascii="仿宋" w:hAnsi="仿宋" w:eastAsia="仿宋"/>
          <w:color w:val="auto"/>
          <w:sz w:val="30"/>
          <w:szCs w:val="20"/>
          <w:highlight w:val="white"/>
          <w:lang w:val="en-US" w:eastAsia="zh-CN"/>
        </w:rPr>
        <w:t>资产总额55269035.92元，其中，流动资产1577335.03元，固定资产1699083.12元（净值），对外投资及有价证券0.00元，在建工程0.00元，无形资产38680777.82元（净值），其他资产13311839.95元（净值）（具体内容详见附表）。与上年相比，本年资产总额减少2095799.77元，其中固定资产减少932376.78元。处置房屋建筑物0.00平方米，账面原值0.00元；处置车辆12辆</w:t>
      </w:r>
      <w:r>
        <w:rPr>
          <w:rFonts w:hint="eastAsia" w:ascii="仿宋" w:hAnsi="仿宋" w:eastAsia="仿宋"/>
          <w:color w:val="auto"/>
          <w:sz w:val="30"/>
          <w:szCs w:val="20"/>
          <w:highlight w:val="white"/>
          <w:lang w:val="zh-CN" w:eastAsia="zh-CN"/>
        </w:rPr>
        <w:t>（</w:t>
      </w:r>
      <w:r>
        <w:rPr>
          <w:rFonts w:hint="eastAsia" w:ascii="仿宋" w:hAnsi="仿宋" w:eastAsia="仿宋"/>
          <w:color w:val="auto"/>
          <w:sz w:val="30"/>
          <w:szCs w:val="20"/>
          <w:highlight w:val="white"/>
          <w:lang w:val="en-US" w:eastAsia="zh-CN"/>
        </w:rPr>
        <w:t>电动三轮车6辆</w:t>
      </w:r>
      <w:r>
        <w:rPr>
          <w:rFonts w:hint="eastAsia" w:ascii="仿宋" w:hAnsi="仿宋" w:eastAsia="仿宋"/>
          <w:color w:val="auto"/>
          <w:sz w:val="30"/>
          <w:szCs w:val="20"/>
          <w:highlight w:val="white"/>
          <w:lang w:val="zh-CN" w:eastAsia="zh-CN"/>
        </w:rPr>
        <w:t>）</w:t>
      </w:r>
      <w:r>
        <w:rPr>
          <w:rFonts w:hint="eastAsia" w:ascii="仿宋" w:hAnsi="仿宋" w:eastAsia="仿宋"/>
          <w:color w:val="auto"/>
          <w:sz w:val="30"/>
          <w:szCs w:val="20"/>
          <w:highlight w:val="white"/>
          <w:lang w:val="en-US" w:eastAsia="zh-CN"/>
        </w:rPr>
        <w:t>，账面原值2496452.53元；报废报损资产0.00项，账面原值0.00元，实现资产处置收入0.00元；出租房屋0.00平方米，账面原值0.00元，实现资产使用收入0.00元。</w:t>
      </w:r>
    </w:p>
    <w:p w14:paraId="47531B95">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（国有资产占有使用情况表详见附表）</w:t>
      </w:r>
    </w:p>
    <w:p w14:paraId="37CCA1D1">
      <w:pPr>
        <w:widowControl/>
        <w:ind w:firstLine="600" w:firstLineChars="200"/>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07FA630D">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2024年度，部门政府采购支出总额</w:t>
      </w:r>
      <w:r>
        <w:rPr>
          <w:rFonts w:hint="eastAsia" w:ascii="仿宋" w:hAnsi="仿宋" w:eastAsia="仿宋"/>
          <w:color w:val="auto"/>
          <w:sz w:val="30"/>
          <w:szCs w:val="20"/>
          <w:highlight w:val="white"/>
          <w:lang w:val="zh-CN" w:eastAsia="zh-CN"/>
        </w:rPr>
        <w:t>108173.78</w:t>
      </w:r>
      <w:r>
        <w:rPr>
          <w:rFonts w:hint="eastAsia" w:ascii="仿宋" w:hAnsi="仿宋" w:eastAsia="仿宋"/>
          <w:color w:val="auto"/>
          <w:sz w:val="30"/>
          <w:szCs w:val="20"/>
          <w:highlight w:val="white"/>
          <w:lang w:val="en-US" w:eastAsia="zh-CN"/>
        </w:rPr>
        <w:t>元，其中：政府采购货物支出</w:t>
      </w:r>
      <w:r>
        <w:rPr>
          <w:rFonts w:hint="eastAsia" w:ascii="仿宋" w:hAnsi="仿宋" w:eastAsia="仿宋"/>
          <w:color w:val="auto"/>
          <w:sz w:val="30"/>
          <w:szCs w:val="20"/>
          <w:highlight w:val="white"/>
          <w:lang w:val="zh-CN" w:eastAsia="zh-CN"/>
        </w:rPr>
        <w:t>37400.00</w:t>
      </w:r>
      <w:r>
        <w:rPr>
          <w:rFonts w:hint="eastAsia" w:ascii="仿宋" w:hAnsi="仿宋" w:eastAsia="仿宋"/>
          <w:color w:val="auto"/>
          <w:sz w:val="30"/>
          <w:szCs w:val="20"/>
          <w:highlight w:val="white"/>
          <w:lang w:val="en-US" w:eastAsia="zh-CN"/>
        </w:rPr>
        <w:t>元；政府采购工程支出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元；政府采购服务支出</w:t>
      </w:r>
      <w:r>
        <w:rPr>
          <w:rFonts w:hint="eastAsia" w:ascii="仿宋" w:hAnsi="仿宋" w:eastAsia="仿宋"/>
          <w:color w:val="auto"/>
          <w:sz w:val="30"/>
          <w:szCs w:val="20"/>
          <w:highlight w:val="white"/>
          <w:lang w:val="zh-CN" w:eastAsia="zh-CN"/>
        </w:rPr>
        <w:t>70773.78</w:t>
      </w:r>
      <w:r>
        <w:rPr>
          <w:rFonts w:hint="eastAsia" w:ascii="仿宋" w:hAnsi="仿宋" w:eastAsia="仿宋"/>
          <w:color w:val="auto"/>
          <w:sz w:val="30"/>
          <w:szCs w:val="20"/>
          <w:highlight w:val="white"/>
          <w:lang w:val="en-US" w:eastAsia="zh-CN"/>
        </w:rPr>
        <w:t>元。授予中小企业合同金额</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元，其中：授予小微企业合同金额</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w:t>
      </w:r>
    </w:p>
    <w:p w14:paraId="7F2CA537">
      <w:pPr>
        <w:widowControl/>
        <w:ind w:firstLine="600" w:firstLineChars="200"/>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6147A059">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单位绩效自评情况详见附表13-15。2024年度部门整体支出绩效自评情况详见附表13；2024年度部门整体支出绩效自评表详见附表14；2024年度项目支出绩效自评表详见附表15。</w:t>
      </w:r>
    </w:p>
    <w:p w14:paraId="0B000D80">
      <w:pPr>
        <w:widowControl/>
        <w:ind w:firstLine="600" w:firstLineChars="200"/>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7E754187">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zh-CN" w:eastAsia="zh-CN"/>
        </w:rPr>
        <w:t>石林彝族自治县综合行政执法局</w:t>
      </w:r>
      <w:r>
        <w:rPr>
          <w:rFonts w:hint="eastAsia" w:ascii="仿宋" w:hAnsi="仿宋" w:eastAsia="仿宋"/>
          <w:color w:val="auto"/>
          <w:sz w:val="30"/>
          <w:szCs w:val="20"/>
          <w:highlight w:val="white"/>
          <w:lang w:val="en-US" w:eastAsia="zh-CN"/>
        </w:rPr>
        <w:t>2024年度无其他重要情况说明。</w:t>
      </w:r>
    </w:p>
    <w:p w14:paraId="73973733">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3322EAB5">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（一）基本支出中人员经费包括工资福利支出和对个人和家庭的补助，公用经费包括商品和服务支出、资本性支出等人员经费以外的支出。</w:t>
      </w:r>
    </w:p>
    <w:p w14:paraId="17C0C0E9">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（二）机关运行经费指行政单位和参照公务员法管理的事业单位使用一般公共预算财政拨款安排的基本支出中的公用经费支出。</w:t>
      </w:r>
    </w:p>
    <w:p w14:paraId="5A5BC4A4">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07348FD9">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14:paraId="2AEC1790">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3B52EB15">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16DDCEA4">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三公”经费：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56940770">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决算公开：是指经本级人代会或人大常委会批准的决算及报表，应当在批准后二十日内由本级政府财政部门向社会公开，并作相应说明；经本级政府财政部门批复的部门决算及报表，应当在批复后二十日内由各部门向社会公开，并作相应说明。</w:t>
      </w:r>
    </w:p>
    <w:p w14:paraId="38539361">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一般公共预算：是对以税收为主体的财政收入，安排用于保障和改善民生、推动经济社会发展、维护国家安全、维持国家机构正常运转等方面的收支预算。</w:t>
      </w:r>
    </w:p>
    <w:p w14:paraId="3E471CFE">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政府性基金预算：是国家通过向社会征收以及出让土地、发行彩票等方式取得收入，并专项用于支持特定基础设施建设和社会事业发展的财政收支预算，是政府预算体系的重要组成部分。</w:t>
      </w:r>
    </w:p>
    <w:p w14:paraId="1BBAF201">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pPr>
      <w:r>
        <w:rPr>
          <w:rFonts w:hint="eastAsia" w:ascii="仿宋" w:hAnsi="仿宋" w:eastAsia="仿宋"/>
          <w:color w:val="auto"/>
          <w:sz w:val="30"/>
          <w:szCs w:val="20"/>
          <w:highlight w:val="white"/>
          <w:lang w:val="en-US" w:eastAsia="zh-CN"/>
        </w:rPr>
        <w:t>政府采购：指各级国家机关、事业单位和团体组织，使用财政性资金采购依法制定的集中采购目录以内的或者采购限额标准以上的货物、工程和服务的行为。</w:t>
      </w:r>
    </w:p>
    <w:p w14:paraId="7AE85478">
      <w:pPr>
        <w:rPr>
          <w:rFonts w:ascii="Arial" w:hAnsi="Arial" w:eastAsia="Arial" w:cs="Arial"/>
          <w:b/>
          <w:sz w:val="36"/>
        </w:rPr>
      </w:pPr>
      <w:r>
        <w:rPr>
          <w:rFonts w:ascii="Arial" w:hAnsi="Arial" w:eastAsia="Arial" w:cs="Arial"/>
          <w:b/>
          <w:sz w:val="36"/>
        </w:rPr>
        <w:t>监督索引号53012670642401111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77C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1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D511188">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5dblS0AAAAAUBAAAPAAAAAAAAAAEAIAAAACIAAABkcnMvZG93bnJldi54bWxQSwECFAAUAAAA&#10;CACHTuJAyOtU4PYBAAD0AwAADgAAAAAAAAABACAAAAAfAQAAZHJzL2Uyb0RvYy54bWxQSwUGAAAA&#10;AAYABgBZAQAAhwUAAAAA&#10;">
              <v:fill on="f" focussize="0,0"/>
              <v:stroke on="f"/>
              <v:imagedata o:title=""/>
              <o:lock v:ext="edit" aspectratio="f"/>
              <v:textbox inset="0mm,0mm,0mm,0mm" style="mso-fit-shape-to-text:t;">
                <w:txbxContent>
                  <w:p w14:paraId="5D511188">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C79D">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3C2F657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BE0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BD6FE5"/>
    <w:rsid w:val="043E015F"/>
    <w:rsid w:val="12EE2A35"/>
    <w:rsid w:val="141F1EA3"/>
    <w:rsid w:val="22401962"/>
    <w:rsid w:val="2C404229"/>
    <w:rsid w:val="3F513AAF"/>
    <w:rsid w:val="4BFB1B09"/>
    <w:rsid w:val="4E0D7BD9"/>
    <w:rsid w:val="4EBD41B7"/>
    <w:rsid w:val="4EDF1423"/>
    <w:rsid w:val="59B41C3B"/>
    <w:rsid w:val="5B127639"/>
    <w:rsid w:val="5EBB5177"/>
    <w:rsid w:val="5F4609F6"/>
    <w:rsid w:val="6472169A"/>
    <w:rsid w:val="6A244B48"/>
    <w:rsid w:val="73560D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p_MsoNormal"/>
    <w:basedOn w:val="1"/>
    <w:qFormat/>
    <w:uiPriority w:val="0"/>
    <w:pPr>
      <w:jc w:val="left"/>
    </w:pPr>
    <w:rPr>
      <w:rFonts w:ascii="宋体" w:hAnsi="宋体" w:eastAsia="宋体" w:cs="宋体"/>
      <w:sz w:val="24"/>
      <w:szCs w:val="24"/>
    </w:rPr>
  </w:style>
  <w:style w:type="paragraph" w:customStyle="1" w:styleId="11">
    <w:name w:val="30"/>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jq</cp:lastModifiedBy>
  <dcterms:modified xsi:type="dcterms:W3CDTF">2025-07-14T06:11:19Z</dcterms:modified>
</cp:coreProperties>
</file>

<file path=customXml/item4.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97f5e-fa5d-4ebf-b629-11faf7365d25}">
  <ds:schemaRefs/>
</ds:datastoreItem>
</file>

<file path=customXml/itemProps3.xml><?xml version="1.0" encoding="utf-8"?>
<ds:datastoreItem xmlns:ds="http://schemas.openxmlformats.org/officeDocument/2006/customXml" ds:itemID="{953aa2e5-df60-43d9-b2b9-7b0bce44dc10}">
  <ds:schemaRefs/>
</ds:datastoreItem>
</file>

<file path=customXml/itemProps4.xml><?xml version="1.0" encoding="utf-8"?>
<ds:datastoreItem xmlns:ds="http://schemas.openxmlformats.org/officeDocument/2006/customXml" ds:itemID="{f9c52978-d8d5-4580-b543-27f8bbe535cb}">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8713</Words>
  <Characters>10238</Characters>
  <Lines>0</Lines>
  <Paragraphs>0</Paragraphs>
  <TotalTime>9</TotalTime>
  <ScaleCrop>false</ScaleCrop>
  <LinksUpToDate>false</LinksUpToDate>
  <CharactersWithSpaces>10261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大力水手爱学习</cp:lastModifiedBy>
  <dcterms:modified xsi:type="dcterms:W3CDTF">2025-08-19T02:46:27Z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87D18A97674A4742A12FDE6DF4696EC2_12</vt:lpwstr>
  </property>
  <property fmtid="{D5CDD505-2E9C-101B-9397-08002B2CF9AE}" pid="3" name="KSOProductBuildVer">
    <vt:lpwstr>2052-12.1.0.21915</vt:lpwstr>
  </property>
  <property fmtid="{D5CDD505-2E9C-101B-9397-08002B2CF9AE}" pid="4" name="KSOTemplateDocerSaveRecord">
    <vt:lpwstr>eyJoZGlkIjoiYzM0MTRlZDkyNmI3YTU0OTk3MGE5ZWE1NTg1Y2M3ZWYiLCJ1c2VySWQiOiIyNzY0MDA0OTYifQ==</vt:lpwstr>
  </property>
</Properties>
</file>