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A6271">
      <w:pPr>
        <w:rPr>
          <w:rFonts w:ascii="Arial" w:hAnsi="Arial" w:eastAsia="Arial" w:cs="Arial"/>
          <w:b/>
          <w:sz w:val="36"/>
        </w:rPr>
      </w:pPr>
      <w:r>
        <w:rPr>
          <w:rFonts w:ascii="Arial" w:hAnsi="Arial" w:eastAsia="Arial" w:cs="Arial"/>
          <w:b/>
          <w:sz w:val="36"/>
        </w:rPr>
        <w:t>监督索引号53012670433901000</w:t>
      </w:r>
    </w:p>
    <w:p w14:paraId="1582C8A0">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石林彝族自治县大可乡人民政府</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65D79654">
      <w:pPr>
        <w:jc w:val="center"/>
        <w:rPr>
          <w:rFonts w:hint="eastAsia" w:ascii="方正小标宋简体" w:hAnsi="方正小标宋简体" w:eastAsia="方正小标宋简体" w:cs="方正小标宋简体"/>
          <w:sz w:val="36"/>
          <w:szCs w:val="36"/>
          <w:highlight w:val="none"/>
        </w:rPr>
      </w:pPr>
    </w:p>
    <w:p w14:paraId="2AC9BDCE">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3E26E956">
      <w:pPr>
        <w:jc w:val="left"/>
        <w:rPr>
          <w:rFonts w:hint="eastAsia" w:ascii="黑体" w:hAnsi="黑体" w:eastAsia="黑体"/>
          <w:sz w:val="30"/>
          <w:szCs w:val="30"/>
          <w:highlight w:val="none"/>
        </w:rPr>
      </w:pPr>
    </w:p>
    <w:p w14:paraId="0F34C027">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367F556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5DA8A257">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单位基本情况</w:t>
      </w:r>
    </w:p>
    <w:p w14:paraId="1C38B678">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0A097E6B">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212F5BB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1366FA9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62C0253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37E06AF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776F5A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74C97B5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4CD1E2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916BA1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0FCB7F7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62FAFBD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FD23A2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7A09824">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41AA83E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6D25B14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5E763FB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F68AA4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6A3F716A">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8F7960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711F2ED">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0637671">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6BD2DD8B">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0575B8D9">
      <w:pPr>
        <w:keepNext/>
        <w:keepLines/>
        <w:spacing w:line="360" w:lineRule="auto"/>
        <w:jc w:val="left"/>
        <w:rPr>
          <w:rFonts w:hint="eastAsia" w:ascii="楷体" w:hAnsi="楷体" w:eastAsia="楷体"/>
          <w:sz w:val="30"/>
        </w:rPr>
      </w:pPr>
      <w:r>
        <w:rPr>
          <w:rFonts w:hint="eastAsia" w:ascii="楷体" w:hAnsi="楷体" w:eastAsia="楷体"/>
          <w:sz w:val="30"/>
        </w:rPr>
        <w:t>（一）部门整体支出绩效自评情况</w:t>
      </w:r>
    </w:p>
    <w:p w14:paraId="44643FBB">
      <w:pPr>
        <w:keepNext/>
        <w:keepLines/>
        <w:spacing w:line="360" w:lineRule="auto"/>
        <w:jc w:val="left"/>
        <w:rPr>
          <w:rFonts w:hint="eastAsia" w:ascii="楷体" w:hAnsi="楷体" w:eastAsia="楷体"/>
          <w:sz w:val="30"/>
        </w:rPr>
      </w:pPr>
      <w:r>
        <w:rPr>
          <w:rFonts w:hint="eastAsia" w:ascii="楷体" w:hAnsi="楷体" w:eastAsia="楷体"/>
          <w:sz w:val="30"/>
        </w:rPr>
        <w:t>（二）部门整体支出绩效自评表</w:t>
      </w:r>
    </w:p>
    <w:p w14:paraId="23BE673C">
      <w:pPr>
        <w:keepNext/>
        <w:keepLines/>
        <w:spacing w:line="360" w:lineRule="auto"/>
        <w:jc w:val="left"/>
        <w:rPr>
          <w:rFonts w:hint="eastAsia"/>
          <w:lang w:val="en-US" w:eastAsia="zh-CN"/>
        </w:rPr>
      </w:pPr>
      <w:r>
        <w:rPr>
          <w:rFonts w:hint="eastAsia" w:ascii="楷体" w:hAnsi="楷体" w:eastAsia="楷体"/>
          <w:sz w:val="30"/>
        </w:rPr>
        <w:t>（三）项目支出绩效自评表</w:t>
      </w:r>
    </w:p>
    <w:p w14:paraId="30BE237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BB0E432">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EE3E39D">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60DD9A6E">
      <w:pPr>
        <w:jc w:val="center"/>
        <w:rPr>
          <w:rFonts w:hint="eastAsia" w:ascii="黑体" w:hAnsi="黑体" w:eastAsia="黑体"/>
          <w:sz w:val="32"/>
          <w:szCs w:val="32"/>
          <w:highlight w:val="none"/>
        </w:rPr>
      </w:pPr>
    </w:p>
    <w:p w14:paraId="551165FF">
      <w:pPr>
        <w:jc w:val="center"/>
        <w:rPr>
          <w:rFonts w:hint="eastAsia" w:ascii="黑体" w:hAnsi="黑体" w:eastAsia="黑体"/>
          <w:sz w:val="32"/>
          <w:szCs w:val="32"/>
          <w:highlight w:val="none"/>
        </w:rPr>
      </w:pPr>
    </w:p>
    <w:p w14:paraId="113DBD17">
      <w:pPr>
        <w:jc w:val="both"/>
        <w:rPr>
          <w:rFonts w:hint="eastAsia" w:ascii="黑体" w:hAnsi="黑体" w:eastAsia="黑体"/>
          <w:sz w:val="32"/>
          <w:szCs w:val="32"/>
          <w:highlight w:val="none"/>
        </w:rPr>
      </w:pPr>
    </w:p>
    <w:p w14:paraId="19379B6A">
      <w:pPr>
        <w:pStyle w:val="2"/>
        <w:rPr>
          <w:rFonts w:hint="eastAsia" w:ascii="黑体" w:hAnsi="黑体" w:eastAsia="黑体"/>
          <w:sz w:val="32"/>
          <w:szCs w:val="32"/>
          <w:highlight w:val="none"/>
        </w:rPr>
      </w:pPr>
    </w:p>
    <w:p w14:paraId="6DEEFFA3">
      <w:pPr>
        <w:rPr>
          <w:rFonts w:hint="eastAsia"/>
        </w:rPr>
      </w:pPr>
    </w:p>
    <w:p w14:paraId="176F9556">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45C06D73">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8F757E9">
      <w:pPr>
        <w:spacing w:line="590" w:lineRule="exact"/>
        <w:ind w:firstLine="600"/>
        <w:rPr>
          <w:rFonts w:hint="eastAsia" w:eastAsia="Times New Roman"/>
          <w:sz w:val="30"/>
          <w:lang w:val="zh-CN"/>
        </w:rPr>
      </w:pPr>
      <w:r>
        <w:rPr>
          <w:rFonts w:hint="eastAsia" w:ascii="楷体" w:hAnsi="楷体" w:eastAsia="楷体"/>
          <w:sz w:val="30"/>
          <w:lang w:val="zh-CN"/>
        </w:rPr>
        <w:t>（一）主要职能</w:t>
      </w:r>
    </w:p>
    <w:p w14:paraId="3C344436">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1.执行本级人民代表大会的决议和上级国家行政机关的决定和命令，发布决定和命令。</w:t>
      </w:r>
    </w:p>
    <w:p w14:paraId="3475C2E8">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2.执行本行政区域内的经济和社会发展计划、预算，管理本行政区域内的经济、教育、科学、文化、卫生、体育事业和财政、民政、公安、司法行政、计划生育等行政工作。</w:t>
      </w:r>
    </w:p>
    <w:p w14:paraId="06907B16">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3.保护社会主义的全民所有的财产和劳动群众集体所有的财产，保护公民私人所有的合法财产，维护社会秩序，保障公民的人身权利、民主权利和其他权利。</w:t>
      </w:r>
    </w:p>
    <w:p w14:paraId="68A25626">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4.保护各种经济组织的合法权益。</w:t>
      </w:r>
    </w:p>
    <w:p w14:paraId="7D42B6BD">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5.保障少数民族的权利和尊重少数民族的风俗习惯。</w:t>
      </w:r>
    </w:p>
    <w:p w14:paraId="002F5BBC">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6.保障宪法和法律赋予妇女的男女平等、同工同酬和婚姻自由等各项权利。</w:t>
      </w:r>
    </w:p>
    <w:p w14:paraId="6582CAD9">
      <w:pPr>
        <w:pStyle w:val="10"/>
        <w:spacing w:line="560" w:lineRule="exact"/>
        <w:ind w:firstLine="600" w:firstLineChars="200"/>
        <w:jc w:val="both"/>
        <w:rPr>
          <w:rFonts w:hint="eastAsia" w:ascii="仿宋_GB2312" w:hAnsi="Times New Roman" w:eastAsia="仿宋_GB2312" w:cs="Times New Roman"/>
          <w:bCs/>
          <w:kern w:val="2"/>
          <w:sz w:val="30"/>
          <w:szCs w:val="30"/>
          <w:highlight w:val="none"/>
          <w:lang w:val="en-US" w:eastAsia="zh-CN" w:bidi="ar-SA"/>
        </w:rPr>
      </w:pPr>
      <w:r>
        <w:rPr>
          <w:rFonts w:hint="eastAsia" w:ascii="仿宋_GB2312" w:hAnsi="Times New Roman" w:eastAsia="仿宋_GB2312" w:cs="Times New Roman"/>
          <w:bCs/>
          <w:kern w:val="2"/>
          <w:sz w:val="30"/>
          <w:szCs w:val="30"/>
          <w:highlight w:val="none"/>
          <w:lang w:val="en-US" w:eastAsia="zh-CN" w:bidi="ar-SA"/>
        </w:rPr>
        <w:t>7.办理上级人民政府交办的其他事项。</w:t>
      </w:r>
    </w:p>
    <w:p w14:paraId="3A84530E">
      <w:pPr>
        <w:spacing w:line="590" w:lineRule="exact"/>
        <w:ind w:firstLine="600"/>
        <w:rPr>
          <w:rFonts w:hint="eastAsia" w:ascii="楷体" w:hAnsi="楷体" w:eastAsia="楷体"/>
          <w:sz w:val="30"/>
          <w:lang w:val="zh-CN"/>
        </w:rPr>
      </w:pPr>
      <w:r>
        <w:rPr>
          <w:rFonts w:hint="eastAsia" w:ascii="楷体" w:hAnsi="楷体" w:eastAsia="楷体"/>
          <w:sz w:val="30"/>
          <w:lang w:val="zh-CN"/>
        </w:rPr>
        <w:t>（二）202</w:t>
      </w:r>
      <w:r>
        <w:rPr>
          <w:rFonts w:hint="eastAsia" w:ascii="楷体" w:hAnsi="楷体" w:eastAsia="楷体"/>
          <w:sz w:val="30"/>
          <w:lang w:val="en-US" w:eastAsia="zh-CN"/>
        </w:rPr>
        <w:t>4</w:t>
      </w:r>
      <w:r>
        <w:rPr>
          <w:rFonts w:hint="eastAsia" w:ascii="楷体" w:hAnsi="楷体" w:eastAsia="楷体"/>
          <w:sz w:val="30"/>
          <w:lang w:val="zh-CN"/>
        </w:rPr>
        <w:t>年度重点工作任务</w:t>
      </w:r>
      <w:r>
        <w:rPr>
          <w:rFonts w:hint="eastAsia" w:ascii="楷体" w:hAnsi="楷体" w:eastAsia="楷体"/>
          <w:sz w:val="30"/>
        </w:rPr>
        <w:t>概述</w:t>
      </w:r>
    </w:p>
    <w:p w14:paraId="26B0862E">
      <w:pPr>
        <w:pStyle w:val="3"/>
        <w:adjustRightInd w:val="0"/>
        <w:snapToGrid w:val="0"/>
        <w:spacing w:line="600" w:lineRule="exact"/>
        <w:ind w:firstLine="630" w:firstLineChars="210"/>
        <w:rPr>
          <w:rFonts w:hint="eastAsia"/>
          <w:bCs/>
          <w:szCs w:val="30"/>
          <w:highlight w:val="none"/>
          <w:lang w:val="en-US" w:eastAsia="zh-CN"/>
        </w:rPr>
      </w:pPr>
      <w:r>
        <w:rPr>
          <w:rFonts w:hint="eastAsia"/>
          <w:bCs/>
          <w:szCs w:val="30"/>
          <w:highlight w:val="none"/>
          <w:lang w:eastAsia="zh-CN"/>
        </w:rPr>
        <w:t>坚持兴产业稳农业，产业项目提质增效。</w:t>
      </w:r>
      <w:r>
        <w:rPr>
          <w:rFonts w:hint="eastAsia"/>
          <w:bCs/>
          <w:szCs w:val="30"/>
          <w:highlight w:val="none"/>
          <w:lang w:val="en-US" w:eastAsia="zh-CN"/>
        </w:rPr>
        <w:t>一是推动农业健康发展。全面落实耕地保护和粮食安全“党政同责”，严守耕地保护红线和粮食安全底线</w:t>
      </w:r>
      <w:r>
        <w:rPr>
          <w:rFonts w:hint="default"/>
          <w:bCs/>
          <w:szCs w:val="30"/>
          <w:highlight w:val="none"/>
          <w:lang w:val="en-US" w:eastAsia="zh-CN"/>
        </w:rPr>
        <w:t>。2024年全乡种植烤烟13424亩，累计收购烤烟166.25万公斤，均价40.26元，</w:t>
      </w:r>
      <w:r>
        <w:rPr>
          <w:rFonts w:hint="eastAsia"/>
          <w:bCs/>
          <w:szCs w:val="30"/>
          <w:highlight w:val="none"/>
          <w:lang w:val="en-US" w:eastAsia="zh-CN"/>
        </w:rPr>
        <w:t>烟农</w:t>
      </w:r>
      <w:r>
        <w:rPr>
          <w:rFonts w:hint="default"/>
          <w:bCs/>
          <w:szCs w:val="30"/>
          <w:highlight w:val="none"/>
          <w:lang w:val="en-US" w:eastAsia="zh-CN"/>
        </w:rPr>
        <w:t>总收入6692.56万元，烟农户均收入7.77万元。</w:t>
      </w:r>
      <w:r>
        <w:rPr>
          <w:rFonts w:hint="eastAsia"/>
          <w:bCs/>
          <w:szCs w:val="30"/>
          <w:highlight w:val="none"/>
          <w:lang w:val="en-US" w:eastAsia="zh-CN"/>
        </w:rPr>
        <w:t>二是持续巩固特色产业。聚焦“一乡一品”发展目标，坚持走特色农业产业发展步伐，持续打造枇杷、豌豆尖、西葫芦“三个万亩”农特产品品牌。三是项目建设稳中有进。华润石林芋头得“药光互补”光伏发电项目全面竣工，完成全容量并网；35kv大可变电站项目完工投入使用。</w:t>
      </w:r>
    </w:p>
    <w:p w14:paraId="74C4054D">
      <w:pPr>
        <w:pStyle w:val="3"/>
        <w:adjustRightInd w:val="0"/>
        <w:snapToGrid w:val="0"/>
        <w:spacing w:line="600" w:lineRule="exact"/>
        <w:ind w:firstLine="630" w:firstLineChars="210"/>
        <w:rPr>
          <w:rFonts w:hint="eastAsia"/>
          <w:bCs/>
          <w:szCs w:val="30"/>
          <w:highlight w:val="none"/>
          <w:lang w:val="en-US" w:eastAsia="zh-CN"/>
        </w:rPr>
      </w:pPr>
      <w:r>
        <w:rPr>
          <w:rFonts w:hint="default"/>
          <w:bCs/>
          <w:szCs w:val="30"/>
          <w:highlight w:val="none"/>
          <w:lang w:val="en-US" w:eastAsia="zh-CN"/>
        </w:rPr>
        <w:t>坚持强政策促保障，乡村振兴全面推进</w:t>
      </w:r>
      <w:r>
        <w:rPr>
          <w:rFonts w:hint="eastAsia"/>
          <w:bCs/>
          <w:szCs w:val="30"/>
          <w:highlight w:val="none"/>
          <w:lang w:val="en-US" w:eastAsia="zh-CN"/>
        </w:rPr>
        <w:t>。一是巩固拓展脱贫攻坚成果。严格落实“四个不摘”要求，构建“乡党委书记+村党总支书记+驻村工作队”组成的三级网格管理体系。健全防止返贫动态监测和帮扶机制，强化对扶贫项目资产的管理和监督。二是加大产业帮扶力度。采取有效措施稳定和发展脱贫产业，以产业巩固拓展脱贫攻坚成果。</w:t>
      </w:r>
      <w:r>
        <w:rPr>
          <w:rFonts w:hint="default"/>
          <w:bCs/>
          <w:szCs w:val="30"/>
          <w:highlight w:val="none"/>
          <w:lang w:val="en-US" w:eastAsia="zh-CN"/>
        </w:rPr>
        <w:t>通过“构建企业+政府+村集体+运营公司”四位一体经济发展平台，形成联农带农机制，带动农户增收。</w:t>
      </w:r>
    </w:p>
    <w:p w14:paraId="799B55FD">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00" w:firstLineChars="200"/>
        <w:jc w:val="both"/>
        <w:textAlignment w:val="auto"/>
        <w:rPr>
          <w:rFonts w:hint="eastAsia" w:ascii="仿宋_GB2312" w:eastAsia="仿宋_GB2312" w:cs="Times New Roman"/>
          <w:bCs/>
          <w:kern w:val="2"/>
          <w:sz w:val="30"/>
          <w:szCs w:val="30"/>
          <w:highlight w:val="none"/>
          <w:lang w:val="en-US" w:eastAsia="zh-CN" w:bidi="ar-SA"/>
        </w:rPr>
      </w:pPr>
      <w:r>
        <w:rPr>
          <w:rFonts w:hint="default" w:ascii="仿宋_GB2312" w:hAnsi="Times New Roman" w:eastAsia="仿宋_GB2312" w:cs="Times New Roman"/>
          <w:bCs/>
          <w:kern w:val="2"/>
          <w:sz w:val="30"/>
          <w:szCs w:val="30"/>
          <w:highlight w:val="none"/>
          <w:lang w:val="en-US" w:eastAsia="zh-CN" w:bidi="ar-SA"/>
        </w:rPr>
        <w:t>坚持保稳定护安全，社会治理成效凸显</w:t>
      </w:r>
      <w:r>
        <w:rPr>
          <w:rFonts w:hint="eastAsia" w:ascii="仿宋_GB2312" w:eastAsia="仿宋_GB2312" w:cs="Times New Roman"/>
          <w:bCs/>
          <w:kern w:val="2"/>
          <w:sz w:val="30"/>
          <w:szCs w:val="30"/>
          <w:highlight w:val="none"/>
          <w:lang w:val="en-US" w:eastAsia="zh-CN" w:bidi="ar-SA"/>
        </w:rPr>
        <w:t>。</w:t>
      </w:r>
      <w:r>
        <w:rPr>
          <w:rFonts w:hint="default" w:ascii="仿宋_GB2312" w:hAnsi="Times New Roman" w:eastAsia="仿宋_GB2312" w:cs="Times New Roman"/>
          <w:bCs/>
          <w:kern w:val="2"/>
          <w:sz w:val="30"/>
          <w:szCs w:val="30"/>
          <w:highlight w:val="none"/>
          <w:lang w:val="en-US" w:eastAsia="zh-CN" w:bidi="ar-SA"/>
        </w:rPr>
        <w:t>一是坚决维护国家政治安全。二是抓实矛盾纠纷排查化解工作。定期开展矛盾纠纷全面排查化解</w:t>
      </w:r>
      <w:r>
        <w:rPr>
          <w:rFonts w:hint="eastAsia" w:ascii="仿宋_GB2312" w:eastAsia="仿宋_GB2312" w:cs="Times New Roman"/>
          <w:bCs/>
          <w:kern w:val="2"/>
          <w:sz w:val="30"/>
          <w:szCs w:val="30"/>
          <w:highlight w:val="none"/>
          <w:lang w:val="en-US" w:eastAsia="zh-CN" w:bidi="ar-SA"/>
        </w:rPr>
        <w:t>，</w:t>
      </w:r>
      <w:r>
        <w:rPr>
          <w:rFonts w:hint="default" w:ascii="仿宋_GB2312" w:hAnsi="Times New Roman" w:eastAsia="仿宋_GB2312" w:cs="Times New Roman"/>
          <w:bCs/>
          <w:kern w:val="2"/>
          <w:sz w:val="30"/>
          <w:szCs w:val="30"/>
          <w:highlight w:val="none"/>
          <w:lang w:val="en-US" w:eastAsia="zh-CN" w:bidi="ar-SA"/>
        </w:rPr>
        <w:t>社会治安总体稳定。三是持续筑牢安全生产防线。扎实推进安全生产治本攻坚三年行动</w:t>
      </w:r>
      <w:r>
        <w:rPr>
          <w:rFonts w:hint="eastAsia" w:ascii="仿宋_GB2312" w:eastAsia="仿宋_GB2312" w:cs="Times New Roman"/>
          <w:bCs/>
          <w:kern w:val="2"/>
          <w:sz w:val="30"/>
          <w:szCs w:val="30"/>
          <w:highlight w:val="none"/>
          <w:lang w:val="en-US" w:eastAsia="zh-CN" w:bidi="ar-SA"/>
        </w:rPr>
        <w:t>。</w:t>
      </w:r>
    </w:p>
    <w:p w14:paraId="1572F218">
      <w:pPr>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bCs/>
          <w:szCs w:val="30"/>
          <w:highlight w:val="none"/>
          <w:lang w:val="en-US" w:eastAsia="zh-CN"/>
        </w:rPr>
      </w:pPr>
      <w:r>
        <w:rPr>
          <w:rFonts w:hint="default" w:ascii="仿宋_GB2312" w:hAnsi="Times New Roman" w:eastAsia="仿宋_GB2312" w:cs="Times New Roman"/>
          <w:bCs/>
          <w:kern w:val="2"/>
          <w:sz w:val="30"/>
          <w:szCs w:val="30"/>
          <w:highlight w:val="none"/>
          <w:lang w:val="en-US" w:eastAsia="zh-CN" w:bidi="ar-SA"/>
        </w:rPr>
        <w:t>坚持办实事解民忧，民生事业蓬勃发展</w:t>
      </w:r>
      <w:r>
        <w:rPr>
          <w:rFonts w:hint="eastAsia" w:ascii="仿宋_GB2312" w:eastAsia="仿宋_GB2312" w:cs="Times New Roman"/>
          <w:bCs/>
          <w:kern w:val="2"/>
          <w:sz w:val="30"/>
          <w:szCs w:val="30"/>
          <w:highlight w:val="none"/>
          <w:lang w:val="en-US" w:eastAsia="zh-CN" w:bidi="ar-SA"/>
        </w:rPr>
        <w:t>。</w:t>
      </w:r>
      <w:r>
        <w:rPr>
          <w:rFonts w:hint="default" w:ascii="仿宋_GB2312" w:hAnsi="Times New Roman" w:eastAsia="仿宋_GB2312" w:cs="Times New Roman"/>
          <w:bCs/>
          <w:kern w:val="2"/>
          <w:sz w:val="30"/>
          <w:szCs w:val="30"/>
          <w:highlight w:val="none"/>
          <w:lang w:val="en-US" w:eastAsia="zh-CN" w:bidi="ar-SA"/>
        </w:rPr>
        <w:t>一是织密兜牢保障底线。建立完善社会救助主动发现机制</w:t>
      </w:r>
      <w:r>
        <w:rPr>
          <w:rFonts w:hint="eastAsia" w:ascii="仿宋_GB2312" w:eastAsia="仿宋_GB2312" w:cs="Times New Roman"/>
          <w:bCs/>
          <w:kern w:val="2"/>
          <w:sz w:val="30"/>
          <w:szCs w:val="30"/>
          <w:highlight w:val="none"/>
          <w:lang w:val="en-US" w:eastAsia="zh-CN" w:bidi="ar-SA"/>
        </w:rPr>
        <w:t>。</w:t>
      </w:r>
      <w:r>
        <w:rPr>
          <w:rFonts w:hint="default" w:ascii="仿宋_GB2312" w:hAnsi="Times New Roman" w:eastAsia="仿宋_GB2312" w:cs="Times New Roman"/>
          <w:bCs/>
          <w:kern w:val="2"/>
          <w:sz w:val="30"/>
          <w:szCs w:val="30"/>
          <w:highlight w:val="none"/>
          <w:lang w:val="en-US" w:eastAsia="zh-CN" w:bidi="ar-SA"/>
        </w:rPr>
        <w:t>二是抓实办好人民满意的教育。加大教育设施设备建设投入，加强学校营养膳食管理和学校食品安全督查检查力度，学前教育普及普惠通过国家级验收。三是扎实推进两险收缴工作。医疗保险实际参保人数14783人，参保率98.32%，脱贫人口监测户100%参保；城乡居民养老保险续保5982人，完成率97.54%</w:t>
      </w:r>
      <w:r>
        <w:rPr>
          <w:rFonts w:hint="eastAsia" w:ascii="仿宋_GB2312" w:eastAsia="仿宋_GB2312" w:cs="Times New Roman"/>
          <w:bCs/>
          <w:kern w:val="2"/>
          <w:sz w:val="30"/>
          <w:szCs w:val="30"/>
          <w:highlight w:val="none"/>
          <w:lang w:val="en-US" w:eastAsia="zh-CN" w:bidi="ar-SA"/>
        </w:rPr>
        <w:t>。</w:t>
      </w:r>
    </w:p>
    <w:p w14:paraId="261C2B42">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二、部门基本情况</w:t>
      </w:r>
    </w:p>
    <w:p w14:paraId="2779B843">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027A7F60">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我部门共设置8个内设机构，包括：党政综合办公室、基层党建办公室、经济发展办公室、社会事务办公室、平安法治办公室、党群服务中心、综合行政执法队、农业农村发展服务中心。</w:t>
      </w:r>
    </w:p>
    <w:p w14:paraId="6B6AE113">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val="en-US" w:eastAsia="zh-CN"/>
        </w:rPr>
        <w:t>所属单位1个，是：石林彝族自治县大可乡人民政府。</w:t>
      </w:r>
    </w:p>
    <w:p w14:paraId="3FCD7999">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11EAA205">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石林彝族自治县大可乡人民</w:t>
      </w:r>
      <w:r>
        <w:rPr>
          <w:rFonts w:hint="eastAsia" w:ascii="仿宋_GB2312" w:eastAsia="仿宋_GB2312"/>
          <w:sz w:val="30"/>
          <w:szCs w:val="30"/>
          <w:highlight w:val="none"/>
          <w:lang w:val="en-US" w:eastAsia="zh-CN"/>
        </w:rPr>
        <w:t>政府2024</w:t>
      </w:r>
      <w:r>
        <w:rPr>
          <w:rFonts w:hint="eastAsia" w:ascii="仿宋_GB2312" w:eastAsia="仿宋_GB2312"/>
          <w:sz w:val="30"/>
          <w:szCs w:val="30"/>
          <w:highlight w:val="none"/>
        </w:rPr>
        <w:t>年度部门决算编报的单位共</w:t>
      </w:r>
      <w:r>
        <w:rPr>
          <w:rFonts w:hint="eastAsia" w:ascii="仿宋_GB2312" w:hAnsi="仿宋_GB2312" w:eastAsia="仿宋_GB2312" w:cs="仿宋_GB2312"/>
          <w:color w:val="auto"/>
          <w:sz w:val="30"/>
          <w:lang w:val="en-US" w:eastAsia="zh-CN"/>
        </w:rPr>
        <w:t>1</w:t>
      </w:r>
      <w:r>
        <w:rPr>
          <w:rFonts w:hint="eastAsia" w:ascii="仿宋_GB2312" w:eastAsia="仿宋_GB2312"/>
          <w:sz w:val="30"/>
          <w:szCs w:val="30"/>
          <w:highlight w:val="none"/>
        </w:rPr>
        <w:t>个。是：</w:t>
      </w:r>
      <w:r>
        <w:rPr>
          <w:rFonts w:hint="eastAsia" w:ascii="仿宋_GB2312" w:eastAsia="仿宋_GB2312"/>
          <w:sz w:val="30"/>
          <w:szCs w:val="30"/>
          <w:highlight w:val="none"/>
          <w:lang w:val="en-US" w:eastAsia="zh-CN"/>
        </w:rPr>
        <w:t>石林彝族自治县大可乡人民政府。</w:t>
      </w:r>
    </w:p>
    <w:p w14:paraId="55C20E13">
      <w:pPr>
        <w:ind w:firstLine="600" w:firstLineChars="200"/>
        <w:rPr>
          <w:rFonts w:hint="eastAsia" w:ascii="楷体" w:hAnsi="楷体" w:eastAsia="楷体"/>
          <w:sz w:val="30"/>
          <w:szCs w:val="30"/>
          <w:highlight w:val="none"/>
          <w:lang w:eastAsia="zh-CN"/>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石林彝族自治县大可乡人民政府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14:paraId="3472E6E5">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03116F36">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石林彝族自治县大可乡人民政府2024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69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25</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44</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4241E6E7">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石林彝族自治县大可乡人民政府</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14:paraId="47A690B3">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16</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16</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kern w:val="0"/>
          <w:sz w:val="30"/>
          <w:szCs w:val="30"/>
          <w:highlight w:val="none"/>
          <w:lang w:val="en-US" w:eastAsia="zh-CN"/>
        </w:rPr>
        <w:t>人。</w:t>
      </w:r>
    </w:p>
    <w:p w14:paraId="0E7072D1">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车辆编制11辆，在编实有车辆9辆，超编0辆。</w:t>
      </w:r>
    </w:p>
    <w:p w14:paraId="72A37144">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6FD47C15">
      <w:pPr>
        <w:spacing w:line="600" w:lineRule="exact"/>
        <w:jc w:val="left"/>
        <w:rPr>
          <w:rFonts w:hint="eastAsia" w:ascii="仿宋_GB2312" w:hAnsi="宋体" w:eastAsia="仿宋_GB2312" w:cs="Arial"/>
          <w:kern w:val="0"/>
          <w:sz w:val="30"/>
          <w:szCs w:val="30"/>
          <w:highlight w:val="none"/>
        </w:rPr>
      </w:pPr>
    </w:p>
    <w:p w14:paraId="367EB288">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3E321F8C">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5DFB5E92">
      <w:pPr>
        <w:spacing w:line="600" w:lineRule="exact"/>
        <w:ind w:firstLine="600" w:firstLineChars="200"/>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本部门202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年度无国有资本经营预算财政拨款收入，《国有资本经营预算财政拨款收入支出决算表》为空表。</w:t>
      </w:r>
      <w:r>
        <w:rPr>
          <w:rFonts w:hint="eastAsia" w:ascii="仿宋_GB2312" w:eastAsia="仿宋_GB2312"/>
          <w:sz w:val="30"/>
          <w:szCs w:val="30"/>
          <w:highlight w:val="none"/>
          <w:lang w:val="en-US" w:eastAsia="zh-CN"/>
        </w:rPr>
        <w:t xml:space="preserve"> </w:t>
      </w:r>
    </w:p>
    <w:p w14:paraId="5CFAE968">
      <w:pPr>
        <w:pStyle w:val="2"/>
        <w:rPr>
          <w:rFonts w:hint="default"/>
          <w:lang w:val="en-US" w:eastAsia="zh-CN"/>
        </w:rPr>
      </w:pPr>
    </w:p>
    <w:p w14:paraId="470B3F00">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CD4ABAA">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4455F866">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石林彝族自治县大可乡人民政府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22730622.12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21050587.12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92.61</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1680035.00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7.39</w:t>
      </w:r>
      <w:r>
        <w:rPr>
          <w:rFonts w:hint="eastAsia" w:ascii="仿宋_GB2312" w:eastAsia="仿宋_GB2312"/>
          <w:sz w:val="30"/>
          <w:szCs w:val="30"/>
          <w:highlight w:val="none"/>
        </w:rPr>
        <w:t>%。</w:t>
      </w:r>
    </w:p>
    <w:p w14:paraId="2A8F39C8">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3452735.72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13.19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3792719.56</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15.27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主</w:t>
      </w:r>
      <w:r>
        <w:rPr>
          <w:rFonts w:hint="eastAsia" w:ascii="仿宋_GB2312" w:hAnsi="仿宋_GB2312" w:eastAsia="仿宋_GB2312" w:cs="仿宋_GB2312"/>
          <w:color w:val="auto"/>
          <w:sz w:val="30"/>
          <w:lang w:val="en-US" w:eastAsia="zh-CN"/>
        </w:rPr>
        <w:t>要原因是本</w:t>
      </w:r>
      <w:r>
        <w:rPr>
          <w:rFonts w:hint="eastAsia" w:ascii="仿宋_GB2312" w:hAnsi="仿宋_GB2312" w:eastAsia="仿宋_GB2312" w:cs="仿宋_GB2312"/>
          <w:color w:val="auto"/>
          <w:sz w:val="30"/>
          <w:lang w:val="zh-CN"/>
        </w:rPr>
        <w:t>年减少了发展新型农村集体经济试点项目、厕所革命项目、蔬菜花卉产业基地建设项目资金</w:t>
      </w:r>
      <w:r>
        <w:rPr>
          <w:rFonts w:hint="eastAsia" w:ascii="仿宋_GB2312" w:hAnsi="仿宋_GB2312" w:eastAsia="仿宋_GB2312" w:cs="仿宋_GB2312"/>
          <w:color w:val="auto"/>
          <w:sz w:val="30"/>
          <w:lang w:val="zh-CN"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；事业收入增加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；经营收入增加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；附属单位上缴收入增加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；其他收入增加</w:t>
      </w:r>
      <w:r>
        <w:rPr>
          <w:rFonts w:hint="eastAsia" w:ascii="仿宋_GB2312" w:hAnsi="仿宋_GB2312" w:eastAsia="仿宋_GB2312" w:cs="仿宋_GB2312"/>
          <w:color w:val="auto"/>
          <w:sz w:val="30"/>
          <w:lang w:val="zh-CN"/>
        </w:rPr>
        <w:t>339983.84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25.37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主要原因是单位今年增加了红十字会乡村振兴捐款经费，导致其他收入增加。</w:t>
      </w:r>
      <w:bookmarkStart w:id="0" w:name="_GoBack"/>
      <w:bookmarkEnd w:id="0"/>
    </w:p>
    <w:p w14:paraId="1AAF64D7">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23F5B2FE">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石林彝族自治县大可乡人民政府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21613433.18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14987067.32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69.34</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6626365.86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30.66</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69B846A0">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5927108.52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21.52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566051.54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3.93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仿宋_GB2312" w:eastAsia="仿宋_GB2312" w:cs="仿宋_GB2312"/>
          <w:color w:val="auto"/>
          <w:sz w:val="30"/>
          <w:lang w:val="zh-CN"/>
        </w:rPr>
        <w:t>主要原因是人员基本工资及人员补助标准调整</w:t>
      </w:r>
      <w:r>
        <w:rPr>
          <w:rFonts w:hint="eastAsia" w:ascii="仿宋_GB2312" w:hAnsi="仿宋_GB2312" w:eastAsia="仿宋_GB2312" w:cs="仿宋_GB2312"/>
          <w:color w:val="auto"/>
          <w:sz w:val="30"/>
          <w:lang w:val="zh-CN" w:eastAsia="zh-CN"/>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6493160.06</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49.49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主要原因是今年</w:t>
      </w:r>
      <w:r>
        <w:rPr>
          <w:rFonts w:hint="eastAsia" w:ascii="仿宋_GB2312" w:eastAsia="仿宋_GB2312"/>
          <w:sz w:val="30"/>
          <w:szCs w:val="30"/>
          <w:highlight w:val="none"/>
          <w:lang w:eastAsia="zh-CN"/>
        </w:rPr>
        <w:t>减少了发展新型农村集体经济试点项目、厕所革命项目、蔬菜花卉产业基地建设项目资金，导致项目支出减少。上缴上级支出增加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；经营支出增加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与上年持平</w:t>
      </w:r>
      <w:r>
        <w:rPr>
          <w:rFonts w:hint="eastAsia" w:ascii="仿宋_GB2312" w:eastAsia="仿宋_GB2312"/>
          <w:sz w:val="30"/>
          <w:szCs w:val="30"/>
          <w:highlight w:val="none"/>
          <w:lang w:eastAsia="zh-CN"/>
        </w:rPr>
        <w:t>。</w:t>
      </w:r>
    </w:p>
    <w:p w14:paraId="40678550">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2EC2CF7">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石林彝族自治县大可乡人民政府</w:t>
      </w:r>
      <w:r>
        <w:rPr>
          <w:rFonts w:hint="eastAsia" w:ascii="仿宋_GB2312" w:hAnsi="仿宋_GB2312" w:eastAsia="仿宋_GB2312" w:cs="仿宋_GB2312"/>
          <w:color w:val="auto"/>
          <w:sz w:val="30"/>
          <w:lang w:val="en-US" w:eastAsia="zh-CN"/>
        </w:rPr>
        <w:t>机</w:t>
      </w:r>
      <w:r>
        <w:rPr>
          <w:rFonts w:hint="eastAsia" w:ascii="仿宋_GB2312" w:hAnsi="仿宋_GB2312" w:eastAsia="仿宋_GB2312" w:cs="仿宋_GB2312"/>
          <w:sz w:val="30"/>
          <w:szCs w:val="30"/>
          <w:highlight w:val="none"/>
          <w:lang w:val="en-US" w:eastAsia="zh-CN"/>
        </w:rPr>
        <w:t>关</w:t>
      </w:r>
      <w:r>
        <w:rPr>
          <w:rFonts w:hint="eastAsia" w:ascii="仿宋_GB2312" w:hAnsi="仿宋_GB2312" w:eastAsia="仿宋_GB2312" w:cs="仿宋_GB2312"/>
          <w:sz w:val="30"/>
          <w:szCs w:val="30"/>
          <w:highlight w:val="none"/>
        </w:rPr>
        <w:t>正常运转的日常支出</w:t>
      </w:r>
      <w:r>
        <w:rPr>
          <w:rFonts w:hint="eastAsia" w:ascii="仿宋_GB2312" w:hAnsi="仿宋_GB2312" w:eastAsia="仿宋_GB2312" w:cs="仿宋_GB2312"/>
          <w:color w:val="auto"/>
          <w:sz w:val="30"/>
          <w:lang w:val="zh-CN"/>
        </w:rPr>
        <w:t>14987067.32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14193334.17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94.70</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793733.15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5.30</w:t>
      </w:r>
      <w:r>
        <w:rPr>
          <w:rFonts w:hint="eastAsia" w:ascii="仿宋_GB2312" w:hAnsi="仿宋_GB2312" w:eastAsia="仿宋_GB2312" w:cs="仿宋_GB2312"/>
          <w:sz w:val="30"/>
          <w:szCs w:val="30"/>
          <w:highlight w:val="none"/>
        </w:rPr>
        <w:t>％。</w:t>
      </w:r>
    </w:p>
    <w:p w14:paraId="585237A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DCCDD8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石林彝族自治县大可乡人民政府</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6626365.86</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4DF045F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烟叶税体制补助等项目经费1496364.58元，主要用于保障乡政府工作运转，提升政府公共服务能力</w:t>
      </w:r>
      <w:r>
        <w:rPr>
          <w:rFonts w:hint="eastAsia" w:ascii="仿宋_GB2312" w:eastAsia="仿宋_GB2312"/>
          <w:sz w:val="30"/>
          <w:szCs w:val="30"/>
          <w:highlight w:val="none"/>
          <w:lang w:eastAsia="zh-CN"/>
        </w:rPr>
        <w:t>。</w:t>
      </w:r>
    </w:p>
    <w:p w14:paraId="7C79650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村干部岗位补贴项目经费589635.84元，主要用于</w:t>
      </w:r>
      <w:r>
        <w:rPr>
          <w:rFonts w:hint="eastAsia" w:ascii="仿宋_GB2312" w:eastAsia="仿宋_GB2312"/>
          <w:sz w:val="30"/>
          <w:szCs w:val="30"/>
          <w:highlight w:val="none"/>
          <w:lang w:val="en-US" w:eastAsia="zh-CN"/>
        </w:rPr>
        <w:t>保障村组干部待遇，稳定基层，构建自治格局，有效开展村民自治工作。</w:t>
      </w:r>
    </w:p>
    <w:p w14:paraId="6881B97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公益性公墓建设、管护项目经费301828.8元，主要用于引导农户改善丧葬陋习，做好公墓管护</w:t>
      </w:r>
      <w:r>
        <w:rPr>
          <w:rFonts w:hint="eastAsia" w:ascii="仿宋_GB2312" w:eastAsia="仿宋_GB2312"/>
          <w:sz w:val="30"/>
          <w:szCs w:val="30"/>
          <w:highlight w:val="none"/>
          <w:lang w:eastAsia="zh-CN"/>
        </w:rPr>
        <w:t>。</w:t>
      </w:r>
    </w:p>
    <w:p w14:paraId="31D9652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森林防火项目经费</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主要用于保障森林防火工作开展,有效防治森林火灾</w:t>
      </w:r>
      <w:r>
        <w:rPr>
          <w:rFonts w:hint="eastAsia" w:ascii="仿宋_GB2312" w:eastAsia="仿宋_GB2312"/>
          <w:sz w:val="30"/>
          <w:szCs w:val="30"/>
          <w:highlight w:val="none"/>
          <w:lang w:eastAsia="zh-CN"/>
        </w:rPr>
        <w:t>。</w:t>
      </w:r>
    </w:p>
    <w:p w14:paraId="7071B8FF">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抗旱应急、道路硬化、人居环境改造等项目</w:t>
      </w:r>
      <w:r>
        <w:rPr>
          <w:rFonts w:hint="eastAsia" w:ascii="仿宋_GB2312" w:eastAsia="仿宋_GB2312"/>
          <w:sz w:val="30"/>
          <w:szCs w:val="30"/>
          <w:highlight w:val="none"/>
          <w:lang w:val="en-US" w:eastAsia="zh-CN"/>
        </w:rPr>
        <w:t>经费，主要用于完善农村基础设施建设，保障人民生产生活。</w:t>
      </w:r>
    </w:p>
    <w:p w14:paraId="43A64397">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079B3CA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1B049AAA">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石林彝族自治县大可乡人民政府</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20379939.63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94.29</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4585890.49</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18.37</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116.73</w:t>
      </w:r>
      <w:r>
        <w:rPr>
          <w:rFonts w:hint="eastAsia" w:ascii="仿宋_GB2312" w:eastAsia="仿宋_GB2312"/>
          <w:sz w:val="30"/>
          <w:szCs w:val="30"/>
          <w:highlight w:val="none"/>
          <w:lang w:val="en-US" w:eastAsia="zh-CN"/>
        </w:rPr>
        <w:t>%，主要原因是今年减少了发展新型农村集体经济试点项目、厕所革命项目、蔬菜花卉产业基地建设项目资金</w:t>
      </w:r>
      <w:r>
        <w:rPr>
          <w:rFonts w:hint="eastAsia" w:ascii="仿宋_GB2312" w:hAnsi="宋体" w:eastAsia="仿宋_GB2312" w:cs="Arial"/>
          <w:kern w:val="0"/>
          <w:sz w:val="30"/>
          <w:szCs w:val="30"/>
          <w:highlight w:val="none"/>
        </w:rPr>
        <w:t>。</w:t>
      </w:r>
    </w:p>
    <w:p w14:paraId="4E6402E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14:paraId="37C762D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4984007.62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24.46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119.33</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主要用于人大事务、政协事务、政府办公厅（室）及相关机构事务、统计信息事务、财政事务纪检监察事务、党委办公厅（室）及相关机构事务运行中产生的人员经费、日常公用经费及项目支出。</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人大代表意见建议、烟叶税体质补助等</w:t>
      </w:r>
      <w:r>
        <w:rPr>
          <w:rFonts w:hint="eastAsia" w:ascii="仿宋_GB2312" w:hAnsi="宋体" w:eastAsia="仿宋_GB2312" w:cs="Arial"/>
          <w:kern w:val="0"/>
          <w:sz w:val="30"/>
          <w:szCs w:val="30"/>
          <w:highlight w:val="none"/>
        </w:rPr>
        <w:t>项目资金，</w:t>
      </w:r>
      <w:r>
        <w:rPr>
          <w:rFonts w:hint="eastAsia" w:ascii="仿宋_GB2312" w:hAnsi="宋体" w:eastAsia="仿宋_GB2312" w:cs="Arial"/>
          <w:kern w:val="0"/>
          <w:sz w:val="30"/>
          <w:szCs w:val="30"/>
          <w:highlight w:val="none"/>
          <w:lang w:val="en-US" w:eastAsia="zh-CN"/>
        </w:rPr>
        <w:t>年初不做预算，执行过程中</w:t>
      </w:r>
      <w:r>
        <w:rPr>
          <w:rFonts w:hint="eastAsia" w:ascii="仿宋_GB2312" w:eastAsia="仿宋_GB2312" w:cs="Arial"/>
          <w:kern w:val="0"/>
          <w:sz w:val="30"/>
          <w:szCs w:val="30"/>
          <w:highlight w:val="none"/>
          <w:lang w:val="en-US" w:eastAsia="zh-CN"/>
        </w:rPr>
        <w:t>根据实际情况</w:t>
      </w:r>
      <w:r>
        <w:rPr>
          <w:rFonts w:hint="eastAsia" w:ascii="仿宋_GB2312" w:hAnsi="宋体" w:eastAsia="仿宋_GB2312" w:cs="Arial"/>
          <w:kern w:val="0"/>
          <w:sz w:val="30"/>
          <w:szCs w:val="30"/>
          <w:highlight w:val="none"/>
          <w:lang w:val="en-US" w:eastAsia="zh-CN"/>
        </w:rPr>
        <w:t>进行预算调整新增资金，导致预决算有差异。</w:t>
      </w:r>
    </w:p>
    <w:p w14:paraId="2340DF9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2.外交（类）支出</w:t>
      </w:r>
      <w:r>
        <w:rPr>
          <w:rFonts w:hint="eastAsia" w:ascii="仿宋_GB2312" w:hAnsi="宋体" w:eastAsia="仿宋_GB2312" w:cs="Arial"/>
          <w:kern w:val="0"/>
          <w:sz w:val="30"/>
          <w:szCs w:val="30"/>
          <w:highlight w:val="none"/>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，占一般公共预算财政拨款总支出的</w:t>
      </w:r>
      <w:r>
        <w:rPr>
          <w:rFonts w:hint="eastAsia" w:ascii="仿宋_GB2312" w:hAnsi="宋体" w:eastAsia="仿宋_GB2312" w:cs="Arial"/>
          <w:kern w:val="0"/>
          <w:sz w:val="30"/>
          <w:szCs w:val="30"/>
          <w:highlight w:val="none"/>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年初无此项预算。</w:t>
      </w:r>
    </w:p>
    <w:p w14:paraId="444816E3">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 xml:space="preserve"> </w:t>
      </w:r>
    </w:p>
    <w:p w14:paraId="074B41E7">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rPr>
        <w:t>。</w:t>
      </w:r>
    </w:p>
    <w:p w14:paraId="6C6C5CB0">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rPr>
        <w:t>。</w:t>
      </w:r>
    </w:p>
    <w:p w14:paraId="370BB558">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r>
        <w:rPr>
          <w:rFonts w:hint="eastAsia" w:ascii="仿宋_GB2312" w:eastAsia="仿宋_GB2312"/>
          <w:sz w:val="30"/>
          <w:szCs w:val="30"/>
          <w:highlight w:val="none"/>
        </w:rPr>
        <w:t>。</w:t>
      </w:r>
    </w:p>
    <w:p w14:paraId="233F3477">
      <w:pPr>
        <w:widowControl/>
        <w:snapToGrid w:val="0"/>
        <w:spacing w:before="100" w:after="100" w:line="360" w:lineRule="auto"/>
        <w:ind w:firstLine="600" w:firstLineChars="200"/>
        <w:jc w:val="left"/>
        <w:rPr>
          <w:rFonts w:hint="eastAsia" w:ascii="仿宋_GB2312" w:hAnsi="仿宋_GB2312" w:eastAsia="仿宋_GB2312" w:cs="仿宋_GB2312"/>
          <w:color w:val="auto"/>
          <w:sz w:val="30"/>
          <w:lang w:val="en-US"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446649.85</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2.19</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114.12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zh-CN"/>
        </w:rPr>
        <w:t>主要用于群众文化工作中产生的经费支出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w:t>
      </w:r>
      <w:r>
        <w:rPr>
          <w:rFonts w:hint="eastAsia" w:ascii="仿宋_GB2312" w:hAnsi="仿宋_GB2312" w:eastAsia="仿宋_GB2312" w:cs="仿宋_GB2312"/>
          <w:color w:val="auto"/>
          <w:kern w:val="0"/>
          <w:sz w:val="30"/>
          <w:lang w:val="zh-CN" w:eastAsia="zh-CN"/>
        </w:rPr>
        <w:t>是基层公共文化服务专项资金</w:t>
      </w:r>
      <w:r>
        <w:rPr>
          <w:rFonts w:hint="eastAsia" w:ascii="仿宋_GB2312" w:hAnsi="仿宋_GB2312" w:eastAsia="仿宋_GB2312" w:cs="仿宋_GB2312"/>
          <w:color w:val="auto"/>
          <w:kern w:val="0"/>
          <w:sz w:val="30"/>
          <w:lang w:val="en-US" w:eastAsia="zh-CN"/>
        </w:rPr>
        <w:t>等年初不做预算，</w:t>
      </w:r>
      <w:r>
        <w:rPr>
          <w:rFonts w:hint="eastAsia" w:ascii="仿宋_GB2312" w:hAnsi="宋体" w:eastAsia="仿宋_GB2312" w:cs="Arial"/>
          <w:kern w:val="0"/>
          <w:sz w:val="30"/>
          <w:szCs w:val="30"/>
          <w:highlight w:val="none"/>
          <w:lang w:val="en-US" w:eastAsia="zh-CN"/>
        </w:rPr>
        <w:t>执行过程中</w:t>
      </w:r>
      <w:r>
        <w:rPr>
          <w:rFonts w:hint="eastAsia" w:ascii="仿宋_GB2312" w:eastAsia="仿宋_GB2312" w:cs="Arial"/>
          <w:kern w:val="0"/>
          <w:sz w:val="30"/>
          <w:szCs w:val="30"/>
          <w:highlight w:val="none"/>
          <w:lang w:val="en-US" w:eastAsia="zh-CN"/>
        </w:rPr>
        <w:t>根</w:t>
      </w:r>
      <w:r>
        <w:rPr>
          <w:rFonts w:hint="eastAsia" w:ascii="仿宋_GB2312" w:hAnsi="仿宋_GB2312" w:eastAsia="仿宋_GB2312" w:cs="仿宋_GB2312"/>
          <w:color w:val="auto"/>
          <w:sz w:val="30"/>
          <w:lang w:val="en-US" w:eastAsia="zh-CN"/>
        </w:rPr>
        <w:t>据实际情况进行预算调整新增资金，导致预决算有差异。</w:t>
      </w:r>
    </w:p>
    <w:p w14:paraId="5B9ABE37">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仿宋_GB2312" w:eastAsia="仿宋_GB2312" w:cs="仿宋_GB2312"/>
          <w:color w:val="auto"/>
          <w:sz w:val="30"/>
          <w:lang w:val="en-US"/>
        </w:rPr>
        <w:t>8.社会保障和就业（类）支出</w:t>
      </w:r>
      <w:r>
        <w:rPr>
          <w:rFonts w:hint="eastAsia" w:ascii="仿宋_GB2312" w:hAnsi="仿宋_GB2312" w:eastAsia="仿宋_GB2312" w:cs="仿宋_GB2312"/>
          <w:color w:val="auto"/>
          <w:sz w:val="30"/>
          <w:lang w:val="en-US" w:eastAsia="zh-CN"/>
        </w:rPr>
        <w:t>5320085.93</w:t>
      </w:r>
      <w:r>
        <w:rPr>
          <w:rFonts w:hint="eastAsia" w:ascii="仿宋_GB2312" w:hAnsi="仿宋_GB2312" w:eastAsia="仿宋_GB2312" w:cs="仿宋_GB2312"/>
          <w:color w:val="auto"/>
          <w:sz w:val="30"/>
          <w:lang w:val="en-US"/>
        </w:rPr>
        <w:t>元，占一般公共预算财政拨款总支出的</w:t>
      </w:r>
      <w:r>
        <w:rPr>
          <w:rFonts w:hint="eastAsia" w:ascii="仿宋_GB2312" w:hAnsi="仿宋_GB2312" w:eastAsia="仿宋_GB2312" w:cs="仿宋_GB2312"/>
          <w:color w:val="auto"/>
          <w:sz w:val="30"/>
          <w:lang w:val="en-US" w:eastAsia="zh-CN"/>
        </w:rPr>
        <w:t>26.10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95.73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lang w:eastAsia="zh-CN"/>
        </w:rPr>
        <w:t>民政管理事务、行政事业单位养老支出、社会福利支出、其他社会保障和就业支出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eastAsia="仿宋_GB2312" w:cs="Arial"/>
          <w:kern w:val="0"/>
          <w:sz w:val="30"/>
          <w:szCs w:val="30"/>
          <w:highlight w:val="none"/>
          <w:lang w:val="en-US" w:eastAsia="zh-CN"/>
        </w:rPr>
        <w:t>年初按固定标准预算养老保险费用，</w:t>
      </w:r>
      <w:r>
        <w:rPr>
          <w:rFonts w:hint="eastAsia" w:ascii="仿宋_GB2312" w:hAnsi="宋体" w:eastAsia="仿宋_GB2312" w:cs="Arial"/>
          <w:kern w:val="0"/>
          <w:sz w:val="30"/>
          <w:szCs w:val="30"/>
          <w:highlight w:val="none"/>
          <w:lang w:eastAsia="zh-CN"/>
        </w:rPr>
        <w:t>实际缴纳保险费金额与标准存在差异</w:t>
      </w:r>
      <w:r>
        <w:rPr>
          <w:rFonts w:hint="eastAsia" w:ascii="仿宋_GB2312"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eastAsia="zh-CN"/>
        </w:rPr>
        <w:t>年末财政将剩余指标收回</w:t>
      </w:r>
      <w:r>
        <w:rPr>
          <w:rFonts w:hint="eastAsia" w:ascii="仿宋_GB2312" w:eastAsia="仿宋_GB2312" w:cs="Arial"/>
          <w:kern w:val="0"/>
          <w:sz w:val="30"/>
          <w:szCs w:val="30"/>
          <w:highlight w:val="none"/>
          <w:lang w:val="en-US" w:eastAsia="zh-CN"/>
        </w:rPr>
        <w:t>。</w:t>
      </w:r>
    </w:p>
    <w:p w14:paraId="1584CD1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807237.66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3.96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73.52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单位职工医疗保险支出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年初按</w:t>
      </w:r>
      <w:r>
        <w:rPr>
          <w:rFonts w:hint="eastAsia" w:ascii="仿宋_GB2312" w:hAnsi="宋体" w:eastAsia="仿宋_GB2312" w:cs="Arial"/>
          <w:kern w:val="0"/>
          <w:sz w:val="30"/>
          <w:szCs w:val="30"/>
          <w:highlight w:val="none"/>
          <w:lang w:eastAsia="zh-CN"/>
        </w:rPr>
        <w:t>固定标准预算医疗保险费用，实际缴纳保险费金额与标准存在差异，年末财政将剩余指标收回。</w:t>
      </w:r>
    </w:p>
    <w:p w14:paraId="7E32FFCE">
      <w:pPr>
        <w:widowControl/>
        <w:snapToGrid w:val="0"/>
        <w:spacing w:before="100" w:after="100" w:line="360" w:lineRule="auto"/>
        <w:ind w:firstLine="600" w:firstLineChars="200"/>
        <w:jc w:val="left"/>
        <w:rPr>
          <w:rFonts w:hint="eastAsia" w:ascii="仿宋_GB2312" w:hAnsi="仿宋_GB2312" w:eastAsia="仿宋_GB2312" w:cs="仿宋_GB2312"/>
          <w:color w:val="auto"/>
          <w:sz w:val="30"/>
          <w:lang w:val="en-US"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360000.00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1.77</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color w:val="auto"/>
          <w:sz w:val="30"/>
          <w:szCs w:val="30"/>
          <w:highlight w:val="none"/>
          <w:lang w:val="en-US" w:eastAsia="zh-CN"/>
        </w:rPr>
        <w:t>垃圾处理工作</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造成预决算差异的主要原因是城乡生活垃圾转运一体化项目生活垃圾处置经费</w:t>
      </w:r>
      <w:r>
        <w:rPr>
          <w:rFonts w:hint="eastAsia" w:ascii="仿宋_GB2312" w:hAnsi="仿宋_GB2312" w:eastAsia="仿宋_GB2312" w:cs="仿宋_GB2312"/>
          <w:color w:val="auto"/>
          <w:kern w:val="0"/>
          <w:sz w:val="30"/>
          <w:lang w:val="en-US" w:eastAsia="zh-CN"/>
        </w:rPr>
        <w:t>等年初不做预算，</w:t>
      </w:r>
      <w:r>
        <w:rPr>
          <w:rFonts w:hint="eastAsia" w:ascii="仿宋_GB2312" w:hAnsi="宋体" w:eastAsia="仿宋_GB2312" w:cs="Arial"/>
          <w:kern w:val="0"/>
          <w:sz w:val="30"/>
          <w:szCs w:val="30"/>
          <w:highlight w:val="none"/>
          <w:lang w:val="en-US" w:eastAsia="zh-CN"/>
        </w:rPr>
        <w:t>执行过程中</w:t>
      </w:r>
      <w:r>
        <w:rPr>
          <w:rFonts w:hint="eastAsia" w:ascii="仿宋_GB2312" w:eastAsia="仿宋_GB2312" w:cs="Arial"/>
          <w:kern w:val="0"/>
          <w:sz w:val="30"/>
          <w:szCs w:val="30"/>
          <w:highlight w:val="none"/>
          <w:lang w:val="en-US" w:eastAsia="zh-CN"/>
        </w:rPr>
        <w:t>根</w:t>
      </w:r>
      <w:r>
        <w:rPr>
          <w:rFonts w:hint="eastAsia" w:ascii="仿宋_GB2312" w:hAnsi="仿宋_GB2312" w:eastAsia="仿宋_GB2312" w:cs="仿宋_GB2312"/>
          <w:color w:val="auto"/>
          <w:sz w:val="30"/>
          <w:lang w:val="en-US" w:eastAsia="zh-CN"/>
        </w:rPr>
        <w:t>据实际情况进行预算调整新增资金，导致预决算有差异。</w:t>
      </w:r>
    </w:p>
    <w:p w14:paraId="6979F42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521195.33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2.56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97.50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保障城乡社区规划与管理岗位职工工资、绩效</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人员变动调整</w:t>
      </w:r>
      <w:r>
        <w:rPr>
          <w:rFonts w:hint="eastAsia" w:ascii="仿宋_GB2312" w:hAnsi="宋体" w:eastAsia="仿宋_GB2312" w:cs="Arial"/>
          <w:kern w:val="0"/>
          <w:sz w:val="30"/>
          <w:szCs w:val="30"/>
          <w:highlight w:val="none"/>
          <w:lang w:eastAsia="zh-CN"/>
        </w:rPr>
        <w:t>。</w:t>
      </w:r>
    </w:p>
    <w:p w14:paraId="55D7D85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6342815.87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31.12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143.96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rPr>
        <w:t>农业农村支出、林业和草原支出、水利、巩固脱贫衔接乡村振兴支出；</w:t>
      </w:r>
      <w:r>
        <w:rPr>
          <w:rFonts w:hint="eastAsia" w:ascii="仿宋_GB2312" w:eastAsia="仿宋_GB2312"/>
          <w:sz w:val="30"/>
          <w:szCs w:val="30"/>
          <w:highlight w:val="none"/>
          <w:lang w:eastAsia="zh-CN"/>
        </w:rPr>
        <w:t>造成预决算差异的主要原因是发展新型农村集体经济试点项目、农村公益事业财政奖补项目、抗旱应急工程</w:t>
      </w:r>
      <w:r>
        <w:rPr>
          <w:rFonts w:hint="eastAsia" w:ascii="仿宋_GB2312" w:eastAsia="仿宋_GB2312"/>
          <w:sz w:val="30"/>
          <w:szCs w:val="30"/>
          <w:highlight w:val="none"/>
          <w:lang w:val="en-US" w:eastAsia="zh-CN"/>
        </w:rPr>
        <w:t>项目等</w:t>
      </w:r>
      <w:r>
        <w:rPr>
          <w:rFonts w:hint="eastAsia" w:ascii="仿宋_GB2312" w:hAnsi="仿宋_GB2312" w:eastAsia="仿宋_GB2312" w:cs="仿宋_GB2312"/>
          <w:color w:val="auto"/>
          <w:kern w:val="0"/>
          <w:sz w:val="30"/>
          <w:lang w:val="en-US" w:eastAsia="zh-CN"/>
        </w:rPr>
        <w:t>年初不做预算，</w:t>
      </w:r>
      <w:r>
        <w:rPr>
          <w:rFonts w:hint="eastAsia" w:ascii="仿宋_GB2312" w:hAnsi="宋体" w:eastAsia="仿宋_GB2312" w:cs="Arial"/>
          <w:kern w:val="0"/>
          <w:sz w:val="30"/>
          <w:szCs w:val="30"/>
          <w:highlight w:val="none"/>
          <w:lang w:val="en-US" w:eastAsia="zh-CN"/>
        </w:rPr>
        <w:t>执行过程中</w:t>
      </w:r>
      <w:r>
        <w:rPr>
          <w:rFonts w:hint="eastAsia" w:ascii="仿宋_GB2312" w:eastAsia="仿宋_GB2312" w:cs="Arial"/>
          <w:kern w:val="0"/>
          <w:sz w:val="30"/>
          <w:szCs w:val="30"/>
          <w:highlight w:val="none"/>
          <w:lang w:val="en-US" w:eastAsia="zh-CN"/>
        </w:rPr>
        <w:t>根</w:t>
      </w:r>
      <w:r>
        <w:rPr>
          <w:rFonts w:hint="eastAsia" w:ascii="仿宋_GB2312" w:hAnsi="仿宋_GB2312" w:eastAsia="仿宋_GB2312" w:cs="仿宋_GB2312"/>
          <w:color w:val="auto"/>
          <w:sz w:val="30"/>
          <w:lang w:val="en-US" w:eastAsia="zh-CN"/>
        </w:rPr>
        <w:t>据实际情况进行预算调整新增资金，导致预决算有差异</w:t>
      </w:r>
      <w:r>
        <w:rPr>
          <w:rFonts w:hint="eastAsia" w:ascii="仿宋_GB2312" w:hAnsi="宋体" w:eastAsia="仿宋_GB2312" w:cs="Arial"/>
          <w:kern w:val="0"/>
          <w:sz w:val="30"/>
          <w:szCs w:val="30"/>
          <w:highlight w:val="none"/>
          <w:lang w:eastAsia="zh-CN"/>
        </w:rPr>
        <w:t>。</w:t>
      </w:r>
    </w:p>
    <w:p w14:paraId="5A6ADF2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325360.00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1.60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宋体" w:eastAsia="仿宋_GB2312" w:cs="Arial"/>
          <w:kern w:val="0"/>
          <w:sz w:val="30"/>
          <w:szCs w:val="30"/>
          <w:highlight w:val="none"/>
          <w:lang w:val="en-US" w:eastAsia="zh-CN"/>
        </w:rPr>
        <w:t>道路硬化和公路养护</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造成预决算差异的主要原因是自然村通村公路路面硬化工程、农村公路养护</w:t>
      </w:r>
      <w:r>
        <w:rPr>
          <w:rFonts w:hint="eastAsia" w:ascii="仿宋_GB2312" w:hAnsi="宋体" w:eastAsia="仿宋_GB2312" w:cs="Arial"/>
          <w:kern w:val="0"/>
          <w:sz w:val="30"/>
          <w:szCs w:val="30"/>
          <w:highlight w:val="none"/>
          <w:lang w:val="en-US" w:eastAsia="zh-CN"/>
        </w:rPr>
        <w:t>等项目</w:t>
      </w:r>
      <w:r>
        <w:rPr>
          <w:rFonts w:hint="eastAsia" w:ascii="仿宋_GB2312" w:hAnsi="仿宋_GB2312" w:eastAsia="仿宋_GB2312" w:cs="仿宋_GB2312"/>
          <w:color w:val="auto"/>
          <w:kern w:val="0"/>
          <w:sz w:val="30"/>
          <w:lang w:val="en-US" w:eastAsia="zh-CN"/>
        </w:rPr>
        <w:t>年初不做预算，</w:t>
      </w:r>
      <w:r>
        <w:rPr>
          <w:rFonts w:hint="eastAsia" w:ascii="仿宋_GB2312" w:hAnsi="宋体" w:eastAsia="仿宋_GB2312" w:cs="Arial"/>
          <w:kern w:val="0"/>
          <w:sz w:val="30"/>
          <w:szCs w:val="30"/>
          <w:highlight w:val="none"/>
          <w:lang w:val="en-US" w:eastAsia="zh-CN"/>
        </w:rPr>
        <w:t>执行过程中</w:t>
      </w:r>
      <w:r>
        <w:rPr>
          <w:rFonts w:hint="eastAsia" w:ascii="仿宋_GB2312" w:eastAsia="仿宋_GB2312" w:cs="Arial"/>
          <w:kern w:val="0"/>
          <w:sz w:val="30"/>
          <w:szCs w:val="30"/>
          <w:highlight w:val="none"/>
          <w:lang w:val="en-US" w:eastAsia="zh-CN"/>
        </w:rPr>
        <w:t>根</w:t>
      </w:r>
      <w:r>
        <w:rPr>
          <w:rFonts w:hint="eastAsia" w:ascii="仿宋_GB2312" w:hAnsi="仿宋_GB2312" w:eastAsia="仿宋_GB2312" w:cs="仿宋_GB2312"/>
          <w:color w:val="auto"/>
          <w:sz w:val="30"/>
          <w:lang w:val="en-US" w:eastAsia="zh-CN"/>
        </w:rPr>
        <w:t>据实际情况进行预算调整新增资金，导致预决算有差异</w:t>
      </w:r>
      <w:r>
        <w:rPr>
          <w:rFonts w:hint="eastAsia" w:ascii="仿宋_GB2312" w:hAnsi="宋体" w:eastAsia="仿宋_GB2312" w:cs="Arial"/>
          <w:kern w:val="0"/>
          <w:sz w:val="30"/>
          <w:szCs w:val="30"/>
          <w:highlight w:val="none"/>
          <w:lang w:val="en-US" w:eastAsia="zh-CN"/>
        </w:rPr>
        <w:t>资金</w:t>
      </w:r>
      <w:r>
        <w:rPr>
          <w:rFonts w:hint="eastAsia" w:ascii="仿宋_GB2312" w:hAnsi="宋体" w:eastAsia="仿宋_GB2312" w:cs="Arial"/>
          <w:kern w:val="0"/>
          <w:sz w:val="30"/>
          <w:szCs w:val="30"/>
          <w:highlight w:val="none"/>
          <w:lang w:eastAsia="zh-CN"/>
        </w:rPr>
        <w:t>。</w:t>
      </w:r>
    </w:p>
    <w:p w14:paraId="3443AFD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5BF226D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0821D1A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2CC8804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4477340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66CCE8A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949017.00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4.66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86.49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主要用于保障性安居工程支出、住房改革支出；</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年初按</w:t>
      </w:r>
      <w:r>
        <w:rPr>
          <w:rFonts w:hint="eastAsia" w:ascii="仿宋_GB2312" w:hAnsi="宋体" w:eastAsia="仿宋_GB2312" w:cs="Arial"/>
          <w:kern w:val="0"/>
          <w:sz w:val="30"/>
          <w:szCs w:val="30"/>
          <w:highlight w:val="none"/>
          <w:lang w:eastAsia="zh-CN"/>
        </w:rPr>
        <w:t>固定标准预算</w:t>
      </w:r>
      <w:r>
        <w:rPr>
          <w:rFonts w:hint="eastAsia" w:ascii="仿宋_GB2312" w:hAnsi="宋体" w:eastAsia="仿宋_GB2312" w:cs="Arial"/>
          <w:kern w:val="0"/>
          <w:sz w:val="30"/>
          <w:szCs w:val="30"/>
          <w:highlight w:val="none"/>
          <w:lang w:val="en-US" w:eastAsia="zh-CN"/>
        </w:rPr>
        <w:t>住房公积金</w:t>
      </w:r>
      <w:r>
        <w:rPr>
          <w:rFonts w:hint="eastAsia" w:ascii="仿宋_GB2312" w:hAnsi="宋体" w:eastAsia="仿宋_GB2312" w:cs="Arial"/>
          <w:kern w:val="0"/>
          <w:sz w:val="30"/>
          <w:szCs w:val="30"/>
          <w:highlight w:val="none"/>
          <w:lang w:eastAsia="zh-CN"/>
        </w:rPr>
        <w:t>，实际缴纳</w:t>
      </w:r>
      <w:r>
        <w:rPr>
          <w:rFonts w:hint="eastAsia" w:ascii="仿宋_GB2312" w:hAnsi="宋体" w:eastAsia="仿宋_GB2312" w:cs="Arial"/>
          <w:kern w:val="0"/>
          <w:sz w:val="30"/>
          <w:szCs w:val="30"/>
          <w:highlight w:val="none"/>
          <w:lang w:val="en-US" w:eastAsia="zh-CN"/>
        </w:rPr>
        <w:t>公积金</w:t>
      </w:r>
      <w:r>
        <w:rPr>
          <w:rFonts w:hint="eastAsia" w:ascii="仿宋_GB2312" w:hAnsi="宋体" w:eastAsia="仿宋_GB2312" w:cs="Arial"/>
          <w:kern w:val="0"/>
          <w:sz w:val="30"/>
          <w:szCs w:val="30"/>
          <w:highlight w:val="none"/>
          <w:lang w:eastAsia="zh-CN"/>
        </w:rPr>
        <w:t>金额与标准存在差异，年末财政将剩余指标收回。</w:t>
      </w:r>
    </w:p>
    <w:p w14:paraId="438BF9A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0280EBB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27655C1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323570.37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163.00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主要用于消防救援事务</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val="en-US" w:eastAsia="zh-CN"/>
        </w:rPr>
        <w:t>自然灾害防治</w:t>
      </w:r>
      <w:r>
        <w:rPr>
          <w:rFonts w:hint="eastAsia" w:ascii="仿宋_GB2312" w:eastAsia="仿宋_GB2312"/>
          <w:color w:val="auto"/>
          <w:sz w:val="30"/>
          <w:szCs w:val="30"/>
          <w:highlight w:val="none"/>
          <w:lang w:val="en-US" w:eastAsia="zh-CN"/>
        </w:rPr>
        <w:t>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造成预决算差异的主要原因是自然灾害救灾资金</w:t>
      </w:r>
      <w:r>
        <w:rPr>
          <w:rFonts w:hint="eastAsia" w:ascii="仿宋_GB2312" w:hAnsi="仿宋_GB2312" w:eastAsia="仿宋_GB2312" w:cs="仿宋_GB2312"/>
          <w:color w:val="auto"/>
          <w:kern w:val="0"/>
          <w:sz w:val="30"/>
          <w:lang w:val="en-US" w:eastAsia="zh-CN"/>
        </w:rPr>
        <w:t>年初不做预算，</w:t>
      </w:r>
      <w:r>
        <w:rPr>
          <w:rFonts w:hint="eastAsia" w:ascii="仿宋_GB2312" w:hAnsi="宋体" w:eastAsia="仿宋_GB2312" w:cs="Arial"/>
          <w:kern w:val="0"/>
          <w:sz w:val="30"/>
          <w:szCs w:val="30"/>
          <w:highlight w:val="none"/>
          <w:lang w:val="en-US" w:eastAsia="zh-CN"/>
        </w:rPr>
        <w:t>执行过程中</w:t>
      </w:r>
      <w:r>
        <w:rPr>
          <w:rFonts w:hint="eastAsia" w:ascii="仿宋_GB2312" w:eastAsia="仿宋_GB2312" w:cs="Arial"/>
          <w:kern w:val="0"/>
          <w:sz w:val="30"/>
          <w:szCs w:val="30"/>
          <w:highlight w:val="none"/>
          <w:lang w:val="en-US" w:eastAsia="zh-CN"/>
        </w:rPr>
        <w:t>根</w:t>
      </w:r>
      <w:r>
        <w:rPr>
          <w:rFonts w:hint="eastAsia" w:ascii="仿宋_GB2312" w:hAnsi="仿宋_GB2312" w:eastAsia="仿宋_GB2312" w:cs="仿宋_GB2312"/>
          <w:color w:val="auto"/>
          <w:sz w:val="30"/>
          <w:lang w:val="en-US" w:eastAsia="zh-CN"/>
        </w:rPr>
        <w:t>据实际情况进行预算调整新增资金，导致预决算有差异</w:t>
      </w:r>
      <w:r>
        <w:rPr>
          <w:rFonts w:hint="eastAsia" w:ascii="仿宋_GB2312" w:hAnsi="宋体" w:eastAsia="仿宋_GB2312" w:cs="Arial"/>
          <w:kern w:val="0"/>
          <w:sz w:val="30"/>
          <w:szCs w:val="30"/>
          <w:highlight w:val="none"/>
          <w:lang w:val="en-US" w:eastAsia="zh-CN"/>
        </w:rPr>
        <w:t>资金</w:t>
      </w:r>
      <w:r>
        <w:rPr>
          <w:rFonts w:hint="eastAsia" w:ascii="仿宋_GB2312" w:hAnsi="宋体" w:eastAsia="仿宋_GB2312" w:cs="Arial"/>
          <w:kern w:val="0"/>
          <w:sz w:val="30"/>
          <w:szCs w:val="30"/>
          <w:highlight w:val="none"/>
          <w:lang w:eastAsia="zh-CN"/>
        </w:rPr>
        <w:t>。</w:t>
      </w:r>
    </w:p>
    <w:p w14:paraId="2A5F210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6D3B862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2969807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4B5967B4">
      <w:pPr>
        <w:widowControl/>
        <w:snapToGrid w:val="0"/>
        <w:spacing w:before="100" w:after="100" w:line="360" w:lineRule="auto"/>
        <w:ind w:firstLine="600" w:firstLineChars="200"/>
        <w:jc w:val="left"/>
        <w:rPr>
          <w:rFonts w:hint="eastAsia" w:ascii="仿宋_GB2312" w:eastAsia="仿宋_GB2312"/>
          <w:color w:val="FF0000"/>
          <w:sz w:val="30"/>
          <w:szCs w:val="30"/>
          <w:highlight w:val="none"/>
          <w:lang w:eastAsia="zh-CN"/>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kern w:val="0"/>
          <w:sz w:val="30"/>
          <w:szCs w:val="30"/>
          <w:highlight w:val="none"/>
          <w:lang w:eastAsia="zh-CN"/>
        </w:rPr>
        <w:t>。</w:t>
      </w:r>
    </w:p>
    <w:p w14:paraId="46CBC43E">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E16137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1BC52F1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400000.00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348303.50</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en-US" w:eastAsia="zh-CN"/>
        </w:rPr>
        <w:t>87.08</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229769.56</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193.84</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2D2F343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200000.00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346683.50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99.53</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173.34</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en-US" w:eastAsia="zh-CN"/>
        </w:rPr>
        <w:t>2</w:t>
      </w:r>
      <w:r>
        <w:rPr>
          <w:rFonts w:hint="eastAsia" w:ascii="仿宋_GB2312" w:hAnsi="仿宋_GB2312" w:eastAsia="仿宋_GB2312" w:cs="仿宋_GB2312"/>
          <w:color w:val="000000"/>
          <w:sz w:val="30"/>
          <w:lang w:val="zh-CN"/>
        </w:rPr>
        <w:t>00000.00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1620.00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0.47</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en-US" w:eastAsia="zh-CN"/>
        </w:rPr>
        <w:t>0.81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0DC8B0E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229496.56</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195.84</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273.00</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20.27</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1620.00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273.00</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20.2</w:t>
      </w:r>
      <w:r>
        <w:rPr>
          <w:rFonts w:hint="eastAsia" w:ascii="仿宋_GB2312" w:hAnsi="仿宋_GB2312" w:eastAsia="仿宋_GB2312" w:cs="仿宋_GB2312"/>
          <w:color w:val="auto"/>
          <w:sz w:val="30"/>
          <w:lang w:val="zh-CN"/>
        </w:rPr>
        <w:t>7</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p>
    <w:p w14:paraId="022F159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（二）一般公共预算财政拨款“三公”经费支出决算总体情况</w:t>
      </w:r>
    </w:p>
    <w:p w14:paraId="71E000E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color w:val="000000"/>
          <w:sz w:val="30"/>
          <w:lang w:val="zh-CN"/>
        </w:rPr>
        <w:t>00000.00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348303.50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en-US" w:eastAsia="zh-CN"/>
        </w:rPr>
        <w:t>87.08</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229769.56</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193.84</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15FB966B">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200000.00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346683.50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173.34</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en-US" w:eastAsia="zh-CN"/>
        </w:rPr>
        <w:t>2</w:t>
      </w:r>
      <w:r>
        <w:rPr>
          <w:rFonts w:hint="eastAsia" w:ascii="仿宋_GB2312" w:hAnsi="仿宋_GB2312" w:eastAsia="仿宋_GB2312" w:cs="仿宋_GB2312"/>
          <w:color w:val="000000"/>
          <w:sz w:val="30"/>
          <w:lang w:val="zh-CN"/>
        </w:rPr>
        <w:t>00000.00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1620.00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en-US" w:eastAsia="zh-CN"/>
        </w:rPr>
        <w:t>0.81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rPr>
        <w:t>严格贯彻落实严控“三公”经费、厉行节约相关规定进行了经费压缩</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公务接待费支出较少。</w:t>
      </w:r>
    </w:p>
    <w:p w14:paraId="191E128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支出决算增加</w:t>
      </w:r>
      <w:r>
        <w:rPr>
          <w:rFonts w:hint="eastAsia" w:ascii="仿宋_GB2312" w:hAnsi="仿宋_GB2312" w:eastAsia="仿宋_GB2312" w:cs="仿宋_GB2312"/>
          <w:color w:val="000000"/>
          <w:sz w:val="30"/>
          <w:lang w:val="zh-CN"/>
        </w:rPr>
        <w:t>229496.56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color w:val="000000"/>
          <w:sz w:val="30"/>
          <w:lang w:val="zh-CN"/>
        </w:rPr>
        <w:t>195.84</w:t>
      </w:r>
      <w:r>
        <w:rPr>
          <w:rFonts w:hint="eastAsia" w:ascii="仿宋_GB2312" w:hAnsi="仿宋_GB2312" w:eastAsia="仿宋_GB2312" w:cs="仿宋_GB2312"/>
          <w:sz w:val="30"/>
          <w:szCs w:val="30"/>
          <w:highlight w:val="none"/>
        </w:rPr>
        <w:t>%；公务接待费支出决算增加</w:t>
      </w:r>
      <w:r>
        <w:rPr>
          <w:rFonts w:hint="eastAsia" w:ascii="仿宋_GB2312" w:hAnsi="仿宋_GB2312" w:eastAsia="仿宋_GB2312" w:cs="仿宋_GB2312"/>
          <w:color w:val="000000"/>
          <w:sz w:val="30"/>
          <w:lang w:val="zh-CN"/>
        </w:rPr>
        <w:t>273.00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color w:val="000000"/>
          <w:sz w:val="30"/>
          <w:lang w:val="zh-CN"/>
        </w:rPr>
        <w:t>20.27</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1620.00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273.00元，增长20.27</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0.00元，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年度一般公共预算财政拨款“三公”经费支出决算增加的主要原因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lang w:val="en-US" w:eastAsia="zh-CN"/>
        </w:rPr>
        <w:t>公务</w:t>
      </w:r>
      <w:r>
        <w:rPr>
          <w:rFonts w:hint="eastAsia" w:ascii="仿宋_GB2312" w:hAnsi="仿宋_GB2312" w:eastAsia="仿宋_GB2312" w:cs="仿宋_GB2312"/>
          <w:sz w:val="30"/>
          <w:szCs w:val="30"/>
          <w:highlight w:val="none"/>
          <w:lang w:eastAsia="zh-CN"/>
        </w:rPr>
        <w:t>用车购置及运行维护费</w:t>
      </w:r>
      <w:r>
        <w:rPr>
          <w:rFonts w:hint="eastAsia" w:ascii="仿宋_GB2312" w:hAnsi="仿宋_GB2312" w:eastAsia="仿宋_GB2312" w:cs="仿宋_GB2312"/>
          <w:sz w:val="30"/>
          <w:szCs w:val="30"/>
          <w:highlight w:val="none"/>
          <w:lang w:val="en-US" w:eastAsia="zh-CN"/>
        </w:rPr>
        <w:t>上涨。</w:t>
      </w:r>
      <w:r>
        <w:rPr>
          <w:rFonts w:hint="eastAsia" w:ascii="仿宋_GB2312" w:hAnsi="仿宋_GB2312" w:eastAsia="仿宋_GB2312" w:cs="仿宋_GB2312"/>
          <w:sz w:val="30"/>
          <w:szCs w:val="30"/>
          <w:highlight w:val="none"/>
          <w:lang w:eastAsia="zh-CN"/>
        </w:rPr>
        <w:t>其中公务用车购置及运行维护费比上年增长195.84%，主要原因</w:t>
      </w:r>
      <w:r>
        <w:rPr>
          <w:rFonts w:hint="eastAsia" w:ascii="仿宋_GB2312" w:hAnsi="仿宋_GB2312" w:eastAsia="仿宋_GB2312" w:cs="仿宋_GB2312"/>
          <w:sz w:val="30"/>
          <w:szCs w:val="30"/>
          <w:highlight w:val="none"/>
          <w:lang w:val="en-US" w:eastAsia="zh-CN"/>
        </w:rPr>
        <w:t>是</w:t>
      </w:r>
      <w:r>
        <w:rPr>
          <w:rFonts w:hint="eastAsia" w:ascii="仿宋_GB2312" w:hAnsi="仿宋_GB2312" w:eastAsia="仿宋_GB2312" w:cs="仿宋_GB2312"/>
          <w:sz w:val="30"/>
          <w:szCs w:val="30"/>
          <w:highlight w:val="none"/>
          <w:lang w:eastAsia="zh-CN"/>
        </w:rPr>
        <w:t>经济责任审计整改，支付了以前年度公车加油费用20</w:t>
      </w:r>
      <w:r>
        <w:rPr>
          <w:rFonts w:hint="eastAsia" w:ascii="仿宋_GB2312" w:hAnsi="仿宋_GB2312" w:eastAsia="仿宋_GB2312" w:cs="仿宋_GB2312"/>
          <w:sz w:val="30"/>
          <w:szCs w:val="30"/>
          <w:highlight w:val="none"/>
          <w:lang w:val="en-US" w:eastAsia="zh-CN"/>
        </w:rPr>
        <w:t>0000</w:t>
      </w:r>
      <w:r>
        <w:rPr>
          <w:rFonts w:hint="eastAsia" w:ascii="仿宋_GB2312" w:hAnsi="仿宋_GB2312" w:eastAsia="仿宋_GB2312" w:cs="仿宋_GB2312"/>
          <w:sz w:val="30"/>
          <w:szCs w:val="30"/>
          <w:highlight w:val="none"/>
          <w:lang w:eastAsia="zh-CN"/>
        </w:rPr>
        <w:t>元，导致公务用车运行维护费大幅增加；公务接待费比上年增加20.27%，主要原因是本年度开展了燃气安全隐患排查，小麦高产创建测产工作接待。</w:t>
      </w:r>
    </w:p>
    <w:p w14:paraId="1BD889C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14:paraId="22829572">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lang w:val="en-US" w:eastAsia="zh-CN"/>
        </w:rPr>
        <w:t>1.</w:t>
      </w:r>
      <w:r>
        <w:rPr>
          <w:rFonts w:hint="eastAsia" w:ascii="仿宋_GB2312" w:hAnsi="仿宋_GB2312" w:eastAsia="仿宋_GB2312" w:cs="仿宋_GB2312"/>
          <w:b w:val="0"/>
          <w:bCs/>
          <w:sz w:val="30"/>
          <w:szCs w:val="30"/>
          <w:highlight w:val="none"/>
        </w:rPr>
        <w:t>安排因公出国（境）团组</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人次。</w:t>
      </w:r>
    </w:p>
    <w:p w14:paraId="5830A3B9">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9</w:t>
      </w:r>
      <w:r>
        <w:rPr>
          <w:rFonts w:hint="eastAsia" w:ascii="仿宋_GB2312" w:hAnsi="仿宋_GB2312" w:eastAsia="仿宋_GB2312" w:cs="仿宋_GB2312"/>
          <w:b w:val="0"/>
          <w:bCs/>
          <w:sz w:val="30"/>
          <w:szCs w:val="30"/>
          <w:highlight w:val="none"/>
        </w:rPr>
        <w:t>辆。主要用于公务用车的日常保养、使用及本乡镇机关工作人员到县委、县人民政府、县级各委、办、局开会汇报工作办理业务，到村组、企业开会、指导、督促检查工作等所需车辆燃料费、维修费、过路过桥费、保险费等。</w:t>
      </w:r>
    </w:p>
    <w:p w14:paraId="223EE7B6">
      <w:pPr>
        <w:widowControl/>
        <w:snapToGrid w:val="0"/>
        <w:spacing w:before="100" w:after="100" w:line="360" w:lineRule="auto"/>
        <w:ind w:firstLine="600" w:firstLineChars="200"/>
        <w:jc w:val="left"/>
        <w:rPr>
          <w:rFonts w:hint="eastAsia" w:ascii="仿宋_GB2312" w:hAnsi="仿宋_GB2312" w:eastAsia="仿宋_GB2312" w:cs="仿宋_GB2312"/>
          <w:b w:val="0"/>
          <w:bCs/>
          <w:color w:val="FF0000"/>
          <w:sz w:val="30"/>
          <w:szCs w:val="30"/>
          <w:highlight w:val="none"/>
          <w:lang w:eastAsia="zh-CN"/>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5</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26</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r>
        <w:rPr>
          <w:rFonts w:hint="eastAsia" w:ascii="仿宋_GB2312" w:hAnsi="仿宋_GB2312" w:eastAsia="仿宋_GB2312" w:cs="仿宋_GB2312"/>
          <w:b w:val="0"/>
          <w:bCs/>
          <w:sz w:val="30"/>
          <w:szCs w:val="30"/>
          <w:highlight w:val="none"/>
        </w:rPr>
        <w:t>主要用于上级部门检查、指导党政、林业、水利、农业、社保、民政、文化等相关工作发生的接待支出。安排国（境）外公务接待</w:t>
      </w:r>
      <w:r>
        <w:rPr>
          <w:rFonts w:hint="eastAsia" w:ascii="仿宋_GB2312" w:hAnsi="仿宋_GB2312" w:eastAsia="仿宋_GB2312" w:cs="仿宋_GB2312"/>
          <w:b w:val="0"/>
          <w:bCs/>
          <w:sz w:val="30"/>
          <w:szCs w:val="30"/>
          <w:highlight w:val="none"/>
          <w:lang w:val="zh-CN"/>
        </w:rPr>
        <w:t>0</w:t>
      </w:r>
      <w:r>
        <w:rPr>
          <w:rFonts w:hint="eastAsia" w:ascii="仿宋_GB2312" w:hAnsi="仿宋_GB2312" w:eastAsia="仿宋_GB2312" w:cs="仿宋_GB2312"/>
          <w:b w:val="0"/>
          <w:bCs/>
          <w:sz w:val="30"/>
          <w:szCs w:val="30"/>
          <w:highlight w:val="none"/>
        </w:rPr>
        <w:t>批次，接待人次</w:t>
      </w:r>
      <w:r>
        <w:rPr>
          <w:rFonts w:hint="eastAsia" w:ascii="仿宋_GB2312" w:hAnsi="仿宋_GB2312" w:eastAsia="仿宋_GB2312" w:cs="仿宋_GB2312"/>
          <w:b w:val="0"/>
          <w:bCs/>
          <w:sz w:val="30"/>
          <w:szCs w:val="30"/>
          <w:highlight w:val="none"/>
          <w:lang w:val="zh-CN"/>
        </w:rPr>
        <w:t>0</w:t>
      </w:r>
      <w:r>
        <w:rPr>
          <w:rFonts w:hint="eastAsia" w:ascii="仿宋_GB2312" w:hAnsi="仿宋_GB2312" w:eastAsia="仿宋_GB2312" w:cs="仿宋_GB2312"/>
          <w:b w:val="0"/>
          <w:bCs/>
          <w:sz w:val="30"/>
          <w:szCs w:val="30"/>
          <w:highlight w:val="none"/>
        </w:rPr>
        <w:t>人。</w:t>
      </w:r>
    </w:p>
    <w:p w14:paraId="75456676">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F90D83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655E8A43">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1F476A94">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D85D249">
      <w:pPr>
        <w:keepNext/>
        <w:keepLines/>
        <w:spacing w:line="360" w:lineRule="auto"/>
        <w:ind w:firstLine="600"/>
        <w:jc w:val="left"/>
        <w:rPr>
          <w:rFonts w:hint="eastAsia" w:ascii="仿宋_GB2312" w:hAnsi="仿宋_GB2312" w:eastAsia="仿宋_GB2312" w:cs="仿宋_GB2312"/>
          <w:color w:val="auto"/>
          <w:sz w:val="30"/>
          <w:lang w:val="zh-CN"/>
        </w:rPr>
      </w:pPr>
      <w:r>
        <w:rPr>
          <w:rFonts w:hint="eastAsia" w:ascii="仿宋_GB2312" w:hAnsi="仿宋_GB2312" w:eastAsia="仿宋_GB2312" w:cs="仿宋_GB2312"/>
          <w:color w:val="auto"/>
          <w:sz w:val="30"/>
          <w:lang w:val="zh-CN"/>
        </w:rPr>
        <w:t>石林彝族自治县大可乡人民政府</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年机关运行经费支出</w:t>
      </w:r>
      <w:r>
        <w:rPr>
          <w:rFonts w:hint="eastAsia" w:ascii="仿宋_GB2312" w:hAnsi="仿宋_GB2312" w:eastAsia="仿宋_GB2312" w:cs="仿宋_GB2312"/>
          <w:color w:val="auto"/>
          <w:sz w:val="30"/>
          <w:lang w:val="en-US" w:eastAsia="zh-CN"/>
        </w:rPr>
        <w:t>512711.15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比上年</w:t>
      </w:r>
      <w:r>
        <w:rPr>
          <w:rFonts w:hint="eastAsia" w:ascii="仿宋_GB2312" w:hAnsi="仿宋_GB2312" w:eastAsia="仿宋_GB2312" w:cs="仿宋_GB2312"/>
          <w:sz w:val="30"/>
          <w:szCs w:val="30"/>
          <w:highlight w:val="none"/>
        </w:rPr>
        <w:t>减少</w:t>
      </w:r>
      <w:r>
        <w:rPr>
          <w:rFonts w:hint="eastAsia" w:ascii="仿宋_GB2312" w:hAnsi="仿宋_GB2312" w:eastAsia="仿宋_GB2312" w:cs="仿宋_GB2312"/>
          <w:color w:val="auto"/>
          <w:sz w:val="30"/>
          <w:lang w:val="en-US" w:eastAsia="zh-CN"/>
        </w:rPr>
        <w:t>2963.85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，下降</w:t>
      </w:r>
      <w:r>
        <w:rPr>
          <w:rFonts w:hint="eastAsia" w:ascii="仿宋_GB2312" w:hAnsi="仿宋_GB2312" w:eastAsia="仿宋_GB2312" w:cs="仿宋_GB2312"/>
          <w:color w:val="000000"/>
          <w:sz w:val="30"/>
          <w:lang w:val="zh-CN"/>
        </w:rPr>
        <w:t>0.57</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auto"/>
          <w:sz w:val="30"/>
          <w:lang w:val="zh-CN"/>
        </w:rPr>
        <w:t>主要原因</w:t>
      </w:r>
      <w:r>
        <w:rPr>
          <w:rFonts w:hint="eastAsia" w:ascii="仿宋_GB2312" w:hAnsi="仿宋_GB2312" w:eastAsia="仿宋_GB2312" w:cs="仿宋_GB2312"/>
          <w:color w:val="auto"/>
          <w:sz w:val="30"/>
          <w:lang w:val="zh-CN" w:eastAsia="zh-CN"/>
        </w:rPr>
        <w:t>是</w:t>
      </w:r>
      <w:r>
        <w:rPr>
          <w:rFonts w:hint="eastAsia" w:ascii="仿宋_GB2312" w:hAnsi="仿宋_GB2312" w:eastAsia="仿宋_GB2312" w:cs="仿宋_GB2312"/>
          <w:color w:val="auto"/>
          <w:sz w:val="30"/>
          <w:lang w:val="en-US" w:eastAsia="zh-CN"/>
        </w:rPr>
        <w:t>人员变动，</w:t>
      </w:r>
      <w:r>
        <w:rPr>
          <w:rFonts w:hint="eastAsia" w:ascii="仿宋_GB2312" w:hAnsi="仿宋_GB2312" w:eastAsia="仿宋_GB2312" w:cs="仿宋_GB2312"/>
          <w:color w:val="auto"/>
          <w:sz w:val="30"/>
          <w:lang w:val="zh-CN"/>
        </w:rPr>
        <w:t>导致相关支出减少。机关运行经费主要用于办公费、水费、电费、差旅费、培训费、工会费、福利费、车改补贴等方面的支出。</w:t>
      </w:r>
    </w:p>
    <w:p w14:paraId="4465AC0C">
      <w:pPr>
        <w:widowControl/>
        <w:numPr>
          <w:ilvl w:val="0"/>
          <w:numId w:val="2"/>
        </w:numPr>
        <w:ind w:left="0" w:leftChars="0"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rPr>
        <w:t>国有资产占用情况</w:t>
      </w:r>
    </w:p>
    <w:p w14:paraId="5467D96F">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石林彝族自治县大可乡人民政府</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9785612.7</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7985540.72</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1798573.09</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1498.89</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。与上年相比，本年资产总额减少</w:t>
      </w:r>
      <w:r>
        <w:rPr>
          <w:rFonts w:hint="eastAsia" w:ascii="仿宋_GB2312" w:hAnsi="仿宋_GB2312" w:eastAsia="仿宋_GB2312" w:cs="仿宋_GB2312"/>
          <w:color w:val="000000"/>
          <w:kern w:val="0"/>
          <w:sz w:val="30"/>
          <w:szCs w:val="30"/>
          <w:highlight w:val="none"/>
          <w:lang w:val="en-US" w:eastAsia="zh-CN"/>
        </w:rPr>
        <w:t>136701.85</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，其中固定资产减少</w:t>
      </w:r>
      <w:r>
        <w:rPr>
          <w:rFonts w:hint="eastAsia" w:ascii="仿宋_GB2312" w:hAnsi="仿宋_GB2312" w:eastAsia="仿宋_GB2312" w:cs="仿宋_GB2312"/>
          <w:color w:val="000000"/>
          <w:kern w:val="0"/>
          <w:sz w:val="30"/>
          <w:szCs w:val="30"/>
          <w:highlight w:val="none"/>
          <w:lang w:val="en-US" w:eastAsia="zh-CN"/>
        </w:rPr>
        <w:t>164807.37</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14:paraId="0092EECE">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18EC5E26">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6ECD0346">
            <w:pPr>
              <w:widowControl/>
              <w:jc w:val="left"/>
              <w:rPr>
                <w:rFonts w:ascii="宋体" w:hAnsi="宋体" w:cs="宋体"/>
                <w:color w:val="000000"/>
                <w:kern w:val="0"/>
                <w:sz w:val="17"/>
                <w:szCs w:val="17"/>
                <w:highlight w:val="none"/>
              </w:rPr>
            </w:pPr>
          </w:p>
        </w:tc>
      </w:tr>
      <w:tr w14:paraId="3ADFF776">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74480E6D">
            <w:pPr>
              <w:widowControl/>
              <w:jc w:val="left"/>
              <w:rPr>
                <w:rFonts w:ascii="宋体" w:hAnsi="宋体" w:cs="宋体"/>
                <w:color w:val="000000"/>
                <w:kern w:val="0"/>
                <w:sz w:val="17"/>
                <w:szCs w:val="17"/>
                <w:highlight w:val="none"/>
              </w:rPr>
            </w:pPr>
          </w:p>
        </w:tc>
      </w:tr>
      <w:tr w14:paraId="11B6FC5A">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2313CA9A">
            <w:pPr>
              <w:widowControl/>
              <w:jc w:val="left"/>
              <w:rPr>
                <w:rFonts w:ascii="宋体" w:hAnsi="宋体" w:cs="宋体"/>
                <w:color w:val="000000"/>
                <w:kern w:val="0"/>
                <w:sz w:val="17"/>
                <w:szCs w:val="17"/>
                <w:highlight w:val="none"/>
              </w:rPr>
            </w:pPr>
          </w:p>
        </w:tc>
      </w:tr>
      <w:tr w14:paraId="15743CA0">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6E07214E">
            <w:pPr>
              <w:widowControl/>
              <w:jc w:val="left"/>
              <w:rPr>
                <w:rFonts w:ascii="宋体" w:hAnsi="宋体" w:cs="宋体"/>
                <w:color w:val="000000"/>
                <w:kern w:val="0"/>
                <w:sz w:val="17"/>
                <w:szCs w:val="17"/>
                <w:highlight w:val="none"/>
              </w:rPr>
            </w:pPr>
          </w:p>
        </w:tc>
      </w:tr>
      <w:tr w14:paraId="1F06A82F">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38CC3B2C">
            <w:pPr>
              <w:widowControl/>
              <w:jc w:val="left"/>
              <w:rPr>
                <w:rFonts w:ascii="宋体" w:hAnsi="宋体" w:cs="宋体"/>
                <w:color w:val="000000"/>
                <w:kern w:val="0"/>
                <w:sz w:val="17"/>
                <w:szCs w:val="17"/>
                <w:highlight w:val="none"/>
              </w:rPr>
            </w:pPr>
          </w:p>
        </w:tc>
      </w:tr>
      <w:tr w14:paraId="35538001">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6621015B">
            <w:pPr>
              <w:widowControl/>
              <w:jc w:val="left"/>
              <w:rPr>
                <w:rFonts w:ascii="宋体" w:hAnsi="宋体" w:cs="宋体"/>
                <w:color w:val="000000"/>
                <w:kern w:val="0"/>
                <w:sz w:val="17"/>
                <w:szCs w:val="17"/>
                <w:highlight w:val="none"/>
              </w:rPr>
            </w:pPr>
          </w:p>
        </w:tc>
      </w:tr>
      <w:tr w14:paraId="3C1EDE22">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2F128F6B">
            <w:pPr>
              <w:widowControl/>
              <w:jc w:val="left"/>
              <w:rPr>
                <w:rFonts w:ascii="宋体" w:hAnsi="宋体" w:cs="宋体"/>
                <w:color w:val="000000"/>
                <w:kern w:val="0"/>
                <w:sz w:val="17"/>
                <w:szCs w:val="17"/>
                <w:highlight w:val="none"/>
              </w:rPr>
            </w:pPr>
          </w:p>
        </w:tc>
      </w:tr>
      <w:tr w14:paraId="1ADA3596">
        <w:tblPrEx>
          <w:tblCellMar>
            <w:top w:w="0" w:type="dxa"/>
            <w:left w:w="0" w:type="dxa"/>
            <w:bottom w:w="0" w:type="dxa"/>
            <w:right w:w="0" w:type="dxa"/>
          </w:tblCellMar>
        </w:tblPrEx>
        <w:trPr>
          <w:trHeight w:val="495" w:hRule="atLeast"/>
        </w:trPr>
        <w:tc>
          <w:tcPr>
            <w:tcW w:w="142" w:type="dxa"/>
            <w:noWrap w:val="0"/>
            <w:vAlign w:val="center"/>
          </w:tcPr>
          <w:p w14:paraId="70EACB9A">
            <w:pPr>
              <w:widowControl/>
              <w:jc w:val="left"/>
              <w:rPr>
                <w:rFonts w:ascii="Times New Roman" w:hAnsi="Times New Roman" w:eastAsia="Times New Roman"/>
                <w:kern w:val="0"/>
                <w:sz w:val="20"/>
                <w:szCs w:val="20"/>
                <w:highlight w:val="none"/>
              </w:rPr>
            </w:pPr>
          </w:p>
        </w:tc>
      </w:tr>
    </w:tbl>
    <w:p w14:paraId="1FED611C">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4A21590">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184145.53</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48010.00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136135.53</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48010.00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48010.00</w:t>
      </w:r>
      <w:r>
        <w:rPr>
          <w:rFonts w:hint="eastAsia" w:ascii="仿宋_GB2312" w:hAnsi="仿宋_GB2312" w:eastAsia="仿宋_GB2312" w:cs="仿宋_GB2312"/>
          <w:sz w:val="30"/>
          <w:szCs w:val="30"/>
          <w:highlight w:val="none"/>
          <w:lang w:val="en-US" w:eastAsia="zh-CN"/>
        </w:rPr>
        <w:t>元。</w:t>
      </w:r>
    </w:p>
    <w:p w14:paraId="4A26B535">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67BD46C0">
      <w:pPr>
        <w:widowControl/>
        <w:snapToGrid w:val="0"/>
        <w:spacing w:before="100" w:after="100" w:line="360" w:lineRule="auto"/>
        <w:ind w:firstLine="600" w:firstLineChars="2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31C11DA2">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DD487C2">
      <w:pPr>
        <w:ind w:firstLine="600" w:firstLineChars="200"/>
        <w:jc w:val="left"/>
        <w:rPr>
          <w:rFonts w:hint="eastAsia" w:ascii="仿宋_GB2312" w:hAnsi="黑体" w:eastAsia="仿宋_GB2312" w:cs="方正小标宋简体"/>
          <w:color w:val="FF0000"/>
          <w:sz w:val="30"/>
          <w:szCs w:val="30"/>
          <w:highlight w:val="none"/>
        </w:rPr>
      </w:pPr>
      <w:r>
        <w:rPr>
          <w:rFonts w:hint="eastAsia" w:ascii="仿宋_GB2312" w:hAnsi="黑体" w:eastAsia="仿宋_GB2312" w:cs="方正小标宋简体"/>
          <w:sz w:val="30"/>
          <w:szCs w:val="30"/>
          <w:highlight w:val="none"/>
          <w:lang w:val="en-US" w:eastAsia="zh-CN"/>
        </w:rPr>
        <w:t>无</w:t>
      </w:r>
      <w:r>
        <w:rPr>
          <w:rFonts w:hint="eastAsia" w:ascii="仿宋_GB2312" w:hAnsi="黑体" w:eastAsia="仿宋_GB2312" w:cs="方正小标宋简体"/>
          <w:sz w:val="30"/>
          <w:szCs w:val="30"/>
          <w:highlight w:val="none"/>
        </w:rPr>
        <w:t>。</w:t>
      </w:r>
    </w:p>
    <w:p w14:paraId="0866F5BB">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996259A">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5008C3AA">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54D766D8">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7B215A5F">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73436C01">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47336AB8">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59E1FC8E">
      <w:pPr>
        <w:ind w:firstLine="600" w:firstLineChars="200"/>
        <w:jc w:val="left"/>
        <w:rPr>
          <w:rFonts w:hint="eastAsia" w:ascii="仿宋_GB2312" w:hAnsi="黑体" w:eastAsia="仿宋_GB2312" w:cs="方正小标宋简体"/>
          <w:sz w:val="30"/>
          <w:szCs w:val="30"/>
          <w:highlight w:val="none"/>
          <w:lang w:val="zh-CN" w:eastAsia="zh-CN"/>
        </w:rPr>
      </w:pPr>
      <w:r>
        <w:rPr>
          <w:rFonts w:hint="eastAsia" w:ascii="仿宋_GB2312" w:hAnsi="黑体" w:eastAsia="仿宋_GB2312" w:cs="方正小标宋简体"/>
          <w:sz w:val="30"/>
          <w:szCs w:val="30"/>
          <w:highlight w:val="none"/>
          <w:lang w:eastAsia="zh-CN"/>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14:paraId="4C960212">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一般公共预算：是对以税收为主体的财政收入，安排用于保障和改善民生、推动经济社会发展、维护国家安全、维持国家机构正常运转等方面的收支预算。</w:t>
      </w:r>
    </w:p>
    <w:p w14:paraId="3B9C2CD8">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政府采购：指各级国家机关、事业单位和团体组织，使用财政性资金采购依法制定的集中采购目录以内的或者采购限额标准以上的货物、工程和服务的行为。</w:t>
      </w:r>
    </w:p>
    <w:p w14:paraId="0717EB60"/>
    <w:p w14:paraId="408D72D9">
      <w:pPr>
        <w:rPr>
          <w:rFonts w:ascii="Arial" w:hAnsi="Arial" w:eastAsia="Arial" w:cs="Arial"/>
          <w:b/>
          <w:sz w:val="36"/>
        </w:rPr>
      </w:pPr>
      <w:r>
        <w:rPr>
          <w:rFonts w:ascii="Arial" w:hAnsi="Arial" w:eastAsia="Arial" w:cs="Arial"/>
          <w:b/>
          <w:sz w:val="36"/>
        </w:rPr>
        <w:t>监督索引号53012670433901111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7D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1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DC3D440">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dblS0AAAAAUBAAAPAAAAAAAAAAEAIAAAACIAAABkcnMvZG93bnJldi54bWxQSwECFAAUAAAA&#10;CACHTuJAT1M0RPYBAAD1AwAADgAAAAAAAAABACAAAAAfAQAAZHJzL2Uyb0RvYy54bWxQSwUGAAAA&#10;AAYABgBZAQAAhwUAAAAA&#10;">
              <v:fill on="f" focussize="0,0"/>
              <v:stroke on="f"/>
              <v:imagedata o:title=""/>
              <o:lock v:ext="edit" aspectratio="f"/>
              <v:textbox inset="0mm,0mm,0mm,0mm" style="mso-fit-shape-to-text:t;">
                <w:txbxContent>
                  <w:p w14:paraId="1DC3D440">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6511">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23F17A5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60F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768D6"/>
    <w:rsid w:val="01C61BFD"/>
    <w:rsid w:val="030A4F07"/>
    <w:rsid w:val="03942DD4"/>
    <w:rsid w:val="04644EC2"/>
    <w:rsid w:val="06436049"/>
    <w:rsid w:val="066F069C"/>
    <w:rsid w:val="071038A2"/>
    <w:rsid w:val="07762A2C"/>
    <w:rsid w:val="07975B80"/>
    <w:rsid w:val="07B64236"/>
    <w:rsid w:val="08454461"/>
    <w:rsid w:val="08824884"/>
    <w:rsid w:val="097356B8"/>
    <w:rsid w:val="0A1949BD"/>
    <w:rsid w:val="0A94336A"/>
    <w:rsid w:val="0BD85211"/>
    <w:rsid w:val="0EFC7A12"/>
    <w:rsid w:val="105172DA"/>
    <w:rsid w:val="13845891"/>
    <w:rsid w:val="147723EC"/>
    <w:rsid w:val="156C58EF"/>
    <w:rsid w:val="18CB6463"/>
    <w:rsid w:val="19414DFD"/>
    <w:rsid w:val="196E6BC6"/>
    <w:rsid w:val="1977718C"/>
    <w:rsid w:val="1AA930CA"/>
    <w:rsid w:val="1AE2232B"/>
    <w:rsid w:val="1BB2137E"/>
    <w:rsid w:val="1BF00B53"/>
    <w:rsid w:val="1DA7098E"/>
    <w:rsid w:val="1E1C7453"/>
    <w:rsid w:val="20217943"/>
    <w:rsid w:val="211636D4"/>
    <w:rsid w:val="214D6B5B"/>
    <w:rsid w:val="22437E3E"/>
    <w:rsid w:val="22D749B9"/>
    <w:rsid w:val="239C1906"/>
    <w:rsid w:val="24072171"/>
    <w:rsid w:val="242E2B77"/>
    <w:rsid w:val="24887BBA"/>
    <w:rsid w:val="24900CAF"/>
    <w:rsid w:val="26430DD2"/>
    <w:rsid w:val="268818C7"/>
    <w:rsid w:val="28240243"/>
    <w:rsid w:val="28486025"/>
    <w:rsid w:val="28A52B3B"/>
    <w:rsid w:val="295019C6"/>
    <w:rsid w:val="296569DE"/>
    <w:rsid w:val="29E47381"/>
    <w:rsid w:val="2A1E57C1"/>
    <w:rsid w:val="2BFC773A"/>
    <w:rsid w:val="2C8E6CA9"/>
    <w:rsid w:val="2E145E26"/>
    <w:rsid w:val="2F5E1045"/>
    <w:rsid w:val="2F700F60"/>
    <w:rsid w:val="31CA573B"/>
    <w:rsid w:val="320972CE"/>
    <w:rsid w:val="32BE3907"/>
    <w:rsid w:val="335A2B4F"/>
    <w:rsid w:val="34CA5551"/>
    <w:rsid w:val="35BF197D"/>
    <w:rsid w:val="3655454D"/>
    <w:rsid w:val="3695656D"/>
    <w:rsid w:val="373E1BAC"/>
    <w:rsid w:val="37950D39"/>
    <w:rsid w:val="37B6137A"/>
    <w:rsid w:val="38793467"/>
    <w:rsid w:val="3A740EFF"/>
    <w:rsid w:val="3AD1108C"/>
    <w:rsid w:val="3C213BF5"/>
    <w:rsid w:val="3DAE273F"/>
    <w:rsid w:val="3EA70758"/>
    <w:rsid w:val="3EE53455"/>
    <w:rsid w:val="3EFB495F"/>
    <w:rsid w:val="3FD633C9"/>
    <w:rsid w:val="40FC53A9"/>
    <w:rsid w:val="416B0627"/>
    <w:rsid w:val="42BC0335"/>
    <w:rsid w:val="433B4CF2"/>
    <w:rsid w:val="44DF6B83"/>
    <w:rsid w:val="45CE304A"/>
    <w:rsid w:val="46182B8E"/>
    <w:rsid w:val="487565D5"/>
    <w:rsid w:val="48823A89"/>
    <w:rsid w:val="48883122"/>
    <w:rsid w:val="4A892A0F"/>
    <w:rsid w:val="4AE47F23"/>
    <w:rsid w:val="4BE958BD"/>
    <w:rsid w:val="4C063EED"/>
    <w:rsid w:val="4DB53509"/>
    <w:rsid w:val="4EF07A0E"/>
    <w:rsid w:val="5106163D"/>
    <w:rsid w:val="54A808F4"/>
    <w:rsid w:val="552513A1"/>
    <w:rsid w:val="56106BC1"/>
    <w:rsid w:val="5653322C"/>
    <w:rsid w:val="56F50139"/>
    <w:rsid w:val="5792772C"/>
    <w:rsid w:val="58321387"/>
    <w:rsid w:val="58A62685"/>
    <w:rsid w:val="5A82723C"/>
    <w:rsid w:val="5AD71099"/>
    <w:rsid w:val="5D982E1B"/>
    <w:rsid w:val="5EBA07B3"/>
    <w:rsid w:val="5FB55714"/>
    <w:rsid w:val="61F50DC9"/>
    <w:rsid w:val="620B1587"/>
    <w:rsid w:val="641A6AEE"/>
    <w:rsid w:val="676A1537"/>
    <w:rsid w:val="67B94B3A"/>
    <w:rsid w:val="69852E30"/>
    <w:rsid w:val="6D556DDE"/>
    <w:rsid w:val="6EBE1382"/>
    <w:rsid w:val="6ED1305E"/>
    <w:rsid w:val="6EDA5EEB"/>
    <w:rsid w:val="703E6E04"/>
    <w:rsid w:val="71D0280A"/>
    <w:rsid w:val="723A1D75"/>
    <w:rsid w:val="72960694"/>
    <w:rsid w:val="730679BB"/>
    <w:rsid w:val="73593BFF"/>
    <w:rsid w:val="740A6317"/>
    <w:rsid w:val="745D6BED"/>
    <w:rsid w:val="74CF77B0"/>
    <w:rsid w:val="76124A8D"/>
    <w:rsid w:val="761E2EDE"/>
    <w:rsid w:val="7654183A"/>
    <w:rsid w:val="7A581A88"/>
    <w:rsid w:val="7B036E36"/>
    <w:rsid w:val="7B166C80"/>
    <w:rsid w:val="7B231A8E"/>
    <w:rsid w:val="7C26103C"/>
    <w:rsid w:val="7C330351"/>
    <w:rsid w:val="7D011CA4"/>
    <w:rsid w:val="7D574DE3"/>
    <w:rsid w:val="7DFB3E87"/>
    <w:rsid w:val="7E2E1411"/>
    <w:rsid w:val="7E8B11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widowControl w:val="0"/>
      <w:spacing w:beforeLines="0" w:afterLines="0"/>
      <w:jc w:val="left"/>
      <w:outlineLvl w:val="1"/>
    </w:pPr>
    <w:rPr>
      <w:rFonts w:hint="eastAsia" w:ascii="宋体" w:hAnsi="宋体"/>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p_MsoNormal"/>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1">
    <w:name w:val="18"/>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2025-08-08T09:19:33Z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df56b-ec81-41e7-987c-4c9695072316}">
  <ds:schemaRefs/>
</ds:datastoreItem>
</file>

<file path=customXml/itemProps3.xml><?xml version="1.0" encoding="utf-8"?>
<ds:datastoreItem xmlns:ds="http://schemas.openxmlformats.org/officeDocument/2006/customXml" ds:itemID="{6b535dd2-87d9-4898-9640-0a0db54a9681}">
  <ds:schemaRefs/>
</ds:datastoreItem>
</file>

<file path=customXml/itemProps4.xml><?xml version="1.0" encoding="utf-8"?>
<ds:datastoreItem xmlns:ds="http://schemas.openxmlformats.org/officeDocument/2006/customXml" ds:itemID="{350e1acc-127c-4842-ab40-a053233f3d5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8017</Words>
  <Characters>9345</Characters>
  <Lines>0</Lines>
  <Paragraphs>0</Paragraphs>
  <TotalTime>17</TotalTime>
  <ScaleCrop>false</ScaleCrop>
  <LinksUpToDate>false</LinksUpToDate>
  <CharactersWithSpaces>9368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cp:lastModifiedBy>
  <cp:lastPrinted>2025-08-15T02:09:00Z</cp:lastPrinted>
  <dcterms:modified xsi:type="dcterms:W3CDTF">2025-08-19T01:31:10Z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08F74292B43E482F9499C510BFC1DCF2</vt:lpwstr>
  </property>
  <property fmtid="{D5CDD505-2E9C-101B-9397-08002B2CF9AE}" pid="3" name="KSOProductBuildVer">
    <vt:lpwstr>2052-12.1.0.21915</vt:lpwstr>
  </property>
  <property fmtid="{D5CDD505-2E9C-101B-9397-08002B2CF9AE}" pid="4" name="KSOTemplateDocerSaveRecord">
    <vt:lpwstr>eyJoZGlkIjoiOWNhMDQwM2UzMWVjMGZhZjgzOTIxM2RkZWVkOGQwZDAiLCJ1c2VySWQiOiIzODk3MTE3NjAifQ==</vt:lpwstr>
  </property>
</Properties>
</file>