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监督索引号53012670531600401000</w:t>
      </w:r>
    </w:p>
    <w:p w14:paraId="00174556">
      <w:pPr>
        <w:jc w:val="center"/>
        <w:outlineLvl w:val="0"/>
        <w:rPr>
          <w:rFonts w:ascii="方正小标宋简体" w:eastAsia="方正小标宋简体" w:hAnsi="方正小标宋简体" w:hint="eastAsia"/>
          <w:sz w:val="36"/>
          <w:lang w:val="zh-CN"/>
        </w:rPr>
      </w:pPr>
    </w:p>
    <w:p w14:paraId="7459DEBB">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石林彝族自治县城乡居民社会养老保险局</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14:paraId="656D47BB">
      <w:pPr>
        <w:jc w:val="center"/>
        <w:rPr>
          <w:rFonts w:ascii="方正小标宋简体" w:eastAsia="方正小标宋简体" w:hAnsi="方正小标宋简体" w:cs="方正小标宋简体" w:hint="eastAsia"/>
          <w:sz w:val="36"/>
          <w:szCs w:val="36"/>
          <w:highlight w:val="none"/>
        </w:rPr>
      </w:pPr>
    </w:p>
    <w:p w14:paraId="51B12CF5">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1C795485">
      <w:pPr>
        <w:jc w:val="left"/>
        <w:rPr>
          <w:rFonts w:ascii="黑体" w:eastAsia="黑体" w:hAnsi="黑体" w:hint="eastAsia"/>
          <w:sz w:val="30"/>
          <w:szCs w:val="30"/>
          <w:highlight w:val="none"/>
        </w:rPr>
      </w:pPr>
    </w:p>
    <w:p w14:paraId="6EFF99AE">
      <w:pPr>
        <w:keepNext w:val="0"/>
        <w:keepLines w:val="0"/>
        <w:pageBreakBefore w:val="0"/>
        <w:kinsoku/>
        <w:wordWrap/>
        <w:overflowPunct/>
        <w:topLinePunct w:val="0"/>
        <w:autoSpaceDE/>
        <w:autoSpaceDN/>
        <w:bidi w:val="0"/>
        <w:adjustRightInd/>
        <w:spacing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单位</w:t>
      </w:r>
      <w:r>
        <w:rPr>
          <w:rFonts w:ascii="黑体" w:eastAsia="黑体" w:hAnsi="黑体" w:hint="eastAsia"/>
          <w:sz w:val="30"/>
          <w:szCs w:val="30"/>
          <w:highlight w:val="none"/>
        </w:rPr>
        <w:t>概况</w:t>
      </w:r>
    </w:p>
    <w:p w14:paraId="51DD4D75">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eastAsia="zh-CN"/>
        </w:rPr>
        <w:t>能</w:t>
      </w:r>
    </w:p>
    <w:p w14:paraId="5DC585DD">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val="en-US" w:eastAsia="zh-CN"/>
        </w:rPr>
        <w:t>单位</w:t>
      </w:r>
      <w:r>
        <w:rPr>
          <w:rFonts w:ascii="楷体" w:eastAsia="楷体" w:hAnsi="楷体" w:hint="eastAsia"/>
          <w:sz w:val="30"/>
          <w:szCs w:val="30"/>
          <w:highlight w:val="none"/>
          <w:lang w:eastAsia="zh-CN"/>
        </w:rPr>
        <w:t>基本情况</w:t>
      </w:r>
    </w:p>
    <w:p w14:paraId="23AC9D1E">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766DA1F5">
      <w:pPr>
        <w:keepNext w:val="0"/>
        <w:keepLines w:val="0"/>
        <w:pageBreakBefore w:val="0"/>
        <w:kinsoku/>
        <w:wordWrap/>
        <w:overflowPunct/>
        <w:topLinePunct w:val="0"/>
        <w:autoSpaceDE/>
        <w:autoSpaceDN/>
        <w:bidi w:val="0"/>
        <w:adjustRightInd/>
        <w:spacing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28ED5EB3">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4A7726E1">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6DA4E2F7">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6FD0BFA9">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23700D18">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7CFBDD9F">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232E9505">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05AA405E">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07336FF4">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7178F0C0">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276451FC">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148C0F39">
      <w:pPr>
        <w:keepNext w:val="0"/>
        <w:keepLines w:val="0"/>
        <w:pageBreakBefore w:val="0"/>
        <w:kinsoku/>
        <w:wordWrap/>
        <w:overflowPunct/>
        <w:topLinePunct w:val="0"/>
        <w:autoSpaceDE/>
        <w:autoSpaceDN/>
        <w:bidi w:val="0"/>
        <w:adjustRightInd/>
        <w:spacing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63AE0BE9">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5B282492">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3B6C10EC">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674E1C56">
      <w:pPr>
        <w:keepNext w:val="0"/>
        <w:keepLines w:val="0"/>
        <w:pageBreakBefore w:val="0"/>
        <w:widowControl/>
        <w:kinsoku/>
        <w:wordWrap/>
        <w:overflowPunct/>
        <w:topLinePunct w:val="0"/>
        <w:autoSpaceDE/>
        <w:autoSpaceDN/>
        <w:bidi w:val="0"/>
        <w:adjustRightInd/>
        <w:snapToGrid w:val="0"/>
        <w:spacing w:before="100" w:after="100"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1E11A292">
      <w:pPr>
        <w:keepNext w:val="0"/>
        <w:keepLines w:val="0"/>
        <w:pageBreakBefore w:val="0"/>
        <w:widowControl/>
        <w:kinsoku/>
        <w:wordWrap/>
        <w:overflowPunct/>
        <w:topLinePunct w:val="0"/>
        <w:autoSpaceDE/>
        <w:autoSpaceDN/>
        <w:bidi w:val="0"/>
        <w:adjustRightInd/>
        <w:snapToGrid w:val="0"/>
        <w:spacing w:before="100" w:after="100"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17E67AC1">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44EB3539">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62FF575B">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1E7699E5">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14:paraId="1AAD7BD4">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eastAsia="zh-CN"/>
        </w:rPr>
      </w:pPr>
      <w:bookmarkStart w:id="0" w:name="_GoBack"/>
      <w:r>
        <w:rPr>
          <w:rFonts w:ascii="楷体" w:eastAsia="楷体" w:hAnsi="楷体" w:hint="eastAsia"/>
          <w:sz w:val="30"/>
          <w:szCs w:val="30"/>
          <w:highlight w:val="none"/>
          <w:lang w:eastAsia="zh-CN"/>
        </w:rPr>
        <w:t>（一）部门整体支出绩效自评情况</w:t>
      </w:r>
    </w:p>
    <w:p w14:paraId="46DC122A">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（二）部门整体支出绩效自评表</w:t>
      </w:r>
    </w:p>
    <w:p w14:paraId="56D5DE7F">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w:t>
      </w:r>
      <w:r>
        <w:rPr>
          <w:rFonts w:ascii="楷体" w:eastAsia="楷体" w:hAnsi="楷体" w:hint="eastAsia"/>
          <w:sz w:val="30"/>
          <w:szCs w:val="30"/>
          <w:highlight w:val="none"/>
          <w:lang w:val="en-US" w:eastAsia="zh-CN"/>
        </w:rPr>
        <w:t>三</w:t>
      </w:r>
      <w:r>
        <w:rPr>
          <w:rFonts w:ascii="楷体" w:eastAsia="楷体" w:hAnsi="楷体" w:hint="eastAsia"/>
          <w:sz w:val="30"/>
          <w:szCs w:val="30"/>
          <w:highlight w:val="none"/>
          <w:lang w:eastAsia="zh-CN"/>
        </w:rPr>
        <w:t>）项目支出绩效自评表</w:t>
      </w:r>
    </w:p>
    <w:p w14:paraId="54A67C8C">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（四）部门绩效自评情况</w:t>
      </w:r>
    </w:p>
    <w:p w14:paraId="49D0895C">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val="en-US" w:eastAsia="zh-CN"/>
        </w:rPr>
      </w:pPr>
      <w:bookmarkEnd w:id="0"/>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7129FCAD">
      <w:pPr>
        <w:keepNext w:val="0"/>
        <w:keepLines w:val="0"/>
        <w:pageBreakBefore w:val="0"/>
        <w:kinsoku/>
        <w:wordWrap/>
        <w:overflowPunct/>
        <w:topLinePunct w:val="0"/>
        <w:autoSpaceDE/>
        <w:autoSpaceDN/>
        <w:bidi w:val="0"/>
        <w:adjustRightInd/>
        <w:spacing w:line="560" w:lineRule="exact"/>
        <w:jc w:val="left"/>
        <w:textAlignment w:val="auto"/>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4C521F60">
      <w:pPr>
        <w:keepNext w:val="0"/>
        <w:keepLines w:val="0"/>
        <w:pageBreakBefore w:val="0"/>
        <w:widowControl/>
        <w:kinsoku/>
        <w:wordWrap/>
        <w:overflowPunct/>
        <w:topLinePunct w:val="0"/>
        <w:autoSpaceDE/>
        <w:autoSpaceDN/>
        <w:bidi w:val="0"/>
        <w:adjustRightInd/>
        <w:snapToGrid w:val="0"/>
        <w:spacing w:before="100" w:after="100"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76903703">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hAnsi="黑体" w:hint="eastAsia"/>
          <w:sz w:val="32"/>
          <w:szCs w:val="32"/>
          <w:highlight w:val="none"/>
        </w:rPr>
      </w:pPr>
    </w:p>
    <w:p w14:paraId="75C3625B">
      <w:pPr>
        <w:keepNext w:val="0"/>
        <w:keepLines w:val="0"/>
        <w:pageBreakBefore w:val="0"/>
        <w:kinsoku/>
        <w:wordWrap/>
        <w:overflowPunct/>
        <w:topLinePunct w:val="0"/>
        <w:autoSpaceDE/>
        <w:autoSpaceDN/>
        <w:bidi w:val="0"/>
        <w:adjustRightInd/>
        <w:spacing w:line="560" w:lineRule="exact"/>
        <w:jc w:val="center"/>
        <w:textAlignment w:val="auto"/>
        <w:rPr>
          <w:rFonts w:ascii="黑体" w:eastAsia="黑体" w:hAnsi="黑体" w:hint="eastAsia"/>
          <w:sz w:val="32"/>
          <w:szCs w:val="32"/>
          <w:highlight w:val="none"/>
        </w:rPr>
      </w:pPr>
    </w:p>
    <w:p w14:paraId="1D418288">
      <w:pPr>
        <w:jc w:val="center"/>
        <w:rPr>
          <w:rFonts w:ascii="黑体" w:eastAsia="黑体" w:hAnsi="黑体" w:hint="eastAsia"/>
          <w:sz w:val="32"/>
          <w:szCs w:val="32"/>
          <w:highlight w:val="none"/>
        </w:rPr>
      </w:pPr>
    </w:p>
    <w:p w14:paraId="5E249CB3">
      <w:pPr>
        <w:jc w:val="center"/>
        <w:rPr>
          <w:rFonts w:ascii="黑体" w:eastAsia="黑体" w:hAnsi="黑体" w:hint="eastAsia"/>
          <w:sz w:val="32"/>
          <w:szCs w:val="32"/>
          <w:highlight w:val="none"/>
        </w:rPr>
      </w:pPr>
    </w:p>
    <w:p w14:paraId="1FA8C6B3">
      <w:pPr>
        <w:jc w:val="center"/>
        <w:rPr>
          <w:rFonts w:ascii="黑体" w:eastAsia="黑体" w:hAnsi="黑体" w:hint="eastAsia"/>
          <w:sz w:val="32"/>
          <w:szCs w:val="32"/>
          <w:highlight w:val="none"/>
        </w:rPr>
      </w:pPr>
    </w:p>
    <w:p w14:paraId="04E1F7B9">
      <w:pPr>
        <w:jc w:val="both"/>
        <w:rPr>
          <w:rFonts w:ascii="黑体" w:eastAsia="黑体" w:hAnsi="黑体" w:hint="eastAsia"/>
          <w:sz w:val="32"/>
          <w:szCs w:val="32"/>
          <w:highlight w:val="none"/>
        </w:rPr>
      </w:pPr>
    </w:p>
    <w:p w14:paraId="39A724B4">
      <w:pPr>
        <w:pStyle w:val="NormalIndent"/>
        <w:rPr>
          <w:rFonts w:hint="eastAsia"/>
        </w:rPr>
      </w:pPr>
    </w:p>
    <w:p w14:paraId="110BEE29">
      <w:pPr>
        <w:jc w:val="center"/>
        <w:outlineLvl w:val="0"/>
        <w:rPr>
          <w:rFonts w:ascii="黑体" w:eastAsia="黑体" w:hAnsi="黑体" w:hint="eastAsia"/>
          <w:sz w:val="32"/>
          <w:szCs w:val="32"/>
          <w:highlight w:val="none"/>
        </w:rPr>
      </w:pPr>
    </w:p>
    <w:p w14:paraId="66DC2D68">
      <w:pPr>
        <w:jc w:val="center"/>
        <w:outlineLvl w:val="0"/>
        <w:rPr>
          <w:rFonts w:ascii="黑体" w:eastAsia="黑体" w:hAnsi="黑体" w:hint="eastAsia"/>
          <w:sz w:val="32"/>
          <w:szCs w:val="32"/>
          <w:highlight w:val="none"/>
        </w:rPr>
      </w:pPr>
    </w:p>
    <w:p w14:paraId="46844622">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单位</w:t>
      </w:r>
      <w:r>
        <w:rPr>
          <w:rFonts w:ascii="黑体" w:eastAsia="黑体" w:hAnsi="黑体" w:hint="eastAsia"/>
          <w:sz w:val="32"/>
          <w:szCs w:val="32"/>
          <w:highlight w:val="none"/>
        </w:rPr>
        <w:t>概况</w:t>
      </w:r>
    </w:p>
    <w:p w14:paraId="7C347E12">
      <w:pPr>
        <w:keepNext w:val="0"/>
        <w:keepLines w:val="0"/>
        <w:pageBreakBefore w:val="0"/>
        <w:kinsoku/>
        <w:wordWrap/>
        <w:overflowPunct/>
        <w:topLinePunct w:val="0"/>
        <w:bidi w:val="0"/>
        <w:adjustRightInd/>
        <w:snapToGrid/>
        <w:spacing w:line="560" w:lineRule="exact"/>
        <w:ind w:firstLine="600" w:firstLineChars="200"/>
        <w:textAlignment w:val="auto"/>
        <w:outlineLvl w:val="1"/>
        <w:rPr>
          <w:rFonts w:ascii="黑体" w:eastAsia="黑体" w:hAnsi="黑体" w:hint="default"/>
          <w:sz w:val="30"/>
          <w:szCs w:val="30"/>
          <w:highlight w:val="none"/>
          <w:lang w:val="en-US"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w:t>
      </w:r>
      <w:r>
        <w:rPr>
          <w:rFonts w:ascii="黑体" w:eastAsia="黑体" w:hAnsi="黑体" w:hint="eastAsia"/>
          <w:sz w:val="30"/>
          <w:szCs w:val="30"/>
          <w:highlight w:val="none"/>
          <w:lang w:val="en-US" w:eastAsia="zh-CN"/>
        </w:rPr>
        <w:t>能</w:t>
      </w:r>
    </w:p>
    <w:p w14:paraId="7206C227">
      <w:pPr>
        <w:keepNext w:val="0"/>
        <w:keepLines w:val="0"/>
        <w:pageBreakBefore w:val="0"/>
        <w:widowControl w:val="0"/>
        <w:suppressLineNumbers w:val="0"/>
        <w:kinsoku/>
        <w:wordWrap/>
        <w:overflowPunct/>
        <w:topLinePunct w:val="0"/>
        <w:autoSpaceDE w:val="0"/>
        <w:autoSpaceDN/>
        <w:bidi w:val="0"/>
        <w:adjustRightInd/>
        <w:snapToGrid/>
        <w:spacing w:line="560" w:lineRule="exact"/>
        <w:ind w:firstLine="600" w:firstLineChars="200"/>
        <w:jc w:val="both"/>
        <w:textAlignment w:val="auto"/>
        <w:rPr>
          <w:rFonts w:ascii="仿宋_GB2312" w:eastAsia="仿宋_GB2312" w:hAnsi="宋体" w:cs="仿宋_GB2312" w:hint="eastAsia"/>
          <w:kern w:val="0"/>
          <w:sz w:val="30"/>
          <w:szCs w:val="30"/>
        </w:rPr>
      </w:pPr>
      <w:r>
        <w:rPr>
          <w:rFonts w:ascii="仿宋_GB2312" w:eastAsia="仿宋_GB2312" w:hAnsi="宋体" w:cs="仿宋_GB2312" w:hint="eastAsia"/>
          <w:kern w:val="0"/>
          <w:sz w:val="30"/>
          <w:szCs w:val="30"/>
        </w:rPr>
        <w:t>1.宣传、贯彻执行国家、省、市城乡居民</w:t>
      </w:r>
      <w:r>
        <w:rPr>
          <w:rFonts w:ascii="仿宋_GB2312" w:eastAsia="仿宋_GB2312" w:hAnsi="宋体" w:cs="仿宋_GB2312" w:hint="eastAsia"/>
          <w:kern w:val="0"/>
          <w:sz w:val="30"/>
          <w:szCs w:val="30"/>
          <w:lang w:val="en-US" w:eastAsia="zh-CN"/>
        </w:rPr>
        <w:t>基本</w:t>
      </w:r>
      <w:r>
        <w:rPr>
          <w:rFonts w:ascii="仿宋_GB2312" w:eastAsia="仿宋_GB2312" w:hAnsi="宋体" w:cs="仿宋_GB2312" w:hint="eastAsia"/>
          <w:kern w:val="0"/>
          <w:sz w:val="30"/>
          <w:szCs w:val="30"/>
        </w:rPr>
        <w:t>养老保险工作的法律法规、方针政策。</w:t>
      </w:r>
    </w:p>
    <w:p w14:paraId="4350CA43">
      <w:pPr>
        <w:keepNext w:val="0"/>
        <w:keepLines w:val="0"/>
        <w:pageBreakBefore w:val="0"/>
        <w:widowControl w:val="0"/>
        <w:suppressLineNumbers w:val="0"/>
        <w:kinsoku/>
        <w:wordWrap/>
        <w:overflowPunct/>
        <w:topLinePunct w:val="0"/>
        <w:autoSpaceDE w:val="0"/>
        <w:autoSpaceDN/>
        <w:bidi w:val="0"/>
        <w:adjustRightInd/>
        <w:snapToGrid/>
        <w:spacing w:line="560" w:lineRule="exact"/>
        <w:ind w:firstLine="600" w:firstLineChars="200"/>
        <w:jc w:val="both"/>
        <w:textAlignment w:val="auto"/>
        <w:rPr>
          <w:rFonts w:ascii="仿宋_GB2312" w:eastAsia="仿宋_GB2312" w:hAnsi="宋体" w:cs="仿宋_GB2312" w:hint="eastAsia"/>
          <w:kern w:val="0"/>
          <w:sz w:val="30"/>
          <w:szCs w:val="30"/>
        </w:rPr>
      </w:pPr>
      <w:r>
        <w:rPr>
          <w:rFonts w:ascii="仿宋_GB2312" w:eastAsia="仿宋_GB2312" w:hAnsi="宋体" w:cs="仿宋_GB2312" w:hint="eastAsia"/>
          <w:kern w:val="0"/>
          <w:sz w:val="30"/>
          <w:szCs w:val="30"/>
        </w:rPr>
        <w:t>2.负责全县城乡居民</w:t>
      </w:r>
      <w:r>
        <w:rPr>
          <w:rFonts w:ascii="仿宋_GB2312" w:eastAsia="仿宋_GB2312" w:hAnsi="宋体" w:cs="仿宋_GB2312" w:hint="eastAsia"/>
          <w:kern w:val="0"/>
          <w:sz w:val="30"/>
          <w:szCs w:val="30"/>
          <w:lang w:val="en-US" w:eastAsia="zh-CN"/>
        </w:rPr>
        <w:t>基本</w:t>
      </w:r>
      <w:r>
        <w:rPr>
          <w:rFonts w:ascii="仿宋_GB2312" w:eastAsia="仿宋_GB2312" w:hAnsi="宋体" w:cs="仿宋_GB2312" w:hint="eastAsia"/>
          <w:kern w:val="0"/>
          <w:sz w:val="30"/>
          <w:szCs w:val="30"/>
        </w:rPr>
        <w:t>养老保险的参保登记、缴费申报、养老保险费归集、待遇核定与支付、保险关系转移接续、基金管理、个人账户管理、档案管理、并负责报表统计、政策宣传、业务咨询和领取待遇及认证等工作，对各乡镇（街道办）社保所（中心）业务经办情况进行指导、监督和检查。</w:t>
      </w:r>
    </w:p>
    <w:p w14:paraId="493DEF7B">
      <w:pPr>
        <w:keepNext w:val="0"/>
        <w:keepLines w:val="0"/>
        <w:pageBreakBefore w:val="0"/>
        <w:widowControl w:val="0"/>
        <w:suppressLineNumbers w:val="0"/>
        <w:kinsoku/>
        <w:wordWrap/>
        <w:overflowPunct/>
        <w:topLinePunct w:val="0"/>
        <w:autoSpaceDE w:val="0"/>
        <w:autoSpaceDN/>
        <w:bidi w:val="0"/>
        <w:adjustRightInd/>
        <w:snapToGrid/>
        <w:spacing w:line="560" w:lineRule="exact"/>
        <w:ind w:firstLine="600" w:firstLineChars="200"/>
        <w:jc w:val="both"/>
        <w:textAlignment w:val="auto"/>
        <w:rPr>
          <w:rFonts w:ascii="仿宋_GB2312" w:eastAsia="仿宋_GB2312" w:hAnsi="宋体" w:cs="仿宋_GB2312" w:hint="eastAsia"/>
          <w:kern w:val="0"/>
          <w:sz w:val="30"/>
          <w:szCs w:val="30"/>
        </w:rPr>
      </w:pPr>
      <w:r>
        <w:rPr>
          <w:rFonts w:ascii="仿宋_GB2312" w:eastAsia="仿宋_GB2312" w:hAnsi="宋体" w:cs="仿宋_GB2312" w:hint="eastAsia"/>
          <w:kern w:val="0"/>
          <w:sz w:val="30"/>
          <w:szCs w:val="30"/>
        </w:rPr>
        <w:t>3.承担被征地人员和城乡居民基本养老保险政策的组织实施，指导、协调和监督辖区内城乡居民</w:t>
      </w:r>
      <w:r>
        <w:rPr>
          <w:rFonts w:ascii="仿宋_GB2312" w:eastAsia="仿宋_GB2312" w:hAnsi="宋体" w:cs="仿宋_GB2312" w:hint="eastAsia"/>
          <w:kern w:val="0"/>
          <w:sz w:val="30"/>
          <w:szCs w:val="30"/>
          <w:lang w:val="en-US" w:eastAsia="zh-CN"/>
        </w:rPr>
        <w:t>基本</w:t>
      </w:r>
      <w:r>
        <w:rPr>
          <w:rFonts w:ascii="仿宋_GB2312" w:eastAsia="仿宋_GB2312" w:hAnsi="宋体" w:cs="仿宋_GB2312" w:hint="eastAsia"/>
          <w:kern w:val="0"/>
          <w:sz w:val="30"/>
          <w:szCs w:val="30"/>
        </w:rPr>
        <w:t>养老保险经办机构的管理、服务工作，负责城乡居民</w:t>
      </w:r>
      <w:r>
        <w:rPr>
          <w:rFonts w:ascii="仿宋_GB2312" w:eastAsia="仿宋_GB2312" w:hAnsi="宋体" w:cs="仿宋_GB2312" w:hint="eastAsia"/>
          <w:kern w:val="0"/>
          <w:sz w:val="30"/>
          <w:szCs w:val="30"/>
          <w:lang w:val="en-US" w:eastAsia="zh-CN"/>
        </w:rPr>
        <w:t>基本</w:t>
      </w:r>
      <w:r>
        <w:rPr>
          <w:rFonts w:ascii="仿宋_GB2312" w:eastAsia="仿宋_GB2312" w:hAnsi="宋体" w:cs="仿宋_GB2312" w:hint="eastAsia"/>
          <w:kern w:val="0"/>
          <w:sz w:val="30"/>
          <w:szCs w:val="30"/>
        </w:rPr>
        <w:t>养老保险的收缴</w:t>
      </w:r>
      <w:r>
        <w:rPr>
          <w:rFonts w:ascii="仿宋_GB2312" w:eastAsia="仿宋_GB2312" w:hAnsi="宋体" w:cs="仿宋_GB2312" w:hint="eastAsia"/>
          <w:kern w:val="0"/>
          <w:sz w:val="30"/>
          <w:szCs w:val="30"/>
          <w:lang w:eastAsia="zh-CN"/>
        </w:rPr>
        <w:t>宣传</w:t>
      </w:r>
      <w:r>
        <w:rPr>
          <w:rFonts w:ascii="仿宋_GB2312" w:eastAsia="仿宋_GB2312" w:hAnsi="宋体" w:cs="仿宋_GB2312" w:hint="eastAsia"/>
          <w:kern w:val="0"/>
          <w:sz w:val="30"/>
          <w:szCs w:val="30"/>
        </w:rPr>
        <w:t>、管理和发放；城乡居民养老保险政策宣传、咨询及统计以及全县城乡居民</w:t>
      </w:r>
      <w:r>
        <w:rPr>
          <w:rFonts w:ascii="仿宋_GB2312" w:eastAsia="仿宋_GB2312" w:hAnsi="宋体" w:cs="仿宋_GB2312" w:hint="eastAsia"/>
          <w:kern w:val="0"/>
          <w:sz w:val="30"/>
          <w:szCs w:val="30"/>
          <w:lang w:val="en-US" w:eastAsia="zh-CN"/>
        </w:rPr>
        <w:t>基本</w:t>
      </w:r>
      <w:r>
        <w:rPr>
          <w:rFonts w:ascii="仿宋_GB2312" w:eastAsia="仿宋_GB2312" w:hAnsi="宋体" w:cs="仿宋_GB2312" w:hint="eastAsia"/>
          <w:kern w:val="0"/>
          <w:sz w:val="30"/>
          <w:szCs w:val="30"/>
        </w:rPr>
        <w:t>养老保险经办人员的培训。</w:t>
      </w:r>
    </w:p>
    <w:p w14:paraId="10924AED">
      <w:pPr>
        <w:keepNext w:val="0"/>
        <w:keepLines w:val="0"/>
        <w:pageBreakBefore w:val="0"/>
        <w:widowControl w:val="0"/>
        <w:suppressLineNumbers w:val="0"/>
        <w:kinsoku/>
        <w:wordWrap/>
        <w:overflowPunct/>
        <w:topLinePunct w:val="0"/>
        <w:autoSpaceDE w:val="0"/>
        <w:autoSpaceDN/>
        <w:bidi w:val="0"/>
        <w:adjustRightInd/>
        <w:snapToGrid/>
        <w:spacing w:line="560" w:lineRule="exact"/>
        <w:ind w:right="0" w:firstLine="600" w:firstLineChars="200"/>
        <w:jc w:val="both"/>
        <w:textAlignment w:val="auto"/>
        <w:rPr>
          <w:rFonts w:hint="eastAsia"/>
          <w:bCs/>
          <w:sz w:val="30"/>
          <w:szCs w:val="30"/>
          <w:highlight w:val="none"/>
        </w:rPr>
      </w:pPr>
      <w:r>
        <w:rPr>
          <w:rFonts w:ascii="仿宋_GB2312" w:eastAsia="仿宋_GB2312" w:hAnsi="宋体" w:cs="仿宋_GB2312" w:hint="eastAsia"/>
          <w:kern w:val="0"/>
          <w:sz w:val="30"/>
          <w:szCs w:val="30"/>
        </w:rPr>
        <w:t>4.做好县委、县政府及上级机关交办的其他事项。</w:t>
      </w:r>
    </w:p>
    <w:p w14:paraId="7AE49499">
      <w:pPr>
        <w:keepNext w:val="0"/>
        <w:keepLines w:val="0"/>
        <w:pageBreakBefore w:val="0"/>
        <w:kinsoku/>
        <w:wordWrap/>
        <w:overflowPunct/>
        <w:topLinePunct w:val="0"/>
        <w:bidi w:val="0"/>
        <w:adjustRightInd/>
        <w:snapToGrid/>
        <w:spacing w:line="560" w:lineRule="exact"/>
        <w:ind w:firstLine="600" w:firstLineChars="200"/>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二、</w:t>
      </w:r>
      <w:r>
        <w:rPr>
          <w:rFonts w:ascii="黑体" w:eastAsia="黑体" w:hAnsi="黑体" w:hint="eastAsia"/>
          <w:sz w:val="30"/>
          <w:szCs w:val="30"/>
          <w:highlight w:val="none"/>
          <w:lang w:val="en-US" w:eastAsia="zh-CN"/>
        </w:rPr>
        <w:t>部门</w:t>
      </w:r>
      <w:r>
        <w:rPr>
          <w:rFonts w:ascii="黑体" w:eastAsia="黑体" w:hAnsi="黑体" w:hint="eastAsia"/>
          <w:sz w:val="30"/>
          <w:szCs w:val="30"/>
          <w:highlight w:val="none"/>
        </w:rPr>
        <w:t>基本情况</w:t>
      </w:r>
    </w:p>
    <w:p w14:paraId="66799263">
      <w:pPr>
        <w:keepNext w:val="0"/>
        <w:keepLines w:val="0"/>
        <w:pageBreakBefore w:val="0"/>
        <w:kinsoku/>
        <w:wordWrap/>
        <w:overflowPunct/>
        <w:topLinePunct w:val="0"/>
        <w:bidi w:val="0"/>
        <w:adjustRightInd/>
        <w:snapToGrid/>
        <w:spacing w:line="560" w:lineRule="exact"/>
        <w:ind w:firstLine="600" w:firstLineChars="200"/>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（一）机构设置情况</w:t>
      </w:r>
    </w:p>
    <w:p w14:paraId="4E03EABE">
      <w:pPr>
        <w:keepNext w:val="0"/>
        <w:keepLines w:val="0"/>
        <w:pageBreakBefore w:val="0"/>
        <w:widowControl/>
        <w:suppressLineNumbers w:val="0"/>
        <w:kinsoku/>
        <w:wordWrap/>
        <w:overflowPunct/>
        <w:topLinePunct w:val="0"/>
        <w:autoSpaceDE w:val="0"/>
        <w:autoSpaceDN w:val="0"/>
        <w:bidi w:val="0"/>
        <w:adjustRightInd/>
        <w:snapToGrid/>
        <w:spacing w:before="0" w:beforeAutospacing="0" w:line="560" w:lineRule="exact"/>
        <w:ind w:right="0" w:firstLine="600" w:firstLineChars="200"/>
        <w:jc w:val="both"/>
        <w:textAlignment w:val="auto"/>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rPr>
        <w:t>我</w:t>
      </w:r>
      <w:r>
        <w:rPr>
          <w:rFonts w:ascii="仿宋_GB2312" w:eastAsia="仿宋_GB2312" w:hAnsi="仿宋_GB2312" w:cs="仿宋_GB2312" w:hint="eastAsia"/>
          <w:kern w:val="0"/>
          <w:sz w:val="30"/>
          <w:szCs w:val="30"/>
          <w:lang w:val="en-US" w:eastAsia="zh-CN"/>
        </w:rPr>
        <w:t>部门</w:t>
      </w:r>
      <w:r>
        <w:rPr>
          <w:rFonts w:ascii="仿宋_GB2312" w:eastAsia="仿宋_GB2312" w:hAnsi="仿宋_GB2312" w:cs="仿宋_GB2312" w:hint="eastAsia"/>
          <w:kern w:val="0"/>
          <w:sz w:val="30"/>
          <w:szCs w:val="30"/>
        </w:rPr>
        <w:t>共设置3个内设机构，包括：办公室、综合业务科、稽核科</w:t>
      </w:r>
      <w:r>
        <w:rPr>
          <w:rFonts w:ascii="仿宋_GB2312" w:eastAsia="仿宋_GB2312" w:hAnsi="仿宋_GB2312" w:cs="仿宋_GB2312" w:hint="eastAsia"/>
          <w:kern w:val="0"/>
          <w:sz w:val="30"/>
          <w:szCs w:val="30"/>
          <w:lang w:eastAsia="zh-CN"/>
        </w:rPr>
        <w:t>。所属单位</w:t>
      </w:r>
      <w:r>
        <w:rPr>
          <w:rFonts w:ascii="仿宋_GB2312" w:eastAsia="仿宋_GB2312" w:hAnsi="仿宋_GB2312" w:cs="仿宋_GB2312" w:hint="eastAsia"/>
          <w:kern w:val="0"/>
          <w:sz w:val="30"/>
          <w:szCs w:val="30"/>
          <w:lang w:val="en-US" w:eastAsia="zh-CN"/>
        </w:rPr>
        <w:t>0个。</w:t>
      </w:r>
    </w:p>
    <w:p w14:paraId="5EAF02E2">
      <w:pPr>
        <w:keepNext w:val="0"/>
        <w:keepLines w:val="0"/>
        <w:pageBreakBefore w:val="0"/>
        <w:widowControl/>
        <w:kinsoku/>
        <w:wordWrap/>
        <w:overflowPunct/>
        <w:topLinePunct w:val="0"/>
        <w:bidi w:val="0"/>
        <w:adjustRightInd/>
        <w:snapToGrid/>
        <w:spacing w:beforeLines="0" w:afterLines="0" w:line="560" w:lineRule="exact"/>
        <w:ind w:firstLine="600" w:firstLineChars="200"/>
        <w:jc w:val="both"/>
        <w:textAlignment w:val="auto"/>
        <w:rPr>
          <w:rFonts w:ascii="仿宋_GB2312" w:eastAsia="仿宋_GB2312" w:hAnsi="仿宋_GB2312" w:cs="仿宋_GB2312" w:hint="eastAsia"/>
          <w:color w:val="FF0000"/>
          <w:sz w:val="30"/>
          <w:szCs w:val="30"/>
          <w:lang w:val="zh-CN"/>
        </w:rPr>
      </w:pPr>
      <w:r>
        <w:rPr>
          <w:rFonts w:ascii="仿宋_GB2312" w:eastAsia="仿宋_GB2312" w:hAnsi="仿宋_GB2312" w:cs="仿宋_GB2312" w:hint="eastAsia"/>
          <w:sz w:val="30"/>
          <w:szCs w:val="30"/>
          <w:lang w:val="en-US"/>
        </w:rPr>
        <w:t>我</w:t>
      </w:r>
      <w:r>
        <w:rPr>
          <w:rFonts w:ascii="仿宋_GB2312" w:eastAsia="仿宋_GB2312" w:hAnsi="仿宋_GB2312" w:cs="仿宋_GB2312" w:hint="eastAsia"/>
          <w:sz w:val="30"/>
          <w:szCs w:val="30"/>
          <w:lang w:val="en-US" w:eastAsia="zh-CN"/>
        </w:rPr>
        <w:t>单位</w:t>
      </w:r>
      <w:r>
        <w:rPr>
          <w:rFonts w:ascii="仿宋_GB2312" w:eastAsia="仿宋_GB2312" w:hAnsi="仿宋_GB2312" w:cs="仿宋_GB2312" w:hint="eastAsia"/>
          <w:sz w:val="30"/>
          <w:szCs w:val="30"/>
          <w:lang w:val="en-US"/>
        </w:rPr>
        <w:t>为基层预算单位，无下属单位。</w:t>
      </w:r>
    </w:p>
    <w:p w14:paraId="2599CAD1">
      <w:pPr>
        <w:keepNext w:val="0"/>
        <w:keepLines w:val="0"/>
        <w:pageBreakBefore w:val="0"/>
        <w:kinsoku/>
        <w:wordWrap/>
        <w:overflowPunct/>
        <w:topLinePunct w:val="0"/>
        <w:bidi w:val="0"/>
        <w:adjustRightInd/>
        <w:snapToGrid/>
        <w:spacing w:line="560" w:lineRule="exact"/>
        <w:ind w:firstLine="600" w:firstLineChars="200"/>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决算单位构成</w:t>
      </w:r>
    </w:p>
    <w:p w14:paraId="722AA2AA">
      <w:pPr>
        <w:keepNext w:val="0"/>
        <w:keepLines w:val="0"/>
        <w:pageBreakBefore w:val="0"/>
        <w:widowControl/>
        <w:kinsoku/>
        <w:wordWrap/>
        <w:overflowPunct/>
        <w:topLinePunct w:val="0"/>
        <w:autoSpaceDE/>
        <w:autoSpaceDN/>
        <w:bidi w:val="0"/>
        <w:adjustRightInd/>
        <w:snapToGrid/>
        <w:spacing w:beforeLines="0" w:afterLines="0" w:line="560" w:lineRule="exact"/>
        <w:ind w:firstLine="601"/>
        <w:jc w:val="both"/>
        <w:textAlignment w:val="auto"/>
        <w:rPr>
          <w:rFonts w:ascii="仿宋_GB2312" w:eastAsia="仿宋_GB2312" w:hAnsi="仿宋_GB2312" w:cs="仿宋_GB2312" w:hint="eastAsia"/>
          <w:color w:val="auto"/>
          <w:sz w:val="30"/>
          <w:szCs w:val="30"/>
          <w:lang w:val="zh-CN"/>
        </w:rPr>
      </w:pPr>
      <w:r>
        <w:rPr>
          <w:rFonts w:ascii="仿宋_GB2312" w:eastAsia="仿宋_GB2312" w:hAnsi="仿宋_GB2312" w:cs="仿宋_GB2312" w:hint="eastAsia"/>
          <w:color w:val="auto"/>
          <w:sz w:val="30"/>
          <w:szCs w:val="30"/>
          <w:lang w:val="zh-CN"/>
        </w:rPr>
        <w:t>石林彝族自治县城乡居民社会养老保险局</w:t>
      </w:r>
      <w:r>
        <w:rPr>
          <w:rFonts w:ascii="仿宋_GB2312" w:eastAsia="仿宋_GB2312" w:hAnsi="仿宋_GB2312" w:cs="仿宋_GB2312" w:hint="eastAsia"/>
          <w:color w:val="auto"/>
          <w:sz w:val="30"/>
          <w:szCs w:val="30"/>
          <w:lang w:val="en-US"/>
        </w:rPr>
        <w:t>作为二级预算单位纳入</w:t>
      </w:r>
      <w:r>
        <w:rPr>
          <w:rFonts w:ascii="仿宋_GB2312" w:eastAsia="仿宋_GB2312" w:hAnsi="仿宋_GB2312" w:cs="仿宋_GB2312" w:hint="eastAsia"/>
          <w:color w:val="auto"/>
          <w:sz w:val="30"/>
          <w:szCs w:val="30"/>
          <w:lang w:val="en-US" w:eastAsia="zh-CN"/>
        </w:rPr>
        <w:t>我部门</w:t>
      </w:r>
      <w:r>
        <w:rPr>
          <w:rFonts w:ascii="仿宋_GB2312" w:eastAsia="仿宋_GB2312" w:hAnsi="仿宋_GB2312" w:cs="仿宋_GB2312" w:hint="eastAsia"/>
          <w:color w:val="auto"/>
          <w:sz w:val="30"/>
          <w:szCs w:val="30"/>
          <w:lang w:val="en-US"/>
        </w:rPr>
        <w:t>202</w:t>
      </w:r>
      <w:r>
        <w:rPr>
          <w:rFonts w:ascii="仿宋_GB2312" w:eastAsia="仿宋_GB2312" w:hAnsi="仿宋_GB2312" w:cs="仿宋_GB2312" w:hint="eastAsia"/>
          <w:color w:val="auto"/>
          <w:sz w:val="30"/>
          <w:szCs w:val="30"/>
          <w:lang w:val="en-US" w:eastAsia="zh-CN"/>
        </w:rPr>
        <w:t>4</w:t>
      </w:r>
      <w:r>
        <w:rPr>
          <w:rFonts w:ascii="仿宋_GB2312" w:eastAsia="仿宋_GB2312" w:hAnsi="仿宋_GB2312" w:cs="仿宋_GB2312" w:hint="eastAsia"/>
          <w:color w:val="auto"/>
          <w:sz w:val="30"/>
          <w:szCs w:val="30"/>
          <w:lang w:val="en-US"/>
        </w:rPr>
        <w:t>年度部门决算编报范围。</w:t>
      </w:r>
    </w:p>
    <w:p w14:paraId="393054A1">
      <w:pPr>
        <w:keepNext w:val="0"/>
        <w:keepLines w:val="0"/>
        <w:pageBreakBefore w:val="0"/>
        <w:kinsoku/>
        <w:wordWrap/>
        <w:overflowPunct/>
        <w:topLinePunct w:val="0"/>
        <w:bidi w:val="0"/>
        <w:adjustRightInd/>
        <w:snapToGrid/>
        <w:spacing w:line="560" w:lineRule="exact"/>
        <w:ind w:firstLine="600" w:firstLineChars="200"/>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三</w:t>
      </w:r>
      <w:r>
        <w:rPr>
          <w:rFonts w:ascii="楷体" w:eastAsia="楷体" w:hAnsi="楷体" w:hint="eastAsia"/>
          <w:sz w:val="30"/>
          <w:szCs w:val="30"/>
          <w:highlight w:val="none"/>
        </w:rPr>
        <w:t>）</w:t>
      </w:r>
      <w:r>
        <w:rPr>
          <w:rFonts w:ascii="楷体" w:eastAsia="楷体" w:hAnsi="楷体" w:hint="eastAsia"/>
          <w:sz w:val="30"/>
          <w:szCs w:val="30"/>
          <w:highlight w:val="none"/>
          <w:lang w:eastAsia="zh-CN"/>
        </w:rPr>
        <w:t>单位</w:t>
      </w:r>
      <w:r>
        <w:rPr>
          <w:rFonts w:ascii="楷体" w:eastAsia="楷体" w:hAnsi="楷体" w:hint="eastAsia"/>
          <w:sz w:val="30"/>
          <w:szCs w:val="30"/>
          <w:highlight w:val="none"/>
        </w:rPr>
        <w:t xml:space="preserve">人员和车辆的编制及实有情况 </w:t>
      </w:r>
    </w:p>
    <w:p w14:paraId="60A5DC97">
      <w:pPr>
        <w:keepNext w:val="0"/>
        <w:keepLines w:val="0"/>
        <w:pageBreakBefore w:val="0"/>
        <w:kinsoku/>
        <w:wordWrap/>
        <w:overflowPunct/>
        <w:topLinePunct w:val="0"/>
        <w:bidi w:val="0"/>
        <w:adjustRightInd/>
        <w:snapToGrid/>
        <w:spacing w:line="560" w:lineRule="exact"/>
        <w:ind w:firstLine="600" w:firstLineChars="200"/>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sz w:val="30"/>
          <w:lang w:val="zh-CN"/>
        </w:rPr>
        <w:t>石林彝族自治县城乡居民社会养老保险局</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年末</w:t>
      </w:r>
      <w:r>
        <w:rPr>
          <w:rFonts w:ascii="仿宋_GB2312" w:eastAsia="仿宋_GB2312" w:hint="eastAsia"/>
          <w:sz w:val="30"/>
          <w:szCs w:val="30"/>
          <w:highlight w:val="none"/>
          <w:lang w:eastAsia="zh-CN"/>
        </w:rPr>
        <w:t>编制内</w:t>
      </w:r>
      <w:r>
        <w:rPr>
          <w:rFonts w:ascii="仿宋_GB2312" w:eastAsia="仿宋_GB2312" w:hint="eastAsia"/>
          <w:sz w:val="30"/>
          <w:szCs w:val="30"/>
          <w:highlight w:val="none"/>
        </w:rPr>
        <w:t>实有人员</w:t>
      </w:r>
      <w:r>
        <w:rPr>
          <w:rFonts w:ascii="仿宋_GB2312" w:eastAsia="仿宋_GB2312" w:hAnsi="仿宋_GB2312" w:cs="仿宋_GB2312" w:hint="eastAsia"/>
          <w:color w:val="auto"/>
          <w:sz w:val="30"/>
          <w:szCs w:val="30"/>
          <w:lang w:val="en-US" w:eastAsia="zh-CN"/>
        </w:rPr>
        <w:t>8</w:t>
      </w:r>
      <w:r>
        <w:rPr>
          <w:rFonts w:ascii="仿宋_GB2312" w:eastAsia="仿宋_GB2312" w:hAnsi="宋体" w:cs="Arial" w:hint="eastAsia"/>
          <w:kern w:val="0"/>
          <w:sz w:val="30"/>
          <w:szCs w:val="30"/>
          <w:highlight w:val="none"/>
        </w:rPr>
        <w:t>人。</w:t>
      </w:r>
      <w:r>
        <w:rPr>
          <w:rFonts w:ascii="仿宋_GB2312" w:eastAsia="仿宋_GB2312" w:hAnsi="宋体" w:cs="Arial" w:hint="eastAsia"/>
          <w:b w:val="0"/>
          <w:bCs w:val="0"/>
          <w:kern w:val="0"/>
          <w:sz w:val="30"/>
          <w:szCs w:val="30"/>
          <w:highlight w:val="none"/>
          <w:lang w:eastAsia="zh-CN"/>
        </w:rPr>
        <w:t>包括</w:t>
      </w:r>
      <w:r>
        <w:rPr>
          <w:rFonts w:ascii="仿宋_GB2312" w:eastAsia="仿宋_GB2312" w:hAnsi="宋体" w:cs="Arial" w:hint="eastAsia"/>
          <w:kern w:val="0"/>
          <w:sz w:val="30"/>
          <w:szCs w:val="30"/>
          <w:highlight w:val="none"/>
          <w:lang w:eastAsia="zh-CN"/>
        </w:rPr>
        <w:t>财政拨款开支经费的</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公务员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参照公务员法管理人员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事业管理人员和专业技术人员</w:t>
      </w:r>
      <w:r>
        <w:rPr>
          <w:rFonts w:ascii="仿宋_GB2312" w:eastAsia="仿宋_GB2312" w:hAnsi="仿宋_GB2312" w:cs="仿宋_GB2312" w:hint="eastAsia"/>
          <w:color w:val="auto"/>
          <w:sz w:val="30"/>
          <w:szCs w:val="30"/>
          <w:lang w:val="en-US" w:eastAsia="zh-CN"/>
        </w:rPr>
        <w:t>8</w:t>
      </w:r>
      <w:r>
        <w:rPr>
          <w:rFonts w:ascii="仿宋_GB2312" w:eastAsia="仿宋_GB2312" w:hAnsi="宋体" w:cs="Arial" w:hint="eastAsia"/>
          <w:kern w:val="0"/>
          <w:sz w:val="30"/>
          <w:szCs w:val="30"/>
          <w:highlight w:val="none"/>
        </w:rPr>
        <w:t>人，机关和事业工人</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p>
    <w:p w14:paraId="16184B9A">
      <w:pPr>
        <w:keepNext w:val="0"/>
        <w:keepLines w:val="0"/>
        <w:pageBreakBefore w:val="0"/>
        <w:kinsoku/>
        <w:wordWrap/>
        <w:overflowPunct/>
        <w:topLinePunct w:val="0"/>
        <w:bidi w:val="0"/>
        <w:adjustRightInd/>
        <w:snapToGrid/>
        <w:spacing w:line="560" w:lineRule="exact"/>
        <w:ind w:firstLine="600" w:firstLineChars="200"/>
        <w:textAlignment w:val="auto"/>
        <w:rPr>
          <w:rFonts w:ascii="仿宋_GB2312" w:eastAsia="仿宋_GB2312" w:hAnsi="宋体" w:cs="Arial" w:hint="eastAsia"/>
          <w:kern w:val="0"/>
          <w:sz w:val="30"/>
          <w:szCs w:val="30"/>
          <w:highlight w:val="none"/>
          <w:lang w:val="en-US" w:eastAsia="zh-CN"/>
        </w:rPr>
      </w:pPr>
      <w:r>
        <w:rPr>
          <w:rFonts w:ascii="仿宋_GB2312" w:eastAsia="仿宋_GB2312" w:hint="eastAsia"/>
          <w:sz w:val="30"/>
          <w:szCs w:val="30"/>
          <w:highlight w:val="none"/>
          <w:lang w:eastAsia="zh-CN"/>
        </w:rPr>
        <w:t>我单位</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年末</w:t>
      </w:r>
      <w:r>
        <w:rPr>
          <w:rFonts w:ascii="仿宋_GB2312" w:eastAsia="仿宋_GB2312" w:hint="eastAsia"/>
          <w:sz w:val="30"/>
          <w:szCs w:val="30"/>
          <w:highlight w:val="none"/>
          <w:lang w:eastAsia="zh-CN"/>
        </w:rPr>
        <w:t>其他人员</w:t>
      </w:r>
      <w:r>
        <w:rPr>
          <w:rFonts w:ascii="仿宋_GB2312" w:eastAsia="仿宋_GB2312" w:hAnsi="仿宋_GB2312" w:cs="仿宋_GB2312" w:hint="eastAsia"/>
          <w:color w:val="auto"/>
          <w:sz w:val="30"/>
          <w:szCs w:val="30"/>
          <w:lang w:val="en-US" w:eastAsia="zh-CN"/>
        </w:rPr>
        <w:t>3</w:t>
      </w:r>
      <w:r>
        <w:rPr>
          <w:rFonts w:ascii="仿宋_GB2312" w:eastAsia="仿宋_GB2312" w:hint="eastAsia"/>
          <w:sz w:val="30"/>
          <w:szCs w:val="30"/>
          <w:highlight w:val="none"/>
          <w:lang w:val="en-US" w:eastAsia="zh-CN"/>
        </w:rPr>
        <w:t>人。包括财政拨款开支经费的人员</w:t>
      </w:r>
      <w:r>
        <w:rPr>
          <w:rFonts w:ascii="仿宋_GB2312" w:eastAsia="仿宋_GB2312" w:hAnsi="仿宋_GB2312" w:cs="仿宋_GB2312" w:hint="eastAsia"/>
          <w:color w:val="auto"/>
          <w:sz w:val="30"/>
          <w:szCs w:val="30"/>
          <w:lang w:val="en-US" w:eastAsia="zh-CN"/>
        </w:rPr>
        <w:t>3</w:t>
      </w:r>
      <w:r>
        <w:rPr>
          <w:rFonts w:ascii="仿宋_GB2312" w:eastAsia="仿宋_GB2312" w:hint="eastAsia"/>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0</w:t>
      </w:r>
      <w:r>
        <w:rPr>
          <w:rFonts w:ascii="仿宋_GB2312" w:eastAsia="仿宋_GB2312" w:hint="eastAsia"/>
          <w:sz w:val="30"/>
          <w:szCs w:val="30"/>
          <w:highlight w:val="none"/>
          <w:lang w:eastAsia="zh-CN"/>
        </w:rPr>
        <w:t>人。</w:t>
      </w:r>
    </w:p>
    <w:p w14:paraId="69F09FE8">
      <w:pPr>
        <w:keepNext w:val="0"/>
        <w:keepLines w:val="0"/>
        <w:pageBreakBefore w:val="0"/>
        <w:kinsoku/>
        <w:wordWrap/>
        <w:overflowPunct/>
        <w:topLinePunct w:val="0"/>
        <w:bidi w:val="0"/>
        <w:adjustRightInd/>
        <w:snapToGrid/>
        <w:spacing w:line="560" w:lineRule="exact"/>
        <w:ind w:firstLine="600" w:firstLineChars="200"/>
        <w:textAlignment w:val="auto"/>
        <w:rPr>
          <w:rFonts w:ascii="仿宋_GB2312" w:eastAsia="仿宋_GB2312" w:hAnsi="宋体" w:cs="Arial" w:hint="eastAsia"/>
          <w:kern w:val="0"/>
          <w:sz w:val="30"/>
          <w:szCs w:val="30"/>
          <w:highlight w:val="none"/>
          <w:lang w:val="en-US" w:eastAsia="zh-CN"/>
        </w:rPr>
      </w:pPr>
      <w:r>
        <w:rPr>
          <w:rFonts w:ascii="仿宋_GB2312" w:eastAsia="仿宋_GB2312" w:hAnsi="宋体" w:cs="Arial" w:hint="eastAsia"/>
          <w:kern w:val="0"/>
          <w:sz w:val="30"/>
          <w:szCs w:val="30"/>
          <w:highlight w:val="none"/>
          <w:lang w:eastAsia="zh-CN"/>
        </w:rPr>
        <w:t>年末尚未移交</w:t>
      </w:r>
      <w:r>
        <w:rPr>
          <w:rFonts w:ascii="仿宋_GB2312" w:eastAsia="仿宋_GB2312" w:hAnsi="宋体" w:cs="Arial" w:hint="eastAsia"/>
          <w:kern w:val="0"/>
          <w:sz w:val="30"/>
          <w:szCs w:val="30"/>
          <w:highlight w:val="none"/>
        </w:rPr>
        <w:t>养老保险基金发放养老金的离退休人员</w:t>
      </w:r>
      <w:r>
        <w:rPr>
          <w:rFonts w:ascii="仿宋_GB2312" w:eastAsia="仿宋_GB2312" w:hAnsi="宋体" w:cs="Arial" w:hint="eastAsia"/>
          <w:kern w:val="0"/>
          <w:sz w:val="30"/>
          <w:szCs w:val="30"/>
          <w:highlight w:val="none"/>
          <w:lang w:eastAsia="zh-CN"/>
        </w:rPr>
        <w:t>共计</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）。年末</w:t>
      </w:r>
      <w:r>
        <w:rPr>
          <w:rFonts w:ascii="仿宋_GB2312" w:eastAsia="仿宋_GB2312" w:hAnsi="宋体" w:cs="Arial" w:hint="eastAsia"/>
          <w:kern w:val="0"/>
          <w:sz w:val="30"/>
          <w:szCs w:val="30"/>
          <w:highlight w:val="none"/>
        </w:rPr>
        <w:t>由养老保险基金发放养老金的离退休人员</w:t>
      </w:r>
      <w:r>
        <w:rPr>
          <w:rFonts w:ascii="仿宋_GB2312" w:eastAsia="仿宋_GB2312" w:hAnsi="仿宋_GB2312" w:cs="仿宋_GB2312" w:hint="eastAsia"/>
          <w:color w:val="auto"/>
          <w:sz w:val="30"/>
          <w:szCs w:val="30"/>
          <w:lang w:val="en-US" w:eastAsia="zh-CN"/>
        </w:rPr>
        <w:t>4</w:t>
      </w:r>
      <w:r>
        <w:rPr>
          <w:rFonts w:ascii="仿宋_GB2312" w:eastAsia="仿宋_GB2312" w:hAnsi="宋体" w:cs="Arial" w:hint="eastAsia"/>
          <w:kern w:val="0"/>
          <w:sz w:val="30"/>
          <w:szCs w:val="30"/>
          <w:highlight w:val="none"/>
          <w:lang w:val="en-US" w:eastAsia="zh-CN"/>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rPr>
        <w:t>人，退休</w:t>
      </w:r>
      <w:r>
        <w:rPr>
          <w:rFonts w:ascii="仿宋_GB2312" w:eastAsia="仿宋_GB2312" w:hAnsi="仿宋_GB2312" w:cs="仿宋_GB2312" w:hint="eastAsia"/>
          <w:color w:val="auto"/>
          <w:sz w:val="30"/>
          <w:szCs w:val="30"/>
          <w:lang w:val="en-US" w:eastAsia="zh-CN"/>
        </w:rPr>
        <w:t>4</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val="en-US" w:eastAsia="zh-CN"/>
        </w:rPr>
        <w:t>年末学生</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lang w:val="en-US" w:eastAsia="zh-CN"/>
        </w:rPr>
        <w:t>人。年末遗属</w:t>
      </w:r>
      <w:r>
        <w:rPr>
          <w:rFonts w:ascii="仿宋_GB2312" w:eastAsia="仿宋_GB2312" w:hAnsi="仿宋_GB2312" w:cs="仿宋_GB2312" w:hint="eastAsia"/>
          <w:color w:val="auto"/>
          <w:sz w:val="30"/>
          <w:szCs w:val="30"/>
          <w:lang w:val="en-US" w:eastAsia="zh-CN"/>
        </w:rPr>
        <w:t>0</w:t>
      </w:r>
      <w:r>
        <w:rPr>
          <w:rFonts w:ascii="仿宋_GB2312" w:eastAsia="仿宋_GB2312" w:hAnsi="宋体" w:cs="Arial" w:hint="eastAsia"/>
          <w:kern w:val="0"/>
          <w:sz w:val="30"/>
          <w:szCs w:val="30"/>
          <w:highlight w:val="none"/>
          <w:lang w:val="en-US" w:eastAsia="zh-CN"/>
        </w:rPr>
        <w:t>人。</w:t>
      </w:r>
    </w:p>
    <w:p w14:paraId="4F7B618F">
      <w:pPr>
        <w:keepNext w:val="0"/>
        <w:keepLines w:val="0"/>
        <w:pageBreakBefore w:val="0"/>
        <w:kinsoku/>
        <w:wordWrap/>
        <w:overflowPunct/>
        <w:topLinePunct w:val="0"/>
        <w:bidi w:val="0"/>
        <w:adjustRightInd/>
        <w:snapToGrid/>
        <w:spacing w:line="560" w:lineRule="exact"/>
        <w:ind w:firstLine="600" w:firstLineChars="200"/>
        <w:jc w:val="left"/>
        <w:textAlignment w:val="auto"/>
        <w:rPr>
          <w:rFonts w:ascii="仿宋_GB2312" w:eastAsia="仿宋_GB2312" w:hAnsi="宋体" w:cs="Arial" w:hint="eastAsia"/>
          <w:color w:val="FF0000"/>
          <w:kern w:val="0"/>
          <w:sz w:val="30"/>
          <w:szCs w:val="30"/>
          <w:highlight w:val="none"/>
        </w:rPr>
      </w:pPr>
      <w:r>
        <w:rPr>
          <w:rFonts w:ascii="仿宋_GB2312" w:eastAsia="仿宋_GB2312" w:hAnsi="仿宋_GB2312" w:cs="仿宋_GB2312" w:hint="eastAsia"/>
          <w:b w:val="0"/>
          <w:bCs w:val="0"/>
          <w:sz w:val="30"/>
          <w:szCs w:val="30"/>
          <w:highlight w:val="none"/>
          <w:u w:val="none"/>
          <w:lang w:val="en-US" w:eastAsia="zh-CN"/>
        </w:rPr>
        <w:t>车辆编制0辆，在编实有车辆0辆，超编0辆。</w:t>
      </w:r>
    </w:p>
    <w:p w14:paraId="26317FD9">
      <w:pPr>
        <w:keepNext w:val="0"/>
        <w:keepLines w:val="0"/>
        <w:pageBreakBefore w:val="0"/>
        <w:numPr>
          <w:ilvl w:val="0"/>
          <w:numId w:val="0"/>
        </w:numPr>
        <w:kinsoku/>
        <w:wordWrap/>
        <w:overflowPunct/>
        <w:topLinePunct w:val="0"/>
        <w:bidi w:val="0"/>
        <w:adjustRightInd/>
        <w:snapToGrid/>
        <w:spacing w:line="560" w:lineRule="exact"/>
        <w:ind w:firstLine="600" w:firstLineChars="200"/>
        <w:textAlignment w:val="auto"/>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val="en-US" w:eastAsia="zh-CN"/>
        </w:rPr>
        <w:t>三、</w:t>
      </w:r>
      <w:r>
        <w:rPr>
          <w:rFonts w:ascii="黑体" w:eastAsia="黑体" w:hAnsi="黑体" w:hint="eastAsia"/>
          <w:sz w:val="30"/>
          <w:szCs w:val="30"/>
          <w:highlight w:val="none"/>
          <w:lang w:eastAsia="zh-CN"/>
        </w:rPr>
        <w:t>重点工作概述</w:t>
      </w:r>
    </w:p>
    <w:p w14:paraId="55924AAB">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00" w:firstLineChars="200"/>
        <w:jc w:val="both"/>
        <w:textAlignment w:val="auto"/>
        <w:rPr>
          <w:rFonts w:ascii="仿宋_GB2312" w:eastAsia="仿宋_GB2312" w:hAnsi="仿宋_GB2312" w:cs="仿宋_GB2312" w:hint="eastAsia"/>
          <w:color w:val="auto"/>
          <w:sz w:val="30"/>
          <w:szCs w:val="30"/>
          <w:lang w:val="zh-CN"/>
        </w:rPr>
      </w:pPr>
      <w:r>
        <w:rPr>
          <w:rFonts w:ascii="仿宋_GB2312" w:eastAsia="仿宋_GB2312" w:hAnsi="仿宋_GB2312" w:cs="仿宋_GB2312" w:hint="eastAsia"/>
          <w:color w:val="auto"/>
          <w:sz w:val="30"/>
          <w:szCs w:val="30"/>
          <w:lang w:val="zh-CN"/>
        </w:rPr>
        <w:t>（</w:t>
      </w:r>
      <w:r>
        <w:rPr>
          <w:rFonts w:ascii="仿宋_GB2312" w:eastAsia="仿宋_GB2312" w:hAnsi="仿宋_GB2312" w:cs="仿宋_GB2312" w:hint="eastAsia"/>
          <w:color w:val="auto"/>
          <w:sz w:val="30"/>
          <w:szCs w:val="30"/>
          <w:lang w:val="en-US" w:eastAsia="zh-CN"/>
        </w:rPr>
        <w:t>一</w:t>
      </w:r>
      <w:r>
        <w:rPr>
          <w:rFonts w:ascii="仿宋_GB2312" w:eastAsia="仿宋_GB2312" w:hAnsi="仿宋_GB2312" w:cs="仿宋_GB2312" w:hint="eastAsia"/>
          <w:color w:val="auto"/>
          <w:sz w:val="30"/>
          <w:szCs w:val="30"/>
          <w:lang w:val="zh-CN"/>
        </w:rPr>
        <w:t>）持续推进扩面增效。严格落实省市社保工作会议、昆明市城乡居民社会养老保险局《关于印发〈昆明市城乡居民社会养老保险局2024年工作要点〉的通知》（昆居保通〔2024〕3号文件）有关要求，加强分析研究，及时分解下达目标计划，召开专题工作会议，督促指导乡镇（街道）认真落实落细。截至 12月，全县城乡居民基本养老保险参保人数13.75万人，完成市局下达13.75万人目标计划。</w:t>
      </w:r>
    </w:p>
    <w:p w14:paraId="79A34C20">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00" w:firstLineChars="200"/>
        <w:jc w:val="both"/>
        <w:textAlignment w:val="auto"/>
        <w:rPr>
          <w:rFonts w:ascii="仿宋_GB2312" w:eastAsia="仿宋_GB2312" w:hAnsi="仿宋_GB2312" w:cs="仿宋_GB2312" w:hint="eastAsia"/>
          <w:color w:val="auto"/>
          <w:sz w:val="30"/>
          <w:szCs w:val="30"/>
          <w:lang w:val="zh-CN"/>
        </w:rPr>
      </w:pPr>
      <w:r>
        <w:rPr>
          <w:rFonts w:ascii="仿宋_GB2312" w:eastAsia="仿宋_GB2312" w:hAnsi="仿宋_GB2312" w:cs="仿宋_GB2312" w:hint="eastAsia"/>
          <w:color w:val="auto"/>
          <w:sz w:val="30"/>
          <w:szCs w:val="30"/>
          <w:lang w:val="zh-CN"/>
        </w:rPr>
        <w:t>（</w:t>
      </w:r>
      <w:r>
        <w:rPr>
          <w:rFonts w:ascii="仿宋_GB2312" w:eastAsia="仿宋_GB2312" w:hAnsi="仿宋_GB2312" w:cs="仿宋_GB2312" w:hint="eastAsia"/>
          <w:color w:val="auto"/>
          <w:sz w:val="30"/>
          <w:szCs w:val="30"/>
          <w:lang w:val="en-US" w:eastAsia="zh-CN"/>
        </w:rPr>
        <w:t>二</w:t>
      </w:r>
      <w:r>
        <w:rPr>
          <w:rFonts w:ascii="仿宋_GB2312" w:eastAsia="仿宋_GB2312" w:hAnsi="仿宋_GB2312" w:cs="仿宋_GB2312" w:hint="eastAsia"/>
          <w:color w:val="auto"/>
          <w:sz w:val="30"/>
          <w:szCs w:val="30"/>
          <w:lang w:val="zh-CN"/>
        </w:rPr>
        <w:t>）足额发放待遇保障。进一步加强待遇发放事前、事中、事后，强化协调联动，简化业务流程，确保待遇发放及时足额，确保群众基本养老权益。1-12月，累计发放城乡居民基本养老保险待遇14501.83</w:t>
      </w:r>
      <w:r>
        <w:rPr>
          <w:rFonts w:ascii="仿宋_GB2312" w:eastAsia="仿宋_GB2312" w:hAnsi="仿宋_GB2312" w:cs="仿宋_GB2312" w:hint="eastAsia"/>
          <w:color w:val="auto"/>
          <w:sz w:val="30"/>
          <w:szCs w:val="30"/>
          <w:lang w:val="zh-CN" w:eastAsia="zh-CN"/>
        </w:rPr>
        <w:t>万万元</w:t>
      </w:r>
      <w:r>
        <w:rPr>
          <w:rFonts w:ascii="仿宋_GB2312" w:eastAsia="仿宋_GB2312" w:hAnsi="仿宋_GB2312" w:cs="仿宋_GB2312" w:hint="eastAsia"/>
          <w:color w:val="auto"/>
          <w:sz w:val="30"/>
          <w:szCs w:val="30"/>
          <w:lang w:val="zh-CN"/>
        </w:rPr>
        <w:t>，目前在册领取待遇人数稳定在3.9</w:t>
      </w:r>
      <w:r>
        <w:rPr>
          <w:rFonts w:ascii="仿宋_GB2312" w:eastAsia="仿宋_GB2312" w:hAnsi="仿宋_GB2312" w:cs="仿宋_GB2312" w:hint="eastAsia"/>
          <w:color w:val="auto"/>
          <w:sz w:val="30"/>
          <w:szCs w:val="30"/>
          <w:lang w:val="en-US" w:eastAsia="zh-CN"/>
        </w:rPr>
        <w:t>8</w:t>
      </w:r>
      <w:r>
        <w:rPr>
          <w:rFonts w:ascii="仿宋_GB2312" w:eastAsia="仿宋_GB2312" w:hAnsi="仿宋_GB2312" w:cs="仿宋_GB2312" w:hint="eastAsia"/>
          <w:color w:val="auto"/>
          <w:sz w:val="30"/>
          <w:szCs w:val="30"/>
          <w:lang w:val="zh-CN"/>
        </w:rPr>
        <w:t>万人，12月份参保人员人均待遇307.82</w:t>
      </w:r>
      <w:r>
        <w:rPr>
          <w:rFonts w:ascii="仿宋_GB2312" w:eastAsia="仿宋_GB2312" w:hAnsi="仿宋_GB2312" w:cs="仿宋_GB2312" w:hint="eastAsia"/>
          <w:color w:val="auto"/>
          <w:sz w:val="30"/>
          <w:szCs w:val="30"/>
          <w:lang w:val="zh-CN" w:eastAsia="zh-CN"/>
        </w:rPr>
        <w:t>万元</w:t>
      </w:r>
      <w:r>
        <w:rPr>
          <w:rFonts w:ascii="仿宋_GB2312" w:eastAsia="仿宋_GB2312" w:hAnsi="仿宋_GB2312" w:cs="仿宋_GB2312" w:hint="eastAsia"/>
          <w:color w:val="auto"/>
          <w:sz w:val="30"/>
          <w:szCs w:val="30"/>
          <w:lang w:val="zh-CN"/>
        </w:rPr>
        <w:t>/月（含被征地人员养老保险待遇）。</w:t>
      </w:r>
    </w:p>
    <w:p w14:paraId="2A9758B1">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00" w:firstLineChars="200"/>
        <w:jc w:val="both"/>
        <w:textAlignment w:val="auto"/>
        <w:rPr>
          <w:rFonts w:ascii="仿宋_GB2312" w:eastAsia="仿宋_GB2312" w:hAnsi="仿宋_GB2312" w:cs="仿宋_GB2312" w:hint="eastAsia"/>
          <w:color w:val="auto"/>
          <w:sz w:val="30"/>
          <w:szCs w:val="30"/>
          <w:lang w:val="zh-CN"/>
        </w:rPr>
      </w:pPr>
      <w:r>
        <w:rPr>
          <w:rFonts w:ascii="仿宋_GB2312" w:eastAsia="仿宋_GB2312" w:hAnsi="仿宋_GB2312" w:cs="仿宋_GB2312" w:hint="eastAsia"/>
          <w:color w:val="auto"/>
          <w:sz w:val="30"/>
          <w:szCs w:val="30"/>
          <w:lang w:val="zh-CN"/>
        </w:rPr>
        <w:t>（</w:t>
      </w:r>
      <w:r>
        <w:rPr>
          <w:rFonts w:ascii="仿宋_GB2312" w:eastAsia="仿宋_GB2312" w:hAnsi="仿宋_GB2312" w:cs="仿宋_GB2312" w:hint="eastAsia"/>
          <w:color w:val="auto"/>
          <w:sz w:val="30"/>
          <w:szCs w:val="30"/>
          <w:lang w:val="en-US" w:eastAsia="zh-CN"/>
        </w:rPr>
        <w:t>三</w:t>
      </w:r>
      <w:r>
        <w:rPr>
          <w:rFonts w:ascii="仿宋_GB2312" w:eastAsia="仿宋_GB2312" w:hAnsi="仿宋_GB2312" w:cs="仿宋_GB2312" w:hint="eastAsia"/>
          <w:color w:val="auto"/>
          <w:sz w:val="30"/>
          <w:szCs w:val="30"/>
          <w:lang w:val="zh-CN"/>
        </w:rPr>
        <w:t>）认真落实社保扶救助。按照“全覆盖、保基本、有弹性、可持续”的基本方针，加强与上级、与残联、民政等主管部门的“纵向”、“横向”联动对接，充分利用大数据比对识别手段，对1-4级残疾人、低保、特困、返贫致贫四类重点群体及时分发乡镇(街道）协同办理参保入档，精准识别，精准补助，实现符合条件的困难弱势群体“应保尽保”，符合享受补助政策条件的对象“应发尽发”。截至12月31日，全县累计7378名“四类人员”完成参保登记工作，其中，新增四类人员参保登记103人，参保系统新增四类人员标识1626人。</w:t>
      </w:r>
    </w:p>
    <w:p w14:paraId="606674C4">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00" w:firstLineChars="200"/>
        <w:jc w:val="both"/>
        <w:textAlignment w:val="auto"/>
        <w:rPr>
          <w:rFonts w:ascii="仿宋_GB2312" w:eastAsia="仿宋_GB2312" w:hAnsi="仿宋_GB2312" w:cs="仿宋_GB2312" w:hint="eastAsia"/>
          <w:color w:val="auto"/>
          <w:sz w:val="30"/>
          <w:szCs w:val="30"/>
          <w:lang w:val="zh-CN"/>
        </w:rPr>
      </w:pPr>
      <w:r>
        <w:rPr>
          <w:rFonts w:ascii="仿宋_GB2312" w:eastAsia="仿宋_GB2312" w:hAnsi="仿宋_GB2312" w:cs="仿宋_GB2312" w:hint="eastAsia"/>
          <w:color w:val="auto"/>
          <w:sz w:val="30"/>
          <w:szCs w:val="30"/>
          <w:lang w:val="zh-CN"/>
        </w:rPr>
        <w:t>（</w:t>
      </w:r>
      <w:r>
        <w:rPr>
          <w:rFonts w:ascii="仿宋_GB2312" w:eastAsia="仿宋_GB2312" w:hAnsi="仿宋_GB2312" w:cs="仿宋_GB2312" w:hint="eastAsia"/>
          <w:color w:val="auto"/>
          <w:sz w:val="30"/>
          <w:szCs w:val="30"/>
          <w:lang w:val="en-US" w:eastAsia="zh-CN"/>
        </w:rPr>
        <w:t>四</w:t>
      </w:r>
      <w:r>
        <w:rPr>
          <w:rFonts w:ascii="仿宋_GB2312" w:eastAsia="仿宋_GB2312" w:hAnsi="仿宋_GB2312" w:cs="仿宋_GB2312" w:hint="eastAsia"/>
          <w:color w:val="auto"/>
          <w:sz w:val="30"/>
          <w:szCs w:val="30"/>
          <w:lang w:val="zh-CN"/>
        </w:rPr>
        <w:t>）充分保障被征地人员权益。严格落实《昆明市改革完善被征地人员基本养老保障实施意见》和《昆明市被征地人员身份确认办法（试行）》，强化审核把关和权益保护，认真履行人社部门被征地人员社会保障工作职责，1-12月拟定5批被征地人员社会保障工作情况说明和被征地人员社会保障工作实施方案，完成收缴4宗110.48亩土地失地农民保障金220.97万</w:t>
      </w:r>
      <w:r>
        <w:rPr>
          <w:rFonts w:ascii="仿宋_GB2312" w:eastAsia="仿宋_GB2312" w:hAnsi="仿宋_GB2312" w:cs="仿宋_GB2312" w:hint="eastAsia"/>
          <w:color w:val="auto"/>
          <w:sz w:val="30"/>
          <w:szCs w:val="30"/>
          <w:lang w:val="zh-CN" w:eastAsia="zh-CN"/>
        </w:rPr>
        <w:t>万元</w:t>
      </w:r>
      <w:r>
        <w:rPr>
          <w:rFonts w:ascii="仿宋_GB2312" w:eastAsia="仿宋_GB2312" w:hAnsi="仿宋_GB2312" w:cs="仿宋_GB2312" w:hint="eastAsia"/>
          <w:color w:val="auto"/>
          <w:sz w:val="30"/>
          <w:szCs w:val="30"/>
          <w:lang w:val="zh-CN"/>
        </w:rPr>
        <w:t>，涉及被征地人员38人；积极协调督促推进失地农民保障金清欠工作，牵头召开专题工作会3次，上门协调发催缴函7次，石锁高速项目欠缴失地农民保障金疑难问题取得初步成效，催缴上缴资金200万</w:t>
      </w:r>
      <w:r>
        <w:rPr>
          <w:rFonts w:ascii="仿宋_GB2312" w:eastAsia="仿宋_GB2312" w:hAnsi="仿宋_GB2312" w:cs="仿宋_GB2312" w:hint="eastAsia"/>
          <w:color w:val="auto"/>
          <w:sz w:val="30"/>
          <w:szCs w:val="30"/>
          <w:lang w:val="zh-CN" w:eastAsia="zh-CN"/>
        </w:rPr>
        <w:t>万元</w:t>
      </w:r>
      <w:r>
        <w:rPr>
          <w:rFonts w:ascii="仿宋_GB2312" w:eastAsia="仿宋_GB2312" w:hAnsi="仿宋_GB2312" w:cs="仿宋_GB2312" w:hint="eastAsia"/>
          <w:color w:val="auto"/>
          <w:sz w:val="30"/>
          <w:szCs w:val="30"/>
          <w:lang w:val="zh-CN"/>
        </w:rPr>
        <w:t>；积极推进改革完善被征地人员基本养老保障（第二批）工作，组织到外县区考察学习1次、工作调研3次、召开方案起草工作会1次，拟定《石林县改革完善被征地人员基本养老保障（第二批）工作实施方案》经县人民政府第76次常务会议审议通过上报市级，目前工作正在推进中。</w:t>
      </w:r>
    </w:p>
    <w:p w14:paraId="6F2592BE">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00" w:firstLineChars="200"/>
        <w:jc w:val="both"/>
        <w:textAlignment w:val="auto"/>
        <w:rPr>
          <w:rFonts w:ascii="仿宋_GB2312" w:eastAsia="仿宋_GB2312" w:hAnsi="仿宋_GB2312" w:cs="仿宋_GB2312" w:hint="eastAsia"/>
          <w:color w:val="auto"/>
          <w:sz w:val="30"/>
          <w:szCs w:val="30"/>
          <w:lang w:val="zh-CN"/>
        </w:rPr>
      </w:pPr>
      <w:r>
        <w:rPr>
          <w:rFonts w:ascii="仿宋_GB2312" w:eastAsia="仿宋_GB2312" w:hAnsi="仿宋_GB2312" w:cs="仿宋_GB2312" w:hint="eastAsia"/>
          <w:color w:val="auto"/>
          <w:sz w:val="30"/>
          <w:szCs w:val="30"/>
          <w:lang w:val="zh-CN"/>
        </w:rPr>
        <w:t>（</w:t>
      </w:r>
      <w:r>
        <w:rPr>
          <w:rFonts w:ascii="仿宋_GB2312" w:eastAsia="仿宋_GB2312" w:hAnsi="仿宋_GB2312" w:cs="仿宋_GB2312" w:hint="eastAsia"/>
          <w:color w:val="auto"/>
          <w:sz w:val="30"/>
          <w:szCs w:val="30"/>
          <w:lang w:val="en-US" w:eastAsia="zh-CN"/>
        </w:rPr>
        <w:t>五</w:t>
      </w:r>
      <w:r>
        <w:rPr>
          <w:rFonts w:ascii="仿宋_GB2312" w:eastAsia="仿宋_GB2312" w:hAnsi="仿宋_GB2312" w:cs="仿宋_GB2312" w:hint="eastAsia"/>
          <w:color w:val="auto"/>
          <w:sz w:val="30"/>
          <w:szCs w:val="30"/>
          <w:lang w:val="zh-CN"/>
        </w:rPr>
        <w:t>）历史遗留问题化解取得新进展。下发通知再次明确乡镇（街道）乡镇级社保经办职责，切实解决部分乡镇（街道）10余年来未能就近为群众办理社保业务“讳疾”；协调上级主管部门、金融部门合力推动解决生僻姓氏待遇发放疑难，从新农保启动以来今年首次实现“㱔”姓生僻姓氏参保对象养老保险待遇正常“名符其实”发放；加强经办机构协作，依法依规成功追回2笔2012年遗留至今重复领待违规资金；推动县直部门间社保基金协同配合，积极主动协调对接公安、法院，首次实现采取强制措施人员信息按月比对领待数据；全力开展老农保历史遗留问题738名对象核查处置，共清理衔接合并57人，退保退费163人，待后续核实518人；稳妥有序推动2020年以来搁置的近6000人被征地人员身份认定工作，按照实施方案审核报审市级724人；核实清查2011年以来信用联社代扣养老保险失败挂账资金6万余</w:t>
      </w:r>
      <w:r>
        <w:rPr>
          <w:rFonts w:ascii="仿宋_GB2312" w:eastAsia="仿宋_GB2312" w:hAnsi="仿宋_GB2312" w:cs="仿宋_GB2312" w:hint="eastAsia"/>
          <w:color w:val="auto"/>
          <w:sz w:val="30"/>
          <w:szCs w:val="30"/>
          <w:lang w:val="zh-CN" w:eastAsia="zh-CN"/>
        </w:rPr>
        <w:t>万元</w:t>
      </w:r>
      <w:r>
        <w:rPr>
          <w:rFonts w:ascii="仿宋_GB2312" w:eastAsia="仿宋_GB2312" w:hAnsi="仿宋_GB2312" w:cs="仿宋_GB2312" w:hint="eastAsia"/>
          <w:color w:val="auto"/>
          <w:sz w:val="30"/>
          <w:szCs w:val="30"/>
          <w:lang w:val="zh-CN"/>
        </w:rPr>
        <w:t>事项，基本厘清历史事项，为下步工作处置打好基础。</w:t>
      </w:r>
    </w:p>
    <w:p w14:paraId="2F7503F4">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00" w:firstLineChars="200"/>
        <w:jc w:val="both"/>
        <w:textAlignment w:val="auto"/>
        <w:rPr>
          <w:rFonts w:ascii="仿宋_GB2312" w:eastAsia="仿宋_GB2312" w:hAnsi="仿宋_GB2312" w:cs="仿宋_GB2312" w:hint="eastAsia"/>
          <w:color w:val="auto"/>
          <w:sz w:val="30"/>
          <w:szCs w:val="30"/>
          <w:lang w:val="zh-CN"/>
        </w:rPr>
      </w:pPr>
      <w:r>
        <w:rPr>
          <w:rFonts w:ascii="仿宋_GB2312" w:eastAsia="仿宋_GB2312" w:hAnsi="仿宋_GB2312" w:cs="仿宋_GB2312" w:hint="eastAsia"/>
          <w:color w:val="auto"/>
          <w:sz w:val="30"/>
          <w:szCs w:val="30"/>
          <w:lang w:val="zh-CN"/>
        </w:rPr>
        <w:t>（</w:t>
      </w:r>
      <w:r>
        <w:rPr>
          <w:rFonts w:ascii="仿宋_GB2312" w:eastAsia="仿宋_GB2312" w:hAnsi="仿宋_GB2312" w:cs="仿宋_GB2312" w:hint="eastAsia"/>
          <w:color w:val="auto"/>
          <w:sz w:val="30"/>
          <w:szCs w:val="30"/>
          <w:lang w:val="en-US" w:eastAsia="zh-CN"/>
        </w:rPr>
        <w:t>六</w:t>
      </w:r>
      <w:r>
        <w:rPr>
          <w:rFonts w:ascii="仿宋_GB2312" w:eastAsia="仿宋_GB2312" w:hAnsi="仿宋_GB2312" w:cs="仿宋_GB2312" w:hint="eastAsia"/>
          <w:color w:val="auto"/>
          <w:sz w:val="30"/>
          <w:szCs w:val="30"/>
          <w:lang w:val="zh-CN"/>
        </w:rPr>
        <w:t>）深入开展政策宣传。结合社保服务“康乃馨”行动、社保扩面增效、人社系统“挂包帮”、“社保服务进万家”等活动，通过“线上+线下”宣传模式，精心制定宣传实施方案，制作和对接投放相关宣传产品，以专场宣传、融媒体、微信公众号、汉彝双语“大喇叭”广播等形式，对《社会保险经办条例》、参保条件、缴费档次、缴费补助、待遇资格认证等内容广泛宣传，将普惠制度、惠民政策送到村村寨寨，实现城乡居民养老保险政策“村村通”、“掌上通”、“人人晓”，对进一步巩固城乡养老保险政策知晓度和提升参续保率、在线认证率等起到了积极的推动和助力作用。1-12月，开展线下专场社保政策宣传4场次，发放宣传资料1300余份，受理群众咨询590人次。</w:t>
      </w:r>
    </w:p>
    <w:p w14:paraId="004AD535">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00" w:firstLineChars="200"/>
        <w:jc w:val="both"/>
        <w:textAlignment w:val="auto"/>
        <w:rPr>
          <w:rFonts w:ascii="仿宋_GB2312" w:eastAsia="仿宋_GB2312" w:hAnsi="仿宋_GB2312" w:cs="仿宋_GB2312" w:hint="eastAsia"/>
          <w:color w:val="auto"/>
          <w:sz w:val="30"/>
          <w:szCs w:val="30"/>
          <w:lang w:val="zh-CN"/>
        </w:rPr>
      </w:pPr>
      <w:r>
        <w:rPr>
          <w:rFonts w:ascii="仿宋_GB2312" w:eastAsia="仿宋_GB2312" w:hAnsi="仿宋_GB2312" w:cs="仿宋_GB2312" w:hint="eastAsia"/>
          <w:color w:val="auto"/>
          <w:sz w:val="30"/>
          <w:szCs w:val="30"/>
          <w:lang w:val="zh-CN"/>
        </w:rPr>
        <w:t>（</w:t>
      </w:r>
      <w:r>
        <w:rPr>
          <w:rFonts w:ascii="仿宋_GB2312" w:eastAsia="仿宋_GB2312" w:hAnsi="仿宋_GB2312" w:cs="仿宋_GB2312" w:hint="eastAsia"/>
          <w:color w:val="auto"/>
          <w:sz w:val="30"/>
          <w:szCs w:val="30"/>
          <w:lang w:val="en-US" w:eastAsia="zh-CN"/>
        </w:rPr>
        <w:t>七</w:t>
      </w:r>
      <w:r>
        <w:rPr>
          <w:rFonts w:ascii="仿宋_GB2312" w:eastAsia="仿宋_GB2312" w:hAnsi="仿宋_GB2312" w:cs="仿宋_GB2312" w:hint="eastAsia"/>
          <w:color w:val="auto"/>
          <w:sz w:val="30"/>
          <w:szCs w:val="30"/>
          <w:lang w:val="zh-CN"/>
        </w:rPr>
        <w:t>）全力确保社保基金安全和廉政风险控制。严格执行上级社会保险经办机构内控管理制度规定，并结合业务变化情况，对照重点环节、重点岗位、核心业务进行全面梳理排查，制定印发《石林彝族自治县城乡居民社会养老保险局高风险业务、环节、岗位核查制度》；严格执行不相容岗位相分离、三级业务审批制度，业务经办全流程、全过程中执行初审、复核岗位交叉授权机制，以层层把关、环环相扣，确保严格落实初审、复核、终审制度；结合党风廉政建设责任制管理，通过要情案例通报、会议、提醒谈话等形式，常态化开展社保基金管理规章学习和案例警示教育，多措并举震慑心存侥幸、强化纪法威严、提升纪律自觉，引导干部职工自警、自省、自律，进一步增强职工廉政风险防控意识，筑牢拒腐防变思想防线；全力推动群众身边不正之风和腐败问题集中整治，着力抓好15件群众身边具体实事中整治骗取套取社保基金问题,及时报送相关材料。全年共对中层干部开展廉政谈话3人，开展党风廉政专题和警示教育5次。</w:t>
      </w:r>
    </w:p>
    <w:p w14:paraId="1FF6A7CF">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00" w:firstLineChars="200"/>
        <w:jc w:val="both"/>
        <w:textAlignment w:val="auto"/>
        <w:rPr>
          <w:rFonts w:ascii="仿宋_GB2312" w:eastAsia="仿宋_GB2312" w:hAnsi="仿宋_GB2312" w:cs="仿宋_GB2312" w:hint="eastAsia"/>
          <w:color w:val="auto"/>
          <w:sz w:val="30"/>
          <w:szCs w:val="30"/>
          <w:lang w:val="zh-CN"/>
        </w:rPr>
      </w:pPr>
      <w:r>
        <w:rPr>
          <w:rFonts w:ascii="仿宋_GB2312" w:eastAsia="仿宋_GB2312" w:hAnsi="仿宋_GB2312" w:cs="仿宋_GB2312" w:hint="eastAsia"/>
          <w:color w:val="auto"/>
          <w:sz w:val="30"/>
          <w:szCs w:val="30"/>
          <w:lang w:val="zh-CN"/>
        </w:rPr>
        <w:t>（</w:t>
      </w:r>
      <w:r>
        <w:rPr>
          <w:rFonts w:ascii="仿宋_GB2312" w:eastAsia="仿宋_GB2312" w:hAnsi="仿宋_GB2312" w:cs="仿宋_GB2312" w:hint="eastAsia"/>
          <w:color w:val="auto"/>
          <w:sz w:val="30"/>
          <w:szCs w:val="30"/>
          <w:lang w:val="en-US" w:eastAsia="zh-CN"/>
        </w:rPr>
        <w:t>八</w:t>
      </w:r>
      <w:r>
        <w:rPr>
          <w:rFonts w:ascii="仿宋_GB2312" w:eastAsia="仿宋_GB2312" w:hAnsi="仿宋_GB2312" w:cs="仿宋_GB2312" w:hint="eastAsia"/>
          <w:color w:val="auto"/>
          <w:sz w:val="30"/>
          <w:szCs w:val="30"/>
          <w:lang w:val="zh-CN"/>
        </w:rPr>
        <w:t>）1-12月，共开展核查疑点数据11批，完成疑点数据整改处理121条，核查完成率100%；依法开展稽核追缴工作，加大对重复领取待遇、死亡冒领、服刑人员等违法违规行为打击力度，依据《中华人民共和国社会保险法》和分类分级、有序处置原则，通过组织社保服务先锋队进社区、进村组、进监区，对当事人进行普法宣传、依法追缴，今年以来，共计开展追缴5人次，发放告知书5份，收回违规资金5人次，金额7352.31</w:t>
      </w:r>
      <w:r>
        <w:rPr>
          <w:rFonts w:ascii="仿宋_GB2312" w:eastAsia="仿宋_GB2312" w:hAnsi="仿宋_GB2312" w:cs="仿宋_GB2312" w:hint="eastAsia"/>
          <w:color w:val="auto"/>
          <w:sz w:val="30"/>
          <w:szCs w:val="30"/>
          <w:lang w:val="zh-CN" w:eastAsia="zh-CN"/>
        </w:rPr>
        <w:t>万元</w:t>
      </w:r>
      <w:r>
        <w:rPr>
          <w:rFonts w:ascii="仿宋_GB2312" w:eastAsia="仿宋_GB2312" w:hAnsi="仿宋_GB2312" w:cs="仿宋_GB2312" w:hint="eastAsia"/>
          <w:color w:val="auto"/>
          <w:sz w:val="30"/>
          <w:szCs w:val="30"/>
          <w:lang w:val="zh-CN"/>
        </w:rPr>
        <w:t>。1-12月，未发现截留、挤占、挪用、贪污、套取、骗取社保基金等重大违规违纪情况。</w:t>
      </w:r>
    </w:p>
    <w:p w14:paraId="736D69AD">
      <w:pPr>
        <w:pStyle w:val="NormalIndent"/>
        <w:keepNext w:val="0"/>
        <w:keepLines w:val="0"/>
        <w:pageBreakBefore w:val="0"/>
        <w:numPr>
          <w:ilvl w:val="0"/>
          <w:numId w:val="0"/>
        </w:numPr>
        <w:kinsoku/>
        <w:wordWrap/>
        <w:overflowPunct/>
        <w:topLinePunct w:val="0"/>
        <w:bidi w:val="0"/>
        <w:adjustRightInd/>
        <w:snapToGrid/>
        <w:spacing w:line="560" w:lineRule="exact"/>
        <w:ind w:firstLine="600" w:firstLineChars="200"/>
        <w:textAlignment w:val="auto"/>
        <w:rPr>
          <w:rFonts w:ascii="仿宋_GB2312" w:eastAsia="仿宋_GB2312" w:hAnsi="仿宋_GB2312" w:cs="仿宋_GB2312" w:hint="eastAsia"/>
          <w:sz w:val="30"/>
          <w:szCs w:val="30"/>
          <w:lang w:eastAsia="zh-CN"/>
        </w:rPr>
      </w:pPr>
    </w:p>
    <w:p w14:paraId="221945F6">
      <w:pPr>
        <w:keepNext w:val="0"/>
        <w:keepLines w:val="0"/>
        <w:pageBreakBefore w:val="0"/>
        <w:kinsoku/>
        <w:wordWrap/>
        <w:overflowPunct/>
        <w:topLinePunct w:val="0"/>
        <w:bidi w:val="0"/>
        <w:adjustRightInd/>
        <w:snapToGrid/>
        <w:spacing w:line="600" w:lineRule="exact"/>
        <w:ind w:firstLine="600" w:firstLineChars="200"/>
        <w:jc w:val="left"/>
        <w:textAlignment w:val="auto"/>
        <w:rPr>
          <w:rFonts w:ascii="仿宋_GB2312" w:eastAsia="仿宋_GB2312" w:hAnsi="仿宋_GB2312" w:cs="仿宋_GB2312" w:hint="eastAsia"/>
          <w:kern w:val="0"/>
          <w:sz w:val="30"/>
          <w:szCs w:val="30"/>
          <w:highlight w:val="none"/>
        </w:rPr>
      </w:pPr>
    </w:p>
    <w:p w14:paraId="0EA11D74">
      <w:pPr>
        <w:keepNext w:val="0"/>
        <w:keepLines w:val="0"/>
        <w:pageBreakBefore w:val="0"/>
        <w:kinsoku/>
        <w:wordWrap/>
        <w:overflowPunct/>
        <w:topLinePunct w:val="0"/>
        <w:bidi w:val="0"/>
        <w:adjustRightInd/>
        <w:snapToGrid/>
        <w:spacing w:line="600" w:lineRule="exact"/>
        <w:ind w:firstLine="640" w:firstLineChars="200"/>
        <w:jc w:val="center"/>
        <w:textAlignment w:val="auto"/>
        <w:outlineLvl w:val="0"/>
        <w:rPr>
          <w:rFonts w:ascii="黑体" w:eastAsia="黑体" w:hAnsi="黑体" w:cs="黑体" w:hint="eastAsia"/>
          <w:sz w:val="32"/>
          <w:szCs w:val="32"/>
          <w:highlight w:val="none"/>
        </w:rPr>
      </w:pPr>
      <w:r>
        <w:rPr>
          <w:rFonts w:ascii="黑体" w:eastAsia="黑体" w:hAnsi="黑体" w:cs="黑体" w:hint="eastAsia"/>
          <w:sz w:val="32"/>
          <w:szCs w:val="32"/>
          <w:highlight w:val="none"/>
        </w:rPr>
        <w:t xml:space="preserve">第二部分  </w:t>
      </w:r>
      <w:r>
        <w:rPr>
          <w:rFonts w:ascii="黑体" w:eastAsia="黑体" w:hAnsi="黑体" w:cs="黑体" w:hint="eastAsia"/>
          <w:sz w:val="32"/>
          <w:szCs w:val="32"/>
          <w:highlight w:val="none"/>
          <w:lang w:val="en-US" w:eastAsia="zh-CN"/>
        </w:rPr>
        <w:t>2024</w:t>
      </w:r>
      <w:r>
        <w:rPr>
          <w:rFonts w:ascii="黑体" w:eastAsia="黑体" w:hAnsi="黑体" w:cs="黑体" w:hint="eastAsia"/>
          <w:sz w:val="32"/>
          <w:szCs w:val="32"/>
          <w:highlight w:val="none"/>
        </w:rPr>
        <w:t>年度部门决算表</w:t>
      </w:r>
    </w:p>
    <w:p w14:paraId="052DE3D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exact"/>
        <w:ind w:left="0" w:right="0" w:firstLine="3600" w:leftChars="0" w:rightChars="0" w:firstLineChars="1200"/>
        <w:jc w:val="both"/>
        <w:textAlignment w:val="auto"/>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（详见附表1-1</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w:t>
      </w:r>
    </w:p>
    <w:p w14:paraId="417C2EB5">
      <w:pPr>
        <w:keepNext w:val="0"/>
        <w:keepLines w:val="0"/>
        <w:pageBreakBefore w:val="0"/>
        <w:kinsoku/>
        <w:wordWrap/>
        <w:overflowPunct/>
        <w:topLinePunct w:val="0"/>
        <w:bidi w:val="0"/>
        <w:adjustRightInd/>
        <w:snapToGrid/>
        <w:spacing w:line="560" w:lineRule="exact"/>
        <w:ind w:firstLine="600" w:firstLineChars="200"/>
        <w:jc w:val="left"/>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kern w:val="0"/>
          <w:sz w:val="30"/>
          <w:szCs w:val="30"/>
        </w:rPr>
        <w:t>备注说明：石林彝族自治县城乡居民社会养老保险局</w:t>
      </w:r>
      <w:r>
        <w:rPr>
          <w:rFonts w:ascii="仿宋_GB2312" w:eastAsia="仿宋_GB2312" w:hAnsi="仿宋_GB2312" w:cs="仿宋_GB2312" w:hint="eastAsia"/>
          <w:kern w:val="0"/>
          <w:sz w:val="30"/>
          <w:szCs w:val="30"/>
          <w:lang w:val="en-US" w:eastAsia="zh-CN"/>
        </w:rPr>
        <w:t>2024年度无</w:t>
      </w:r>
      <w:r>
        <w:rPr>
          <w:rFonts w:ascii="仿宋_GB2312" w:eastAsia="仿宋_GB2312" w:hAnsi="仿宋_GB2312" w:cs="仿宋_GB2312" w:hint="eastAsia"/>
          <w:kern w:val="0"/>
          <w:sz w:val="30"/>
          <w:szCs w:val="30"/>
        </w:rPr>
        <w:t>政府性基金、国有资本经营</w:t>
      </w:r>
      <w:r>
        <w:rPr>
          <w:rFonts w:ascii="仿宋_GB2312" w:eastAsia="仿宋_GB2312" w:hAnsi="仿宋_GB2312" w:cs="仿宋_GB2312" w:hint="eastAsia"/>
          <w:kern w:val="0"/>
          <w:sz w:val="30"/>
          <w:szCs w:val="30"/>
          <w:lang w:val="en-US" w:eastAsia="zh-CN"/>
        </w:rPr>
        <w:t>预算财政拨款</w:t>
      </w:r>
      <w:r>
        <w:rPr>
          <w:rFonts w:ascii="仿宋_GB2312" w:eastAsia="仿宋_GB2312" w:hAnsi="仿宋_GB2312" w:cs="仿宋_GB2312" w:hint="eastAsia"/>
          <w:kern w:val="0"/>
          <w:sz w:val="30"/>
          <w:szCs w:val="30"/>
        </w:rPr>
        <w:t>收入，也</w:t>
      </w:r>
      <w:r>
        <w:rPr>
          <w:rFonts w:ascii="仿宋_GB2312" w:eastAsia="仿宋_GB2312" w:hAnsi="仿宋_GB2312" w:cs="仿宋_GB2312" w:hint="eastAsia"/>
          <w:kern w:val="0"/>
          <w:sz w:val="30"/>
          <w:szCs w:val="30"/>
          <w:lang w:val="en-US" w:eastAsia="zh-CN"/>
        </w:rPr>
        <w:t>无</w:t>
      </w:r>
      <w:r>
        <w:rPr>
          <w:rFonts w:ascii="仿宋_GB2312" w:eastAsia="仿宋_GB2312" w:hAnsi="仿宋_GB2312" w:cs="仿宋_GB2312" w:hint="eastAsia"/>
          <w:kern w:val="0"/>
          <w:sz w:val="30"/>
          <w:szCs w:val="30"/>
        </w:rPr>
        <w:t>政府性基金、国有资本经营资金安排的支出，故《政府性基金预算财政拨款收入支出决算表》，《国有资本经营预算财政拨款收入支出决算表》</w:t>
      </w:r>
      <w:r>
        <w:rPr>
          <w:rFonts w:ascii="仿宋_GB2312" w:eastAsia="仿宋_GB2312" w:hAnsi="仿宋_GB2312" w:cs="仿宋_GB2312" w:hint="eastAsia"/>
          <w:kern w:val="0"/>
          <w:sz w:val="30"/>
          <w:szCs w:val="30"/>
          <w:lang w:val="en-US" w:eastAsia="zh-CN"/>
        </w:rPr>
        <w:t>为空表</w:t>
      </w:r>
      <w:r>
        <w:rPr>
          <w:rFonts w:ascii="仿宋_GB2312" w:eastAsia="仿宋_GB2312" w:hAnsi="仿宋_GB2312" w:cs="仿宋_GB2312" w:hint="eastAsia"/>
          <w:kern w:val="0"/>
          <w:sz w:val="30"/>
          <w:szCs w:val="30"/>
        </w:rPr>
        <w:t>。</w:t>
      </w:r>
    </w:p>
    <w:p w14:paraId="178557DA">
      <w:pPr>
        <w:jc w:val="center"/>
        <w:outlineLvl w:val="0"/>
        <w:rPr>
          <w:rFonts w:ascii="黑体" w:eastAsia="黑体" w:hAnsi="黑体" w:hint="eastAsia"/>
          <w:sz w:val="32"/>
          <w:szCs w:val="32"/>
          <w:highlight w:val="none"/>
        </w:rPr>
      </w:pPr>
    </w:p>
    <w:p w14:paraId="10628CBC">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313EC775">
      <w:pPr>
        <w:keepNext w:val="0"/>
        <w:keepLines w:val="0"/>
        <w:pageBreakBefore w:val="0"/>
        <w:kinsoku/>
        <w:wordWrap/>
        <w:overflowPunct/>
        <w:topLinePunct w:val="0"/>
        <w:autoSpaceDN/>
        <w:bidi w:val="0"/>
        <w:adjustRightInd/>
        <w:spacing w:line="560" w:lineRule="exact"/>
        <w:ind w:firstLine="600" w:firstLineChars="200"/>
        <w:jc w:val="both"/>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03C0F1F6">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int="eastAsia"/>
          <w:sz w:val="30"/>
          <w:szCs w:val="30"/>
          <w:highlight w:val="none"/>
          <w:lang w:eastAsia="zh-CN"/>
        </w:rPr>
      </w:pPr>
      <w:r>
        <w:rPr>
          <w:rFonts w:ascii="仿宋_GB2312" w:eastAsia="仿宋_GB2312" w:hAnsi="仿宋_GB2312" w:cs="仿宋_GB2312" w:hint="eastAsia"/>
          <w:color w:val="auto"/>
          <w:sz w:val="30"/>
          <w:lang w:val="zh-CN"/>
        </w:rPr>
        <w:t>石林彝族自治县城乡居民社会养老保险局</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年度收入合计</w:t>
      </w:r>
      <w:r>
        <w:rPr>
          <w:rFonts w:ascii="仿宋_GB2312" w:eastAsia="仿宋_GB2312" w:hAnsi="仿宋_GB2312" w:cs="仿宋_GB2312" w:hint="eastAsia"/>
          <w:color w:val="auto"/>
          <w:sz w:val="30"/>
          <w:lang w:val="zh-CN"/>
        </w:rPr>
        <w:t>1761932.15</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Ansi="仿宋_GB2312" w:cs="仿宋_GB2312" w:hint="eastAsia"/>
          <w:color w:val="auto"/>
          <w:sz w:val="30"/>
          <w:lang w:val="zh-CN"/>
        </w:rPr>
        <w:t>1761932.15</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100.00</w:t>
      </w:r>
      <w:r>
        <w:rPr>
          <w:rFonts w:ascii="仿宋_GB2312" w:eastAsia="仿宋_GB2312" w:hint="eastAsia"/>
          <w:sz w:val="30"/>
          <w:szCs w:val="30"/>
          <w:highlight w:val="none"/>
        </w:rPr>
        <w:t>%；上级补助收入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%；事业收入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元（含教育收费</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%；经营收入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%；其他收入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p>
    <w:p w14:paraId="4D74118E">
      <w:pPr>
        <w:pStyle w:val="NormalIndent"/>
        <w:keepNext w:val="0"/>
        <w:keepLines w:val="0"/>
        <w:pageBreakBefore w:val="0"/>
        <w:kinsoku/>
        <w:wordWrap/>
        <w:overflowPunct/>
        <w:topLinePunct w:val="0"/>
        <w:autoSpaceDN/>
        <w:bidi w:val="0"/>
        <w:adjustRightInd/>
        <w:spacing w:line="560" w:lineRule="exact"/>
        <w:ind w:left="0" w:firstLine="600" w:leftChars="0" w:firstLineChars="200"/>
        <w:jc w:val="both"/>
        <w:textAlignment w:val="auto"/>
        <w:rPr>
          <w:rFonts w:ascii="仿宋_GB2312" w:eastAsia="仿宋_GB2312" w:hint="eastAsia"/>
          <w:sz w:val="32"/>
          <w:szCs w:val="32"/>
          <w:lang w:eastAsia="zh-CN"/>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130313.89</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6.89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130313.89</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6.89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仿宋_GB2312" w:cs="仿宋_GB2312" w:hint="eastAsia"/>
          <w:color w:val="auto"/>
          <w:sz w:val="30"/>
          <w:szCs w:val="22"/>
          <w:lang w:val="zh-CN"/>
        </w:rPr>
        <w:t>财政拨款收入</w:t>
      </w:r>
      <w:r>
        <w:rPr>
          <w:rFonts w:ascii="仿宋_GB2312" w:eastAsia="仿宋_GB2312" w:hAnsi="仿宋_GB2312" w:cs="仿宋_GB2312" w:hint="eastAsia"/>
          <w:color w:val="auto"/>
          <w:sz w:val="30"/>
          <w:szCs w:val="22"/>
          <w:lang w:val="en-US" w:eastAsia="zh-CN"/>
        </w:rPr>
        <w:t>减少</w:t>
      </w:r>
      <w:r>
        <w:rPr>
          <w:rFonts w:ascii="仿宋_GB2312" w:eastAsia="仿宋_GB2312" w:hAnsi="仿宋_GB2312" w:cs="仿宋_GB2312" w:hint="eastAsia"/>
          <w:color w:val="auto"/>
          <w:sz w:val="30"/>
          <w:szCs w:val="22"/>
          <w:lang w:val="zh-CN"/>
        </w:rPr>
        <w:t>的原因</w:t>
      </w:r>
      <w:r>
        <w:rPr>
          <w:rFonts w:ascii="仿宋_GB2312" w:eastAsia="仿宋_GB2312" w:hint="eastAsia"/>
          <w:sz w:val="32"/>
          <w:szCs w:val="32"/>
        </w:rPr>
        <w:t>：</w:t>
      </w:r>
      <w:r>
        <w:rPr>
          <w:rFonts w:ascii="仿宋_GB2312" w:eastAsia="仿宋_GB2312" w:hint="eastAsia"/>
          <w:sz w:val="32"/>
          <w:szCs w:val="32"/>
          <w:lang w:eastAsia="zh-CN"/>
        </w:rPr>
        <w:t>一是</w:t>
      </w:r>
      <w:r>
        <w:rPr>
          <w:rFonts w:ascii="仿宋_GB2312" w:eastAsia="仿宋_GB2312" w:hint="eastAsia"/>
          <w:sz w:val="32"/>
          <w:szCs w:val="32"/>
        </w:rPr>
        <w:t>202</w:t>
      </w:r>
      <w:r>
        <w:rPr>
          <w:rFonts w:ascii="仿宋_GB2312" w:eastAsia="仿宋_GB2312" w:hint="eastAsia"/>
          <w:sz w:val="32"/>
          <w:szCs w:val="32"/>
          <w:lang w:val="en-US" w:eastAsia="zh-CN"/>
        </w:rPr>
        <w:t>4</w:t>
      </w:r>
      <w:r>
        <w:rPr>
          <w:rFonts w:ascii="仿宋_GB2312" w:eastAsia="仿宋_GB2312" w:hint="eastAsia"/>
          <w:sz w:val="32"/>
          <w:szCs w:val="32"/>
          <w:lang w:eastAsia="zh-CN"/>
        </w:rPr>
        <w:t>有人员退休和调出</w:t>
      </w:r>
      <w:r>
        <w:rPr>
          <w:rFonts w:ascii="仿宋_GB2312" w:eastAsia="仿宋_GB2312" w:hint="eastAsia"/>
          <w:sz w:val="32"/>
          <w:szCs w:val="32"/>
        </w:rPr>
        <w:t>，相应</w:t>
      </w:r>
      <w:r>
        <w:rPr>
          <w:rFonts w:ascii="仿宋_GB2312" w:eastAsia="仿宋_GB2312" w:hint="eastAsia"/>
          <w:sz w:val="32"/>
          <w:szCs w:val="32"/>
          <w:lang w:eastAsia="zh-CN"/>
        </w:rPr>
        <w:t>减少</w:t>
      </w:r>
      <w:r>
        <w:rPr>
          <w:rFonts w:ascii="仿宋_GB2312" w:eastAsia="仿宋_GB2312" w:hint="eastAsia"/>
          <w:sz w:val="32"/>
          <w:szCs w:val="32"/>
          <w:lang w:val="en-US" w:eastAsia="zh-CN"/>
        </w:rPr>
        <w:t>了</w:t>
      </w:r>
      <w:r>
        <w:rPr>
          <w:rFonts w:ascii="仿宋_GB2312" w:eastAsia="仿宋_GB2312" w:hint="eastAsia"/>
          <w:sz w:val="32"/>
          <w:szCs w:val="32"/>
        </w:rPr>
        <w:t>人员经费支出</w:t>
      </w:r>
      <w:r>
        <w:rPr>
          <w:rFonts w:ascii="仿宋_GB2312" w:eastAsia="仿宋_GB2312" w:hint="eastAsia"/>
          <w:sz w:val="32"/>
          <w:szCs w:val="32"/>
          <w:lang w:eastAsia="zh-CN"/>
        </w:rPr>
        <w:t>；二是</w:t>
      </w:r>
      <w:r>
        <w:rPr>
          <w:rFonts w:eastAsia="仿宋_GB2312" w:hint="eastAsia"/>
          <w:sz w:val="32"/>
          <w:szCs w:val="32"/>
        </w:rPr>
        <w:t>按照《昆明市人力资源和社会保障局等</w:t>
      </w:r>
      <w:r>
        <w:rPr>
          <w:rFonts w:eastAsia="仿宋_GB2312"/>
          <w:sz w:val="32"/>
          <w:szCs w:val="32"/>
        </w:rPr>
        <w:t>6</w:t>
      </w:r>
      <w:r>
        <w:rPr>
          <w:rFonts w:eastAsia="仿宋_GB2312" w:hint="eastAsia"/>
          <w:sz w:val="32"/>
          <w:szCs w:val="32"/>
        </w:rPr>
        <w:t>部门关于严格落实城乡居民养老保险帮扶政策助力全面实施乡村振兴战略工作的通知》（昆人社通</w:t>
      </w:r>
      <w:r>
        <w:rPr>
          <w:rFonts w:ascii="宋体" w:hAnsi="宋体" w:cs="宋体" w:hint="eastAsia"/>
          <w:sz w:val="32"/>
          <w:szCs w:val="32"/>
        </w:rPr>
        <w:t>〔</w:t>
      </w:r>
      <w:r>
        <w:rPr>
          <w:rFonts w:ascii="宋体" w:hAnsi="宋体" w:cs="宋体"/>
          <w:sz w:val="32"/>
          <w:szCs w:val="32"/>
        </w:rPr>
        <w:t>2021</w:t>
      </w:r>
      <w:r>
        <w:rPr>
          <w:rFonts w:ascii="宋体" w:hAnsi="宋体" w:cs="宋体" w:hint="eastAsia"/>
          <w:sz w:val="32"/>
          <w:szCs w:val="32"/>
        </w:rPr>
        <w:t>〕</w:t>
      </w:r>
      <w:r>
        <w:rPr>
          <w:rFonts w:ascii="宋体" w:hAnsi="宋体" w:cs="宋体"/>
          <w:sz w:val="32"/>
          <w:szCs w:val="32"/>
        </w:rPr>
        <w:t>163</w:t>
      </w:r>
      <w:r>
        <w:rPr>
          <w:rFonts w:ascii="宋体" w:hAnsi="宋体" w:cs="宋体" w:hint="eastAsia"/>
          <w:sz w:val="32"/>
          <w:szCs w:val="32"/>
        </w:rPr>
        <w:t>号</w:t>
      </w:r>
      <w:r>
        <w:rPr>
          <w:rFonts w:eastAsia="仿宋_GB2312" w:hint="eastAsia"/>
          <w:sz w:val="32"/>
          <w:szCs w:val="32"/>
        </w:rPr>
        <w:t>）文件要求，困难群体人员身份，各职能单位归口管理</w:t>
      </w:r>
      <w:r>
        <w:rPr>
          <w:rFonts w:eastAsia="仿宋_GB2312" w:hint="eastAsia"/>
          <w:sz w:val="32"/>
          <w:szCs w:val="32"/>
          <w:lang w:eastAsia="zh-CN"/>
        </w:rPr>
        <w:t>的要求，</w:t>
      </w:r>
      <w:r>
        <w:rPr>
          <w:rFonts w:ascii="仿宋_GB2312" w:eastAsia="仿宋_GB2312" w:hint="eastAsia"/>
          <w:sz w:val="32"/>
          <w:szCs w:val="32"/>
          <w:lang w:eastAsia="zh-CN"/>
        </w:rPr>
        <w:t>低保特困人员代缴养老保险费资金预算工作从</w:t>
      </w:r>
      <w:r>
        <w:rPr>
          <w:rFonts w:ascii="仿宋_GB2312" w:eastAsia="仿宋_GB2312" w:hint="eastAsia"/>
          <w:sz w:val="32"/>
          <w:szCs w:val="32"/>
          <w:lang w:val="en-US" w:eastAsia="zh-CN"/>
        </w:rPr>
        <w:t>2024年起</w:t>
      </w:r>
      <w:r>
        <w:rPr>
          <w:rFonts w:ascii="仿宋_GB2312" w:eastAsia="仿宋_GB2312" w:hint="eastAsia"/>
          <w:sz w:val="32"/>
          <w:szCs w:val="32"/>
          <w:lang w:eastAsia="zh-CN"/>
        </w:rPr>
        <w:t>移交民政局，相应减少了项目支出；</w:t>
      </w:r>
    </w:p>
    <w:p w14:paraId="41489DEC">
      <w:pPr>
        <w:pStyle w:val="FootnoteText"/>
        <w:keepNext w:val="0"/>
        <w:keepLines w:val="0"/>
        <w:pageBreakBefore w:val="0"/>
        <w:kinsoku/>
        <w:wordWrap/>
        <w:overflowPunct/>
        <w:topLinePunct w:val="0"/>
        <w:autoSpaceDN/>
        <w:bidi w:val="0"/>
        <w:adjustRightInd/>
        <w:spacing w:line="560" w:lineRule="exact"/>
        <w:ind w:firstLine="640" w:firstLineChars="200"/>
        <w:jc w:val="both"/>
        <w:textAlignment w:val="auto"/>
        <w:rPr>
          <w:rFonts w:ascii="仿宋_GB2312" w:eastAsia="仿宋_GB2312" w:hint="eastAsia"/>
          <w:color w:val="FF0000"/>
          <w:sz w:val="30"/>
          <w:szCs w:val="30"/>
          <w:highlight w:val="none"/>
        </w:rPr>
      </w:pPr>
      <w:r>
        <w:rPr>
          <w:rFonts w:ascii="仿宋_GB2312" w:eastAsia="仿宋_GB2312" w:hint="eastAsia"/>
          <w:sz w:val="32"/>
          <w:szCs w:val="32"/>
          <w:lang w:val="en-US" w:eastAsia="zh-CN"/>
        </w:rPr>
        <w:t>三是</w:t>
      </w:r>
      <w:r>
        <w:rPr>
          <w:rFonts w:ascii="仿宋_GB2312" w:eastAsia="仿宋_GB2312" w:hint="eastAsia"/>
          <w:sz w:val="32"/>
          <w:szCs w:val="32"/>
        </w:rPr>
        <w:t>2023年公岗人员补贴（生活补贴）财政直接按项目资金收入下达到各单位，由各单位纳入项目预算；而202</w:t>
      </w:r>
      <w:r>
        <w:rPr>
          <w:rFonts w:ascii="仿宋_GB2312" w:eastAsia="仿宋_GB2312" w:hint="eastAsia"/>
          <w:sz w:val="32"/>
          <w:szCs w:val="32"/>
          <w:lang w:val="en-US" w:eastAsia="zh-CN"/>
        </w:rPr>
        <w:t>4</w:t>
      </w:r>
      <w:r>
        <w:rPr>
          <w:rFonts w:ascii="仿宋_GB2312" w:eastAsia="仿宋_GB2312" w:hint="eastAsia"/>
          <w:sz w:val="32"/>
          <w:szCs w:val="32"/>
        </w:rPr>
        <w:t>年由县就业</w:t>
      </w:r>
      <w:r>
        <w:rPr>
          <w:rFonts w:ascii="仿宋_GB2312" w:eastAsia="仿宋_GB2312" w:hint="eastAsia"/>
          <w:sz w:val="32"/>
          <w:szCs w:val="32"/>
          <w:lang w:eastAsia="zh-CN"/>
        </w:rPr>
        <w:t>和人才中心</w:t>
      </w:r>
      <w:r>
        <w:rPr>
          <w:rFonts w:ascii="仿宋_GB2312" w:eastAsia="仿宋_GB2312" w:hint="eastAsia"/>
          <w:sz w:val="32"/>
          <w:szCs w:val="32"/>
        </w:rPr>
        <w:t>按季度拨付到各单位</w:t>
      </w:r>
      <w:r>
        <w:rPr>
          <w:rFonts w:ascii="仿宋_GB2312" w:eastAsia="仿宋_GB2312" w:hint="eastAsia"/>
          <w:sz w:val="32"/>
          <w:szCs w:val="32"/>
          <w:lang w:eastAsia="zh-CN"/>
        </w:rPr>
        <w:t>，</w:t>
      </w:r>
      <w:r>
        <w:rPr>
          <w:rFonts w:ascii="仿宋_GB2312" w:eastAsia="仿宋_GB2312" w:hint="eastAsia"/>
          <w:sz w:val="32"/>
          <w:szCs w:val="32"/>
          <w:lang w:val="en-US" w:eastAsia="zh-CN"/>
        </w:rPr>
        <w:t>相应的项目资金减少。</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；事业收入增加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；附属单位上缴收入增加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；其他收入增加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p>
    <w:p w14:paraId="6F2DF02C">
      <w:pPr>
        <w:keepNext w:val="0"/>
        <w:keepLines w:val="0"/>
        <w:pageBreakBefore w:val="0"/>
        <w:kinsoku/>
        <w:wordWrap/>
        <w:overflowPunct/>
        <w:topLinePunct w:val="0"/>
        <w:autoSpaceDN/>
        <w:bidi w:val="0"/>
        <w:adjustRightInd/>
        <w:spacing w:line="560" w:lineRule="exact"/>
        <w:ind w:firstLine="600" w:firstLineChars="200"/>
        <w:jc w:val="both"/>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3BBF0F16">
      <w:pPr>
        <w:keepNext w:val="0"/>
        <w:keepLines w:val="0"/>
        <w:pageBreakBefore w:val="0"/>
        <w:kinsoku/>
        <w:wordWrap/>
        <w:overflowPunct/>
        <w:topLinePunct w:val="0"/>
        <w:autoSpaceDN/>
        <w:bidi w:val="0"/>
        <w:adjustRightInd/>
        <w:spacing w:line="560" w:lineRule="exact"/>
        <w:ind w:firstLine="600" w:firstLineChars="200"/>
        <w:jc w:val="both"/>
        <w:textAlignment w:val="auto"/>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石林彝族自治县城乡居民社会养老保险局</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年度支出合计</w:t>
      </w:r>
      <w:r>
        <w:rPr>
          <w:rFonts w:ascii="仿宋_GB2312" w:eastAsia="仿宋_GB2312" w:hAnsi="仿宋_GB2312" w:cs="仿宋_GB2312" w:hint="eastAsia"/>
          <w:color w:val="auto"/>
          <w:sz w:val="30"/>
          <w:lang w:val="zh-CN"/>
        </w:rPr>
        <w:t>1771585.72</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Ansi="仿宋_GB2312" w:cs="仿宋_GB2312" w:hint="eastAsia"/>
          <w:color w:val="auto"/>
          <w:sz w:val="30"/>
          <w:lang w:val="zh-CN"/>
        </w:rPr>
        <w:t>1732077.19</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97.77</w:t>
      </w:r>
      <w:r>
        <w:rPr>
          <w:rFonts w:ascii="仿宋_GB2312" w:eastAsia="仿宋_GB2312" w:hAnsi="宋体" w:cs="Arial" w:hint="eastAsia"/>
          <w:kern w:val="0"/>
          <w:sz w:val="30"/>
          <w:szCs w:val="30"/>
          <w:highlight w:val="none"/>
        </w:rPr>
        <w:t>％；项目支出</w:t>
      </w:r>
      <w:r>
        <w:rPr>
          <w:rFonts w:ascii="仿宋_GB2312" w:eastAsia="仿宋_GB2312" w:hAnsi="仿宋_GB2312" w:cs="仿宋_GB2312" w:hint="eastAsia"/>
          <w:color w:val="auto"/>
          <w:sz w:val="30"/>
          <w:lang w:val="zh-CN"/>
        </w:rPr>
        <w:t>39508.53</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2.23</w:t>
      </w:r>
      <w:r>
        <w:rPr>
          <w:rFonts w:ascii="仿宋_GB2312" w:eastAsia="仿宋_GB2312" w:hAnsi="宋体" w:cs="Arial" w:hint="eastAsia"/>
          <w:kern w:val="0"/>
          <w:sz w:val="30"/>
          <w:szCs w:val="30"/>
          <w:highlight w:val="none"/>
        </w:rPr>
        <w:t>％；上缴上级支出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％；经营支出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％；对附属单位补助支出</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0.00</w:t>
      </w:r>
      <w:r>
        <w:rPr>
          <w:rFonts w:ascii="仿宋_GB2312" w:eastAsia="仿宋_GB2312" w:hAnsi="宋体" w:cs="Arial" w:hint="eastAsia"/>
          <w:kern w:val="0"/>
          <w:sz w:val="30"/>
          <w:szCs w:val="30"/>
          <w:highlight w:val="none"/>
        </w:rPr>
        <w:t>％。</w:t>
      </w:r>
    </w:p>
    <w:p w14:paraId="374A57DE">
      <w:pPr>
        <w:pStyle w:val="NormalIndent"/>
        <w:keepNext w:val="0"/>
        <w:keepLines w:val="0"/>
        <w:pageBreakBefore w:val="0"/>
        <w:kinsoku/>
        <w:wordWrap/>
        <w:overflowPunct/>
        <w:topLinePunct w:val="0"/>
        <w:autoSpaceDN/>
        <w:bidi w:val="0"/>
        <w:adjustRightInd/>
        <w:spacing w:line="560" w:lineRule="exact"/>
        <w:ind w:left="0" w:firstLine="600" w:leftChars="0" w:firstLineChars="200"/>
        <w:jc w:val="both"/>
        <w:textAlignment w:val="auto"/>
        <w:rPr>
          <w:rFonts w:ascii="仿宋_GB2312" w:eastAsia="仿宋_GB2312" w:hint="eastAsia"/>
          <w:color w:val="FF000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116231.01</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6.16</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56428.53</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3.37</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2"/>
          <w:szCs w:val="32"/>
        </w:rPr>
        <w:t>增加</w:t>
      </w:r>
      <w:r>
        <w:rPr>
          <w:rFonts w:ascii="仿宋_GB2312" w:eastAsia="仿宋_GB2312" w:hint="eastAsia"/>
          <w:sz w:val="32"/>
          <w:szCs w:val="32"/>
          <w:lang w:val="en-US" w:eastAsia="zh-CN"/>
        </w:rPr>
        <w:t>的</w:t>
      </w:r>
      <w:r>
        <w:rPr>
          <w:rFonts w:ascii="仿宋_GB2312" w:eastAsia="仿宋_GB2312" w:hint="eastAsia"/>
          <w:sz w:val="32"/>
          <w:szCs w:val="32"/>
        </w:rPr>
        <w:t>原因是：202</w:t>
      </w:r>
      <w:r>
        <w:rPr>
          <w:rFonts w:ascii="仿宋_GB2312" w:eastAsia="仿宋_GB2312" w:hint="eastAsia"/>
          <w:sz w:val="32"/>
          <w:szCs w:val="32"/>
          <w:lang w:val="en-US" w:eastAsia="zh-CN"/>
        </w:rPr>
        <w:t>4</w:t>
      </w:r>
      <w:r>
        <w:rPr>
          <w:rFonts w:ascii="仿宋_GB2312" w:eastAsia="仿宋_GB2312" w:hint="eastAsia"/>
          <w:sz w:val="32"/>
          <w:szCs w:val="32"/>
        </w:rPr>
        <w:t>年</w:t>
      </w:r>
      <w:r>
        <w:rPr>
          <w:rFonts w:ascii="仿宋_GB2312" w:eastAsia="仿宋_GB2312" w:hint="eastAsia"/>
          <w:sz w:val="32"/>
          <w:szCs w:val="32"/>
          <w:lang w:val="en-US" w:eastAsia="zh-CN"/>
        </w:rPr>
        <w:t>我单位有1名职工退休，需做实职业年金，职业年金支出</w:t>
      </w:r>
      <w:r>
        <w:rPr>
          <w:rFonts w:ascii="仿宋_GB2312" w:eastAsia="仿宋_GB2312" w:hint="eastAsia"/>
          <w:sz w:val="32"/>
          <w:szCs w:val="32"/>
        </w:rPr>
        <w:t>增加，</w:t>
      </w:r>
      <w:r>
        <w:rPr>
          <w:rFonts w:ascii="仿宋_GB2312" w:eastAsia="仿宋_GB2312" w:hint="eastAsia"/>
          <w:sz w:val="32"/>
          <w:szCs w:val="32"/>
          <w:lang w:val="en-US" w:eastAsia="zh-CN"/>
        </w:rPr>
        <w:t>基本</w:t>
      </w:r>
      <w:r>
        <w:rPr>
          <w:rFonts w:ascii="仿宋_GB2312" w:eastAsia="仿宋_GB2312" w:hint="eastAsia"/>
          <w:sz w:val="32"/>
          <w:szCs w:val="32"/>
        </w:rPr>
        <w:t>支出相应增加</w:t>
      </w:r>
      <w:r>
        <w:rPr>
          <w:rFonts w:ascii="仿宋_GB2312" w:eastAsia="仿宋_GB2312" w:hint="eastAsia"/>
          <w:sz w:val="32"/>
          <w:szCs w:val="32"/>
          <w:lang w:eastAsia="zh-CN"/>
        </w:rPr>
        <w:t>。</w:t>
      </w:r>
      <w:r>
        <w:rPr>
          <w:rFonts w:ascii="仿宋_GB2312" w:eastAsia="仿宋_GB2312" w:hint="eastAsia"/>
          <w:sz w:val="30"/>
          <w:szCs w:val="30"/>
          <w:highlight w:val="none"/>
          <w:lang w:eastAsia="zh-CN"/>
        </w:rPr>
        <w:t>项目支出</w:t>
      </w:r>
      <w:r>
        <w:rPr>
          <w:rFonts w:ascii="仿宋_GB2312" w:eastAsia="仿宋_GB2312" w:hint="eastAsia"/>
          <w:sz w:val="30"/>
          <w:szCs w:val="30"/>
          <w:highlight w:val="none"/>
          <w:lang w:val="en-US" w:eastAsia="zh-CN"/>
        </w:rPr>
        <w:t>减少</w:t>
      </w:r>
      <w:r>
        <w:rPr>
          <w:rFonts w:ascii="仿宋_GB2312" w:eastAsia="仿宋_GB2312" w:hint="eastAsia"/>
          <w:sz w:val="30"/>
          <w:szCs w:val="30"/>
          <w:highlight w:val="none"/>
          <w:lang w:val="zh-CN"/>
        </w:rPr>
        <w:t>172659.54</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int="eastAsia"/>
          <w:sz w:val="30"/>
          <w:szCs w:val="30"/>
          <w:highlight w:val="none"/>
          <w:lang w:val="zh-CN"/>
        </w:rPr>
        <w:t>81.38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lang w:val="en-US" w:eastAsia="zh-CN"/>
        </w:rPr>
        <w:t>项目支出</w:t>
      </w:r>
      <w:r>
        <w:rPr>
          <w:rFonts w:ascii="仿宋_GB2312" w:eastAsia="仿宋_GB2312" w:hint="eastAsia"/>
          <w:sz w:val="30"/>
          <w:szCs w:val="30"/>
          <w:highlight w:val="none"/>
          <w:lang w:eastAsia="zh-CN"/>
        </w:rPr>
        <w:t>减少的</w:t>
      </w:r>
      <w:r>
        <w:rPr>
          <w:rFonts w:ascii="仿宋_GB2312" w:eastAsia="仿宋_GB2312" w:hint="eastAsia"/>
          <w:sz w:val="30"/>
          <w:szCs w:val="30"/>
          <w:highlight w:val="none"/>
        </w:rPr>
        <w:t>原因是：</w:t>
      </w:r>
      <w:r>
        <w:rPr>
          <w:rFonts w:ascii="仿宋_GB2312" w:eastAsia="仿宋_GB2312" w:hint="eastAsia"/>
          <w:sz w:val="30"/>
          <w:szCs w:val="30"/>
          <w:highlight w:val="none"/>
          <w:lang w:eastAsia="zh-CN"/>
        </w:rPr>
        <w:t>一</w:t>
      </w:r>
      <w:r>
        <w:rPr>
          <w:rFonts w:ascii="仿宋_GB2312" w:eastAsia="仿宋_GB2312" w:hint="eastAsia"/>
          <w:sz w:val="30"/>
          <w:szCs w:val="30"/>
          <w:highlight w:val="none"/>
        </w:rPr>
        <w:t>是2023年公益性岗位人员补贴（生活补贴）财政直接按项目资金收入下达到各单位，由各单位纳入项目预算支出</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而202</w:t>
      </w:r>
      <w:r>
        <w:rPr>
          <w:rFonts w:ascii="仿宋_GB2312" w:eastAsia="仿宋_GB2312" w:hint="eastAsia"/>
          <w:sz w:val="30"/>
          <w:szCs w:val="30"/>
          <w:highlight w:val="none"/>
          <w:lang w:val="en-US" w:eastAsia="zh-CN"/>
        </w:rPr>
        <w:t>4</w:t>
      </w:r>
      <w:r>
        <w:rPr>
          <w:rFonts w:ascii="仿宋_GB2312" w:eastAsia="仿宋_GB2312" w:hint="eastAsia"/>
          <w:sz w:val="30"/>
          <w:szCs w:val="30"/>
          <w:highlight w:val="none"/>
        </w:rPr>
        <w:t>年由县就业局按</w:t>
      </w:r>
      <w:r>
        <w:rPr>
          <w:rFonts w:ascii="仿宋_GB2312" w:eastAsia="仿宋_GB2312" w:hint="eastAsia"/>
          <w:sz w:val="30"/>
          <w:szCs w:val="30"/>
          <w:highlight w:val="none"/>
          <w:lang w:eastAsia="zh-CN"/>
        </w:rPr>
        <w:t>月</w:t>
      </w:r>
      <w:r>
        <w:rPr>
          <w:rFonts w:ascii="仿宋_GB2312" w:eastAsia="仿宋_GB2312" w:hint="eastAsia"/>
          <w:sz w:val="30"/>
          <w:szCs w:val="30"/>
          <w:highlight w:val="none"/>
        </w:rPr>
        <w:t>拨付到各单位</w:t>
      </w:r>
      <w:r>
        <w:rPr>
          <w:rFonts w:ascii="仿宋_GB2312" w:eastAsia="仿宋_GB2312" w:hint="eastAsia"/>
          <w:sz w:val="30"/>
          <w:szCs w:val="30"/>
          <w:highlight w:val="none"/>
          <w:lang w:eastAsia="zh-CN"/>
        </w:rPr>
        <w:t>；二是</w:t>
      </w:r>
      <w:r>
        <w:rPr>
          <w:rFonts w:ascii="仿宋_GB2312" w:eastAsia="仿宋_GB2312" w:hint="eastAsia"/>
          <w:sz w:val="30"/>
          <w:szCs w:val="30"/>
          <w:highlight w:val="none"/>
        </w:rPr>
        <w:t>按照《昆明市人力资源和社会保障局等6部门关于严格落实城乡居民养老保险帮扶政策助力全面实施乡村振兴战略工作的通知》（昆人社通〔2021〕163号）文件要求，困难群体人员身份，各职能单位归口管理</w:t>
      </w:r>
      <w:r>
        <w:rPr>
          <w:rFonts w:ascii="仿宋_GB2312" w:eastAsia="仿宋_GB2312" w:hint="eastAsia"/>
          <w:sz w:val="30"/>
          <w:szCs w:val="30"/>
          <w:highlight w:val="none"/>
          <w:lang w:eastAsia="zh-CN"/>
        </w:rPr>
        <w:t>的要求，低保特困人员代缴养老保险费资金预算工作从</w:t>
      </w:r>
      <w:r>
        <w:rPr>
          <w:rFonts w:ascii="仿宋_GB2312" w:eastAsia="仿宋_GB2312" w:hint="eastAsia"/>
          <w:sz w:val="30"/>
          <w:szCs w:val="30"/>
          <w:highlight w:val="none"/>
          <w:lang w:val="en-US" w:eastAsia="zh-CN"/>
        </w:rPr>
        <w:t>2024年起</w:t>
      </w:r>
      <w:r>
        <w:rPr>
          <w:rFonts w:ascii="仿宋_GB2312" w:eastAsia="仿宋_GB2312" w:hint="eastAsia"/>
          <w:sz w:val="30"/>
          <w:szCs w:val="30"/>
          <w:highlight w:val="none"/>
          <w:lang w:eastAsia="zh-CN"/>
        </w:rPr>
        <w:t>移交民政局，相应减少了项目支出。上缴上级支出增加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；经营支出增加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；对附属单位补助支出增加</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p>
    <w:p w14:paraId="1538384D">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4A3B6E27">
      <w:pPr>
        <w:keepNext w:val="0"/>
        <w:keepLines w:val="0"/>
        <w:pageBreakBefore w:val="0"/>
        <w:widowControl/>
        <w:kinsoku/>
        <w:wordWrap/>
        <w:overflowPunct/>
        <w:topLinePunct w:val="0"/>
        <w:autoSpaceDE w:val="0"/>
        <w:autoSpaceDN/>
        <w:bidi w:val="0"/>
        <w:adjustRightInd/>
        <w:snapToGrid w:val="0"/>
        <w:spacing w:before="100" w:after="100" w:line="560" w:lineRule="exact"/>
        <w:ind w:firstLine="600" w:firstLineChars="200"/>
        <w:jc w:val="both"/>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石林彝族自治县城乡居民社会养老保险局</w:t>
      </w:r>
      <w:r>
        <w:rPr>
          <w:rFonts w:ascii="仿宋_GB2312" w:eastAsia="仿宋_GB2312" w:hAnsi="仿宋_GB2312" w:cs="仿宋_GB2312" w:hint="eastAsia"/>
          <w:sz w:val="30"/>
          <w:szCs w:val="30"/>
          <w:highlight w:val="none"/>
        </w:rPr>
        <w:t>机构正常运转的日常支出</w:t>
      </w:r>
      <w:r>
        <w:rPr>
          <w:rFonts w:ascii="仿宋_GB2312" w:eastAsia="仿宋_GB2312" w:hAnsi="仿宋_GB2312" w:cs="仿宋_GB2312" w:hint="eastAsia"/>
          <w:color w:val="auto"/>
          <w:sz w:val="30"/>
          <w:lang w:val="zh-CN"/>
        </w:rPr>
        <w:t>1732077.19</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其中：</w:t>
      </w:r>
      <w:r>
        <w:rPr>
          <w:rFonts w:ascii="仿宋_GB2312" w:eastAsia="仿宋_GB2312" w:hAnsi="仿宋_GB2312" w:cs="仿宋_GB2312" w:hint="eastAsia"/>
          <w:sz w:val="30"/>
          <w:szCs w:val="30"/>
          <w:highlight w:val="none"/>
        </w:rPr>
        <w:t>基本工资、津贴补贴等人员经费支出</w:t>
      </w:r>
      <w:r>
        <w:rPr>
          <w:rFonts w:ascii="仿宋_GB2312" w:eastAsia="仿宋_GB2312" w:hAnsi="仿宋_GB2312" w:cs="仿宋_GB2312" w:hint="eastAsia"/>
          <w:color w:val="auto"/>
          <w:sz w:val="30"/>
          <w:lang w:val="zh-CN"/>
        </w:rPr>
        <w:t>1668012.69</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96.30</w:t>
      </w:r>
      <w:r>
        <w:rPr>
          <w:rFonts w:ascii="仿宋_GB2312" w:eastAsia="仿宋_GB2312" w:hAnsi="仿宋_GB2312" w:cs="仿宋_GB2312" w:hint="eastAsia"/>
          <w:sz w:val="30"/>
          <w:szCs w:val="30"/>
          <w:highlight w:val="none"/>
        </w:rPr>
        <w:t>％；办公费、印刷费、水电费、办公设备购置等公用经费</w:t>
      </w:r>
      <w:r>
        <w:rPr>
          <w:rFonts w:ascii="仿宋_GB2312" w:eastAsia="仿宋_GB2312" w:hAnsi="仿宋_GB2312" w:cs="仿宋_GB2312" w:hint="eastAsia"/>
          <w:color w:val="auto"/>
          <w:sz w:val="30"/>
          <w:lang w:val="zh-CN"/>
        </w:rPr>
        <w:t>64064.50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3.70</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 xml:space="preserve">人均工资福利支出104250.79元,人均办公费支出7118.28元。具体支出及开展工作情况如下： </w:t>
      </w:r>
    </w:p>
    <w:p w14:paraId="369EAF90">
      <w:pPr>
        <w:keepNext w:val="0"/>
        <w:keepLines w:val="0"/>
        <w:pageBreakBefore w:val="0"/>
        <w:widowControl/>
        <w:kinsoku/>
        <w:wordWrap/>
        <w:overflowPunct/>
        <w:topLinePunct w:val="0"/>
        <w:autoSpaceDE w:val="0"/>
        <w:autoSpaceDN/>
        <w:bidi w:val="0"/>
        <w:adjustRightInd/>
        <w:snapToGrid w:val="0"/>
        <w:spacing w:before="100" w:after="100" w:line="560" w:lineRule="exact"/>
        <w:ind w:firstLine="600" w:firstLineChars="200"/>
        <w:jc w:val="both"/>
        <w:textAlignment w:val="auto"/>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208010</w:t>
      </w:r>
      <w:r>
        <w:rPr>
          <w:rFonts w:ascii="仿宋_GB2312" w:eastAsia="仿宋_GB2312" w:hAnsi="仿宋_GB2312" w:cs="仿宋_GB2312" w:hint="eastAsia"/>
          <w:sz w:val="30"/>
          <w:szCs w:val="30"/>
          <w:highlight w:val="none"/>
          <w:lang w:val="en-US" w:eastAsia="zh-CN"/>
        </w:rPr>
        <w:t xml:space="preserve">9 </w:t>
      </w:r>
      <w:r>
        <w:rPr>
          <w:rFonts w:ascii="仿宋_GB2312" w:eastAsia="仿宋_GB2312" w:hAnsi="仿宋_GB2312" w:cs="仿宋_GB2312" w:hint="eastAsia"/>
          <w:sz w:val="30"/>
          <w:szCs w:val="30"/>
          <w:highlight w:val="none"/>
        </w:rPr>
        <w:t xml:space="preserve"> 社会保险经办机构</w:t>
      </w:r>
      <w:r>
        <w:rPr>
          <w:rFonts w:ascii="仿宋_GB2312" w:eastAsia="仿宋_GB2312" w:hAnsi="仿宋_GB2312" w:cs="仿宋_GB2312" w:hint="eastAsia"/>
          <w:sz w:val="30"/>
          <w:szCs w:val="30"/>
          <w:highlight w:val="none"/>
          <w:lang w:val="en-US" w:eastAsia="zh-CN"/>
        </w:rPr>
        <w:t xml:space="preserve"> 1221726.18</w:t>
      </w:r>
      <w:r>
        <w:rPr>
          <w:rFonts w:ascii="仿宋_GB2312" w:eastAsia="仿宋_GB2312" w:hAnsi="仿宋_GB2312" w:cs="仿宋_GB2312" w:hint="eastAsia"/>
          <w:sz w:val="30"/>
          <w:szCs w:val="30"/>
          <w:highlight w:val="none"/>
        </w:rPr>
        <w:t>元；</w:t>
      </w:r>
      <w:r>
        <w:rPr>
          <w:rFonts w:ascii="仿宋_GB2312" w:eastAsia="仿宋_GB2312" w:hAnsi="仿宋_GB2312" w:cs="仿宋_GB2312" w:hint="eastAsia"/>
          <w:sz w:val="30"/>
          <w:szCs w:val="30"/>
        </w:rPr>
        <w:t>主要用于在职人员基本工资、津</w:t>
      </w:r>
      <w:r>
        <w:rPr>
          <w:rFonts w:ascii="仿宋_GB2312" w:eastAsia="仿宋_GB2312" w:hAnsi="仿宋_GB2312" w:cs="仿宋_GB2312" w:hint="eastAsia"/>
          <w:sz w:val="30"/>
          <w:szCs w:val="30"/>
          <w:lang w:val="en-US" w:eastAsia="zh-CN"/>
        </w:rPr>
        <w:t>贴</w:t>
      </w:r>
      <w:r>
        <w:rPr>
          <w:rFonts w:ascii="仿宋_GB2312" w:eastAsia="仿宋_GB2312" w:hAnsi="仿宋_GB2312" w:cs="仿宋_GB2312" w:hint="eastAsia"/>
          <w:sz w:val="30"/>
          <w:szCs w:val="30"/>
        </w:rPr>
        <w:t>补贴、社会保险缴费和日常公用经费支出</w:t>
      </w:r>
      <w:r>
        <w:rPr>
          <w:rFonts w:ascii="仿宋_GB2312" w:eastAsia="仿宋_GB2312" w:hAnsi="仿宋_GB2312" w:cs="仿宋_GB2312" w:hint="eastAsia"/>
          <w:sz w:val="30"/>
          <w:szCs w:val="30"/>
          <w:lang w:val="en-US" w:eastAsia="zh-CN"/>
        </w:rPr>
        <w:t>；</w:t>
      </w:r>
      <w:r>
        <w:rPr>
          <w:rFonts w:ascii="仿宋_GB2312" w:eastAsia="仿宋_GB2312" w:hAnsi="仿宋_GB2312" w:cs="仿宋_GB2312" w:hint="eastAsia"/>
          <w:sz w:val="30"/>
          <w:szCs w:val="30"/>
        </w:rPr>
        <w:t>离退休人员</w:t>
      </w:r>
      <w:r>
        <w:rPr>
          <w:rFonts w:ascii="仿宋_GB2312" w:eastAsia="仿宋_GB2312" w:hAnsi="仿宋_GB2312" w:cs="仿宋_GB2312" w:hint="eastAsia"/>
          <w:sz w:val="30"/>
          <w:szCs w:val="30"/>
          <w:lang w:val="en-US" w:eastAsia="zh-CN"/>
        </w:rPr>
        <w:t>补贴支出</w:t>
      </w:r>
      <w:r>
        <w:rPr>
          <w:rFonts w:ascii="仿宋_GB2312" w:eastAsia="仿宋_GB2312" w:hAnsi="仿宋_GB2312" w:cs="仿宋_GB2312" w:hint="eastAsia"/>
          <w:sz w:val="30"/>
          <w:szCs w:val="30"/>
          <w:lang w:eastAsia="zh-CN"/>
        </w:rPr>
        <w:t>；</w:t>
      </w:r>
      <w:r>
        <w:rPr>
          <w:rFonts w:ascii="仿宋_GB2312" w:eastAsia="仿宋_GB2312" w:hAnsi="仿宋_GB2312" w:cs="仿宋_GB2312" w:hint="eastAsia"/>
          <w:sz w:val="30"/>
          <w:szCs w:val="30"/>
          <w:lang w:val="en-US" w:eastAsia="zh-CN"/>
        </w:rPr>
        <w:t>编制外劳务派遣人员的工资、社会保险费和</w:t>
      </w:r>
      <w:r>
        <w:rPr>
          <w:rFonts w:ascii="仿宋_GB2312" w:eastAsia="仿宋_GB2312" w:hAnsi="仿宋_GB2312" w:cs="仿宋_GB2312" w:hint="eastAsia"/>
          <w:sz w:val="30"/>
          <w:szCs w:val="30"/>
        </w:rPr>
        <w:t>公益性岗位人员</w:t>
      </w:r>
      <w:r>
        <w:rPr>
          <w:rFonts w:ascii="仿宋_GB2312" w:eastAsia="仿宋_GB2312" w:hAnsi="仿宋_GB2312" w:cs="仿宋_GB2312" w:hint="eastAsia"/>
          <w:sz w:val="30"/>
          <w:szCs w:val="30"/>
          <w:lang w:val="en-US" w:eastAsia="zh-CN"/>
        </w:rPr>
        <w:t>单位承担部分的</w:t>
      </w:r>
      <w:r>
        <w:rPr>
          <w:rFonts w:ascii="仿宋_GB2312" w:eastAsia="仿宋_GB2312" w:hAnsi="仿宋_GB2312" w:cs="仿宋_GB2312" w:hint="eastAsia"/>
          <w:sz w:val="30"/>
          <w:szCs w:val="30"/>
        </w:rPr>
        <w:t xml:space="preserve">支出； </w:t>
      </w:r>
      <w:r>
        <w:rPr>
          <w:rFonts w:ascii="仿宋_GB2312" w:eastAsia="仿宋_GB2312" w:hAnsi="仿宋_GB2312" w:cs="仿宋_GB2312" w:hint="eastAsia"/>
          <w:sz w:val="30"/>
          <w:szCs w:val="30"/>
          <w:highlight w:val="none"/>
        </w:rPr>
        <w:t xml:space="preserve"> </w:t>
      </w:r>
    </w:p>
    <w:p w14:paraId="3984EB51">
      <w:pPr>
        <w:keepNext w:val="0"/>
        <w:keepLines w:val="0"/>
        <w:pageBreakBefore w:val="0"/>
        <w:kinsoku/>
        <w:wordWrap/>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highlight w:val="none"/>
        </w:rPr>
        <w:t xml:space="preserve">2080502 </w:t>
      </w:r>
      <w:r>
        <w:rPr>
          <w:rFonts w:ascii="仿宋_GB2312" w:eastAsia="仿宋_GB2312" w:hAnsi="仿宋_GB2312" w:cs="仿宋_GB2312" w:hint="eastAsia"/>
          <w:sz w:val="30"/>
          <w:szCs w:val="30"/>
          <w:highlight w:val="none"/>
          <w:lang w:val="en-US" w:eastAsia="zh-CN"/>
        </w:rPr>
        <w:t xml:space="preserve"> </w:t>
      </w:r>
      <w:r>
        <w:rPr>
          <w:rFonts w:ascii="仿宋_GB2312" w:eastAsia="仿宋_GB2312" w:hAnsi="仿宋_GB2312" w:cs="仿宋_GB2312" w:hint="eastAsia"/>
          <w:sz w:val="30"/>
          <w:szCs w:val="30"/>
          <w:highlight w:val="none"/>
        </w:rPr>
        <w:t>事业单位离退休费支出</w:t>
      </w:r>
      <w:r>
        <w:rPr>
          <w:rFonts w:ascii="仿宋_GB2312" w:eastAsia="仿宋_GB2312" w:hAnsi="仿宋_GB2312" w:cs="仿宋_GB2312" w:hint="eastAsia"/>
          <w:sz w:val="30"/>
          <w:szCs w:val="30"/>
          <w:highlight w:val="none"/>
          <w:lang w:val="en-US" w:eastAsia="zh-CN"/>
        </w:rPr>
        <w:t>57600</w:t>
      </w:r>
      <w:r>
        <w:rPr>
          <w:rFonts w:ascii="仿宋_GB2312" w:eastAsia="仿宋_GB2312" w:hAnsi="仿宋_GB2312" w:cs="仿宋_GB2312" w:hint="eastAsia"/>
          <w:sz w:val="30"/>
          <w:szCs w:val="30"/>
          <w:highlight w:val="none"/>
        </w:rPr>
        <w:t>元；</w:t>
      </w:r>
      <w:r>
        <w:rPr>
          <w:rFonts w:ascii="仿宋_GB2312" w:eastAsia="仿宋_GB2312" w:hAnsi="仿宋_GB2312" w:cs="仿宋_GB2312" w:hint="eastAsia"/>
          <w:sz w:val="30"/>
          <w:szCs w:val="30"/>
        </w:rPr>
        <w:t>主要用于</w:t>
      </w:r>
      <w:r>
        <w:rPr>
          <w:rFonts w:ascii="仿宋_GB2312" w:eastAsia="仿宋_GB2312" w:hAnsi="仿宋_GB2312" w:cs="仿宋_GB2312" w:hint="eastAsia"/>
          <w:sz w:val="30"/>
          <w:szCs w:val="30"/>
          <w:lang w:val="en-US" w:eastAsia="zh-CN"/>
        </w:rPr>
        <w:t>本单位</w:t>
      </w:r>
      <w:r>
        <w:rPr>
          <w:rFonts w:ascii="仿宋_GB2312" w:eastAsia="仿宋_GB2312" w:hAnsi="仿宋_GB2312" w:cs="仿宋_GB2312" w:hint="eastAsia"/>
          <w:sz w:val="30"/>
          <w:szCs w:val="30"/>
        </w:rPr>
        <w:t>事业离退休人员</w:t>
      </w:r>
      <w:r>
        <w:rPr>
          <w:rFonts w:ascii="仿宋_GB2312" w:eastAsia="仿宋_GB2312" w:hAnsi="仿宋_GB2312" w:cs="仿宋_GB2312" w:hint="eastAsia"/>
          <w:sz w:val="30"/>
          <w:szCs w:val="30"/>
          <w:lang w:val="en-US" w:eastAsia="zh-CN"/>
        </w:rPr>
        <w:t>生活补助</w:t>
      </w:r>
      <w:r>
        <w:rPr>
          <w:rFonts w:ascii="仿宋_GB2312" w:eastAsia="仿宋_GB2312" w:hAnsi="仿宋_GB2312" w:cs="仿宋_GB2312" w:hint="eastAsia"/>
          <w:sz w:val="30"/>
          <w:szCs w:val="30"/>
        </w:rPr>
        <w:t>支出；</w:t>
      </w:r>
    </w:p>
    <w:p w14:paraId="4BF7635A">
      <w:pPr>
        <w:keepNext w:val="0"/>
        <w:keepLines w:val="0"/>
        <w:pageBreakBefore w:val="0"/>
        <w:kinsoku/>
        <w:wordWrap/>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2080505</w:t>
      </w:r>
      <w:r>
        <w:rPr>
          <w:rFonts w:ascii="仿宋_GB2312" w:eastAsia="仿宋_GB2312" w:hAnsi="仿宋_GB2312" w:cs="仿宋_GB2312" w:hint="eastAsia"/>
          <w:sz w:val="30"/>
          <w:szCs w:val="30"/>
          <w:highlight w:val="none"/>
          <w:lang w:val="en-US" w:eastAsia="zh-CN"/>
        </w:rPr>
        <w:t xml:space="preserve"> </w:t>
      </w:r>
      <w:r>
        <w:rPr>
          <w:rFonts w:ascii="仿宋_GB2312" w:eastAsia="仿宋_GB2312" w:hAnsi="仿宋_GB2312" w:cs="仿宋_GB2312" w:hint="eastAsia"/>
          <w:sz w:val="30"/>
          <w:szCs w:val="30"/>
          <w:highlight w:val="none"/>
        </w:rPr>
        <w:t xml:space="preserve"> 机关事业单位基本养老保险缴费支出</w:t>
      </w:r>
      <w:r>
        <w:rPr>
          <w:rFonts w:ascii="仿宋_GB2312" w:eastAsia="仿宋_GB2312" w:hAnsi="仿宋_GB2312" w:cs="仿宋_GB2312" w:hint="eastAsia"/>
          <w:sz w:val="30"/>
          <w:szCs w:val="30"/>
          <w:highlight w:val="none"/>
          <w:lang w:val="en-US" w:eastAsia="zh-CN"/>
        </w:rPr>
        <w:t>142745.76</w:t>
      </w:r>
      <w:r>
        <w:rPr>
          <w:rFonts w:ascii="仿宋_GB2312" w:eastAsia="仿宋_GB2312" w:hAnsi="仿宋_GB2312" w:cs="仿宋_GB2312" w:hint="eastAsia"/>
          <w:sz w:val="30"/>
          <w:szCs w:val="30"/>
          <w:highlight w:val="none"/>
        </w:rPr>
        <w:t>元；</w:t>
      </w:r>
      <w:r>
        <w:rPr>
          <w:rFonts w:ascii="仿宋_GB2312" w:eastAsia="仿宋_GB2312" w:hAnsi="仿宋_GB2312" w:cs="仿宋_GB2312" w:hint="eastAsia"/>
          <w:sz w:val="30"/>
          <w:szCs w:val="30"/>
        </w:rPr>
        <w:t>主要用于</w:t>
      </w:r>
      <w:r>
        <w:rPr>
          <w:rFonts w:ascii="仿宋_GB2312" w:eastAsia="仿宋_GB2312" w:hAnsi="仿宋_GB2312" w:cs="仿宋_GB2312" w:hint="eastAsia"/>
          <w:sz w:val="30"/>
          <w:szCs w:val="30"/>
          <w:lang w:val="en-US" w:eastAsia="zh-CN"/>
        </w:rPr>
        <w:t>本单位</w:t>
      </w:r>
      <w:r>
        <w:rPr>
          <w:rFonts w:ascii="仿宋_GB2312" w:eastAsia="仿宋_GB2312" w:hAnsi="仿宋_GB2312" w:cs="仿宋_GB2312" w:hint="eastAsia"/>
          <w:sz w:val="30"/>
          <w:szCs w:val="30"/>
        </w:rPr>
        <w:t>缴纳</w:t>
      </w:r>
      <w:r>
        <w:rPr>
          <w:rFonts w:ascii="仿宋_GB2312" w:eastAsia="仿宋_GB2312" w:hAnsi="仿宋_GB2312" w:cs="仿宋_GB2312" w:hint="eastAsia"/>
          <w:sz w:val="30"/>
          <w:szCs w:val="30"/>
          <w:lang w:val="en-US" w:eastAsia="zh-CN"/>
        </w:rPr>
        <w:t>在职人员</w:t>
      </w:r>
      <w:r>
        <w:rPr>
          <w:rFonts w:ascii="仿宋_GB2312" w:eastAsia="仿宋_GB2312" w:hAnsi="仿宋_GB2312" w:cs="仿宋_GB2312" w:hint="eastAsia"/>
          <w:sz w:val="30"/>
          <w:szCs w:val="30"/>
        </w:rPr>
        <w:t>社会保险缴费支出；</w:t>
      </w:r>
    </w:p>
    <w:p w14:paraId="03B13B02">
      <w:pPr>
        <w:keepNext w:val="0"/>
        <w:keepLines w:val="0"/>
        <w:pageBreakBefore w:val="0"/>
        <w:widowControl/>
        <w:kinsoku/>
        <w:wordWrap/>
        <w:overflowPunct/>
        <w:topLinePunct w:val="0"/>
        <w:autoSpaceDE w:val="0"/>
        <w:autoSpaceDN/>
        <w:bidi w:val="0"/>
        <w:adjustRightInd/>
        <w:snapToGrid w:val="0"/>
        <w:spacing w:before="100" w:after="100" w:line="560" w:lineRule="exact"/>
        <w:ind w:firstLine="600" w:firstLineChars="200"/>
        <w:jc w:val="both"/>
        <w:textAlignment w:val="auto"/>
        <w:rPr>
          <w:rFonts w:ascii="仿宋_GB2312" w:eastAsia="仿宋_GB2312" w:hAnsi="仿宋_GB2312" w:cs="仿宋_GB2312" w:hint="default"/>
          <w:sz w:val="30"/>
          <w:szCs w:val="30"/>
          <w:highlight w:val="none"/>
          <w:lang w:val="en-US" w:eastAsia="zh-CN"/>
        </w:rPr>
      </w:pPr>
      <w:r>
        <w:rPr>
          <w:rFonts w:ascii="仿宋_GB2312" w:eastAsia="仿宋_GB2312" w:hAnsi="仿宋_GB2312" w:cs="仿宋_GB2312" w:hint="eastAsia"/>
          <w:sz w:val="30"/>
          <w:szCs w:val="30"/>
          <w:highlight w:val="none"/>
        </w:rPr>
        <w:t>208050</w:t>
      </w:r>
      <w:r>
        <w:rPr>
          <w:rFonts w:ascii="仿宋_GB2312" w:eastAsia="仿宋_GB2312" w:hAnsi="仿宋_GB2312" w:cs="仿宋_GB2312" w:hint="eastAsia"/>
          <w:sz w:val="30"/>
          <w:szCs w:val="30"/>
          <w:highlight w:val="none"/>
          <w:lang w:val="en-US" w:eastAsia="zh-CN"/>
        </w:rPr>
        <w:t xml:space="preserve">6 </w:t>
      </w:r>
      <w:r>
        <w:rPr>
          <w:rFonts w:ascii="仿宋_GB2312" w:eastAsia="仿宋_GB2312" w:hAnsi="仿宋_GB2312" w:cs="仿宋_GB2312" w:hint="eastAsia"/>
          <w:sz w:val="30"/>
          <w:szCs w:val="30"/>
          <w:highlight w:val="none"/>
        </w:rPr>
        <w:t xml:space="preserve"> 机关事业单位职业年金缴费支出</w:t>
      </w:r>
      <w:r>
        <w:rPr>
          <w:rFonts w:ascii="仿宋_GB2312" w:eastAsia="仿宋_GB2312" w:hAnsi="仿宋_GB2312" w:cs="仿宋_GB2312" w:hint="eastAsia"/>
          <w:sz w:val="30"/>
          <w:szCs w:val="30"/>
          <w:highlight w:val="none"/>
          <w:lang w:val="en-US" w:eastAsia="zh-CN"/>
        </w:rPr>
        <w:t>73632.05</w:t>
      </w:r>
      <w:r>
        <w:rPr>
          <w:rFonts w:ascii="仿宋_GB2312" w:eastAsia="仿宋_GB2312" w:hAnsi="仿宋_GB2312" w:cs="仿宋_GB2312" w:hint="eastAsia"/>
          <w:sz w:val="30"/>
          <w:szCs w:val="30"/>
          <w:highlight w:val="none"/>
        </w:rPr>
        <w:t>元；</w:t>
      </w:r>
      <w:r>
        <w:rPr>
          <w:rFonts w:ascii="仿宋_GB2312" w:eastAsia="仿宋_GB2312" w:hAnsi="仿宋_GB2312" w:cs="仿宋_GB2312" w:hint="eastAsia"/>
          <w:sz w:val="30"/>
          <w:szCs w:val="30"/>
          <w:highlight w:val="none"/>
          <w:lang w:val="en-US" w:eastAsia="zh-CN"/>
        </w:rPr>
        <w:t>主要用于本单位退休人员职业年金缴费支出；</w:t>
      </w:r>
    </w:p>
    <w:p w14:paraId="769FE7B2">
      <w:pPr>
        <w:keepNext w:val="0"/>
        <w:keepLines w:val="0"/>
        <w:pageBreakBefore w:val="0"/>
        <w:kinsoku/>
        <w:wordWrap/>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210110</w:t>
      </w:r>
      <w:r>
        <w:rPr>
          <w:rFonts w:ascii="仿宋_GB2312" w:eastAsia="仿宋_GB2312" w:hAnsi="仿宋_GB2312" w:cs="仿宋_GB2312" w:hint="eastAsia"/>
          <w:sz w:val="30"/>
          <w:szCs w:val="30"/>
          <w:highlight w:val="none"/>
          <w:lang w:val="en-US" w:eastAsia="zh-CN"/>
        </w:rPr>
        <w:t xml:space="preserve">2 </w:t>
      </w:r>
      <w:r>
        <w:rPr>
          <w:rFonts w:ascii="仿宋_GB2312" w:eastAsia="仿宋_GB2312" w:hAnsi="仿宋_GB2312" w:cs="仿宋_GB2312" w:hint="eastAsia"/>
          <w:sz w:val="30"/>
          <w:szCs w:val="30"/>
          <w:highlight w:val="none"/>
        </w:rPr>
        <w:t xml:space="preserve"> 事业单位医疗</w:t>
      </w:r>
      <w:r>
        <w:rPr>
          <w:rFonts w:ascii="仿宋_GB2312" w:eastAsia="仿宋_GB2312" w:hAnsi="仿宋_GB2312" w:cs="仿宋_GB2312" w:hint="eastAsia"/>
          <w:sz w:val="30"/>
          <w:szCs w:val="30"/>
          <w:highlight w:val="none"/>
          <w:lang w:eastAsia="zh-CN"/>
        </w:rPr>
        <w:t>支出</w:t>
      </w:r>
      <w:r>
        <w:rPr>
          <w:rFonts w:ascii="仿宋_GB2312" w:eastAsia="仿宋_GB2312" w:hAnsi="仿宋_GB2312" w:cs="仿宋_GB2312" w:hint="eastAsia"/>
          <w:sz w:val="30"/>
          <w:szCs w:val="30"/>
          <w:highlight w:val="none"/>
          <w:lang w:val="en-US" w:eastAsia="zh-CN"/>
        </w:rPr>
        <w:t xml:space="preserve"> 53664.86</w:t>
      </w:r>
      <w:r>
        <w:rPr>
          <w:rFonts w:ascii="仿宋_GB2312" w:eastAsia="仿宋_GB2312" w:hAnsi="仿宋_GB2312" w:cs="仿宋_GB2312" w:hint="eastAsia"/>
          <w:sz w:val="30"/>
          <w:szCs w:val="30"/>
          <w:highlight w:val="none"/>
        </w:rPr>
        <w:t>元；</w:t>
      </w:r>
      <w:r>
        <w:rPr>
          <w:rFonts w:ascii="仿宋_GB2312" w:eastAsia="仿宋_GB2312" w:hAnsi="仿宋_GB2312" w:cs="仿宋_GB2312" w:hint="eastAsia"/>
          <w:sz w:val="30"/>
          <w:szCs w:val="30"/>
        </w:rPr>
        <w:t>主要用于本单位</w:t>
      </w:r>
      <w:r>
        <w:rPr>
          <w:rFonts w:ascii="仿宋_GB2312" w:eastAsia="仿宋_GB2312" w:hAnsi="仿宋_GB2312" w:cs="仿宋_GB2312" w:hint="eastAsia"/>
          <w:sz w:val="30"/>
          <w:szCs w:val="30"/>
          <w:lang w:val="en-US" w:eastAsia="zh-CN"/>
        </w:rPr>
        <w:t>在职人员</w:t>
      </w:r>
      <w:r>
        <w:rPr>
          <w:rFonts w:ascii="仿宋_GB2312" w:eastAsia="仿宋_GB2312" w:hAnsi="仿宋_GB2312" w:cs="仿宋_GB2312" w:hint="eastAsia"/>
          <w:sz w:val="30"/>
          <w:szCs w:val="30"/>
        </w:rPr>
        <w:t>缴纳基本医疗保险费支出；</w:t>
      </w:r>
    </w:p>
    <w:p w14:paraId="024479E6">
      <w:pPr>
        <w:keepNext w:val="0"/>
        <w:keepLines w:val="0"/>
        <w:pageBreakBefore w:val="0"/>
        <w:kinsoku/>
        <w:wordWrap/>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highlight w:val="none"/>
        </w:rPr>
        <w:t xml:space="preserve">2101103 </w:t>
      </w:r>
      <w:r>
        <w:rPr>
          <w:rFonts w:ascii="仿宋_GB2312" w:eastAsia="仿宋_GB2312" w:hAnsi="仿宋_GB2312" w:cs="仿宋_GB2312" w:hint="eastAsia"/>
          <w:sz w:val="30"/>
          <w:szCs w:val="30"/>
          <w:highlight w:val="none"/>
          <w:lang w:val="en-US" w:eastAsia="zh-CN"/>
        </w:rPr>
        <w:t xml:space="preserve"> </w:t>
      </w:r>
      <w:r>
        <w:rPr>
          <w:rFonts w:ascii="仿宋_GB2312" w:eastAsia="仿宋_GB2312" w:hAnsi="仿宋_GB2312" w:cs="仿宋_GB2312" w:hint="eastAsia"/>
          <w:sz w:val="30"/>
          <w:szCs w:val="30"/>
          <w:highlight w:val="none"/>
        </w:rPr>
        <w:t>公务员医疗补助支出</w:t>
      </w:r>
      <w:r>
        <w:rPr>
          <w:rFonts w:ascii="仿宋_GB2312" w:eastAsia="仿宋_GB2312" w:hAnsi="仿宋_GB2312" w:cs="仿宋_GB2312" w:hint="eastAsia"/>
          <w:sz w:val="30"/>
          <w:szCs w:val="30"/>
          <w:highlight w:val="none"/>
          <w:lang w:val="en-US" w:eastAsia="zh-CN"/>
        </w:rPr>
        <w:t>47788.5</w:t>
      </w:r>
      <w:r>
        <w:rPr>
          <w:rFonts w:ascii="仿宋_GB2312" w:eastAsia="仿宋_GB2312" w:hAnsi="仿宋_GB2312" w:cs="仿宋_GB2312" w:hint="eastAsia"/>
          <w:sz w:val="30"/>
          <w:szCs w:val="30"/>
          <w:highlight w:val="none"/>
        </w:rPr>
        <w:t>元；</w:t>
      </w:r>
      <w:r>
        <w:rPr>
          <w:rFonts w:ascii="仿宋_GB2312" w:eastAsia="仿宋_GB2312" w:hAnsi="仿宋_GB2312" w:cs="仿宋_GB2312" w:hint="eastAsia"/>
          <w:sz w:val="30"/>
          <w:szCs w:val="30"/>
        </w:rPr>
        <w:t>主要用于本单位</w:t>
      </w:r>
      <w:r>
        <w:rPr>
          <w:rFonts w:ascii="仿宋_GB2312" w:eastAsia="仿宋_GB2312" w:hAnsi="仿宋_GB2312" w:cs="仿宋_GB2312" w:hint="eastAsia"/>
          <w:sz w:val="30"/>
          <w:szCs w:val="30"/>
          <w:lang w:val="en-US" w:eastAsia="zh-CN"/>
        </w:rPr>
        <w:t>在职人员和退休人员</w:t>
      </w:r>
      <w:r>
        <w:rPr>
          <w:rFonts w:ascii="仿宋_GB2312" w:eastAsia="仿宋_GB2312" w:hAnsi="仿宋_GB2312" w:cs="仿宋_GB2312" w:hint="eastAsia"/>
          <w:sz w:val="30"/>
          <w:szCs w:val="30"/>
        </w:rPr>
        <w:t>缴纳</w:t>
      </w:r>
      <w:r>
        <w:rPr>
          <w:rFonts w:ascii="仿宋_GB2312" w:eastAsia="仿宋_GB2312" w:hAnsi="仿宋_GB2312" w:cs="仿宋_GB2312" w:hint="eastAsia"/>
          <w:sz w:val="30"/>
          <w:szCs w:val="30"/>
          <w:lang w:val="en-US" w:eastAsia="zh-CN"/>
        </w:rPr>
        <w:t>公务员</w:t>
      </w:r>
      <w:r>
        <w:rPr>
          <w:rFonts w:ascii="仿宋_GB2312" w:eastAsia="仿宋_GB2312" w:hAnsi="仿宋_GB2312" w:cs="仿宋_GB2312" w:hint="eastAsia"/>
          <w:sz w:val="30"/>
          <w:szCs w:val="30"/>
        </w:rPr>
        <w:t>医疗补助支出；</w:t>
      </w:r>
    </w:p>
    <w:p w14:paraId="0C666513">
      <w:pPr>
        <w:keepNext w:val="0"/>
        <w:keepLines w:val="0"/>
        <w:pageBreakBefore w:val="0"/>
        <w:kinsoku/>
        <w:wordWrap/>
        <w:overflowPunct/>
        <w:topLinePunct w:val="0"/>
        <w:autoSpaceDN/>
        <w:bidi w:val="0"/>
        <w:adjustRightInd/>
        <w:spacing w:line="560" w:lineRule="exact"/>
        <w:ind w:firstLine="600" w:firstLineChars="200"/>
        <w:jc w:val="both"/>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 xml:space="preserve">2101199 </w:t>
      </w:r>
      <w:r>
        <w:rPr>
          <w:rFonts w:ascii="仿宋_GB2312" w:eastAsia="仿宋_GB2312" w:hAnsi="仿宋_GB2312" w:cs="仿宋_GB2312" w:hint="eastAsia"/>
          <w:sz w:val="30"/>
          <w:szCs w:val="30"/>
          <w:highlight w:val="none"/>
          <w:lang w:val="en-US" w:eastAsia="zh-CN"/>
        </w:rPr>
        <w:t xml:space="preserve"> </w:t>
      </w:r>
      <w:r>
        <w:rPr>
          <w:rFonts w:ascii="仿宋_GB2312" w:eastAsia="仿宋_GB2312" w:hAnsi="仿宋_GB2312" w:cs="仿宋_GB2312" w:hint="eastAsia"/>
          <w:sz w:val="30"/>
          <w:szCs w:val="30"/>
          <w:highlight w:val="none"/>
        </w:rPr>
        <w:t>其他行政事业单位医疗支出</w:t>
      </w:r>
      <w:r>
        <w:rPr>
          <w:rFonts w:ascii="仿宋_GB2312" w:eastAsia="仿宋_GB2312" w:hAnsi="仿宋_GB2312" w:cs="仿宋_GB2312" w:hint="eastAsia"/>
          <w:sz w:val="30"/>
          <w:szCs w:val="30"/>
          <w:highlight w:val="none"/>
          <w:lang w:val="en-US" w:eastAsia="zh-CN"/>
        </w:rPr>
        <w:t>8606.84</w:t>
      </w:r>
      <w:r>
        <w:rPr>
          <w:rFonts w:ascii="仿宋_GB2312" w:eastAsia="仿宋_GB2312" w:hAnsi="仿宋_GB2312" w:cs="仿宋_GB2312" w:hint="eastAsia"/>
          <w:sz w:val="30"/>
          <w:szCs w:val="30"/>
          <w:highlight w:val="none"/>
        </w:rPr>
        <w:t>元；</w:t>
      </w:r>
      <w:r>
        <w:rPr>
          <w:rFonts w:ascii="仿宋_GB2312" w:eastAsia="仿宋_GB2312" w:hAnsi="仿宋_GB2312" w:cs="仿宋_GB2312" w:hint="eastAsia"/>
          <w:sz w:val="30"/>
          <w:szCs w:val="30"/>
        </w:rPr>
        <w:t>主要用于本单位</w:t>
      </w:r>
      <w:r>
        <w:rPr>
          <w:rFonts w:ascii="仿宋_GB2312" w:eastAsia="仿宋_GB2312" w:hAnsi="仿宋_GB2312" w:cs="仿宋_GB2312" w:hint="eastAsia"/>
          <w:sz w:val="30"/>
          <w:szCs w:val="30"/>
          <w:lang w:val="en-US" w:eastAsia="zh-CN"/>
        </w:rPr>
        <w:t>在职和退休人员</w:t>
      </w:r>
      <w:r>
        <w:rPr>
          <w:rFonts w:ascii="仿宋_GB2312" w:eastAsia="仿宋_GB2312" w:hAnsi="仿宋_GB2312" w:cs="仿宋_GB2312" w:hint="eastAsia"/>
          <w:sz w:val="30"/>
          <w:szCs w:val="30"/>
        </w:rPr>
        <w:t>重特病医疗统筹和工伤保险缴费支出</w:t>
      </w:r>
      <w:r>
        <w:rPr>
          <w:rFonts w:ascii="仿宋_GB2312" w:eastAsia="仿宋_GB2312" w:hAnsi="仿宋_GB2312" w:cs="仿宋_GB2312" w:hint="eastAsia"/>
          <w:sz w:val="30"/>
          <w:szCs w:val="30"/>
          <w:lang w:eastAsia="zh-CN"/>
        </w:rPr>
        <w:t>；</w:t>
      </w:r>
    </w:p>
    <w:p w14:paraId="5E8A89EC">
      <w:pPr>
        <w:keepNext w:val="0"/>
        <w:keepLines w:val="0"/>
        <w:pageBreakBefore w:val="0"/>
        <w:widowControl/>
        <w:kinsoku/>
        <w:wordWrap/>
        <w:overflowPunct/>
        <w:topLinePunct w:val="0"/>
        <w:autoSpaceDE w:val="0"/>
        <w:autoSpaceDN/>
        <w:bidi w:val="0"/>
        <w:adjustRightInd/>
        <w:snapToGrid w:val="0"/>
        <w:spacing w:before="100" w:after="100" w:line="560" w:lineRule="exact"/>
        <w:ind w:firstLine="600" w:firstLineChars="200"/>
        <w:jc w:val="both"/>
        <w:textAlignment w:val="auto"/>
        <w:rPr>
          <w:rFonts w:ascii="仿宋_GB2312" w:eastAsia="仿宋_GB2312" w:hAnsi="仿宋_GB2312" w:cs="仿宋_GB2312" w:hint="default"/>
          <w:sz w:val="30"/>
          <w:szCs w:val="30"/>
          <w:highlight w:val="none"/>
          <w:lang w:val="en-US" w:eastAsia="zh-CN"/>
        </w:rPr>
      </w:pPr>
      <w:r>
        <w:rPr>
          <w:rFonts w:ascii="仿宋_GB2312" w:eastAsia="仿宋_GB2312" w:hAnsi="仿宋_GB2312" w:cs="仿宋_GB2312" w:hint="eastAsia"/>
          <w:sz w:val="30"/>
          <w:szCs w:val="30"/>
          <w:highlight w:val="none"/>
        </w:rPr>
        <w:t>2210201</w:t>
      </w:r>
      <w:r>
        <w:rPr>
          <w:rFonts w:ascii="仿宋_GB2312" w:eastAsia="仿宋_GB2312" w:hAnsi="仿宋_GB2312" w:cs="仿宋_GB2312" w:hint="eastAsia"/>
          <w:sz w:val="30"/>
          <w:szCs w:val="30"/>
          <w:highlight w:val="none"/>
          <w:lang w:val="en-US" w:eastAsia="zh-CN"/>
        </w:rPr>
        <w:t xml:space="preserve"> </w:t>
      </w:r>
      <w:r>
        <w:rPr>
          <w:rFonts w:ascii="仿宋_GB2312" w:eastAsia="仿宋_GB2312" w:hAnsi="仿宋_GB2312" w:cs="仿宋_GB2312" w:hint="eastAsia"/>
          <w:sz w:val="30"/>
          <w:szCs w:val="30"/>
          <w:highlight w:val="none"/>
        </w:rPr>
        <w:t xml:space="preserve"> 住房公积金支出</w:t>
      </w:r>
      <w:r>
        <w:rPr>
          <w:rFonts w:ascii="仿宋_GB2312" w:eastAsia="仿宋_GB2312" w:hAnsi="仿宋_GB2312" w:cs="仿宋_GB2312" w:hint="eastAsia"/>
          <w:sz w:val="30"/>
          <w:szCs w:val="30"/>
          <w:highlight w:val="none"/>
          <w:lang w:val="en-US" w:eastAsia="zh-CN"/>
        </w:rPr>
        <w:t>126313</w:t>
      </w:r>
      <w:r>
        <w:rPr>
          <w:rFonts w:ascii="仿宋_GB2312" w:eastAsia="仿宋_GB2312" w:hAnsi="仿宋_GB2312" w:cs="仿宋_GB2312" w:hint="eastAsia"/>
          <w:sz w:val="30"/>
          <w:szCs w:val="30"/>
          <w:highlight w:val="none"/>
        </w:rPr>
        <w:t>元</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sz w:val="30"/>
          <w:szCs w:val="30"/>
          <w:highlight w:val="none"/>
          <w:lang w:val="en-US" w:eastAsia="zh-CN"/>
        </w:rPr>
        <w:t>只要用于本单位在职人员住房公积金缴费支出。</w:t>
      </w:r>
    </w:p>
    <w:p w14:paraId="11ED90C4">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4AF5C3A6">
      <w:pPr>
        <w:pStyle w:val="NormalIndent"/>
        <w:keepNext w:val="0"/>
        <w:keepLines w:val="0"/>
        <w:pageBreakBefore w:val="0"/>
        <w:widowControl w:val="0"/>
        <w:kinsoku/>
        <w:wordWrap/>
        <w:overflowPunct/>
        <w:topLinePunct w:val="0"/>
        <w:autoSpaceDE/>
        <w:autoSpaceDN/>
        <w:bidi w:val="0"/>
        <w:adjustRightInd/>
        <w:snapToGrid/>
        <w:spacing w:line="560" w:lineRule="exact"/>
        <w:ind w:left="0" w:firstLine="600" w:leftChars="0" w:firstLineChars="200"/>
        <w:jc w:val="both"/>
        <w:textAlignment w:val="auto"/>
        <w:rPr>
          <w:rFonts w:ascii="仿宋_GB2312" w:eastAsia="仿宋_GB2312" w:hint="eastAsia"/>
          <w:sz w:val="30"/>
          <w:szCs w:val="30"/>
          <w:highlight w:val="none"/>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石林彝族自治县城乡居民社会养老保险局</w:t>
      </w:r>
      <w:r>
        <w:rPr>
          <w:rFonts w:ascii="仿宋_GB2312" w:eastAsia="仿宋_GB2312" w:hint="eastAsia"/>
          <w:sz w:val="30"/>
          <w:szCs w:val="30"/>
          <w:highlight w:val="none"/>
        </w:rPr>
        <w:t>为完成特定的行政工作任务或事业发展目标，用于专项业务工作的经费支出</w:t>
      </w:r>
      <w:r>
        <w:rPr>
          <w:rFonts w:ascii="仿宋_GB2312" w:eastAsia="仿宋_GB2312" w:hAnsi="仿宋_GB2312" w:cs="仿宋_GB2312" w:hint="eastAsia"/>
          <w:color w:val="auto"/>
          <w:sz w:val="30"/>
          <w:lang w:val="zh-CN"/>
        </w:rPr>
        <w:t>39508.53</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p>
    <w:p w14:paraId="3B19E157">
      <w:pPr>
        <w:pStyle w:val="NormalIndent"/>
        <w:keepNext w:val="0"/>
        <w:keepLines w:val="0"/>
        <w:pageBreakBefore w:val="0"/>
        <w:widowControl w:val="0"/>
        <w:kinsoku/>
        <w:wordWrap/>
        <w:overflowPunct/>
        <w:topLinePunct w:val="0"/>
        <w:autoSpaceDE/>
        <w:autoSpaceDN/>
        <w:bidi w:val="0"/>
        <w:adjustRightInd/>
        <w:snapToGrid/>
        <w:spacing w:line="560" w:lineRule="exact"/>
        <w:ind w:left="0" w:firstLine="600" w:leftChars="0" w:firstLineChars="200"/>
        <w:jc w:val="both"/>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具体项目支出及工作开展情况如下:</w:t>
      </w:r>
    </w:p>
    <w:p w14:paraId="317BA08B">
      <w:pPr>
        <w:pStyle w:val="NormalIndent"/>
        <w:keepNext w:val="0"/>
        <w:keepLines w:val="0"/>
        <w:pageBreakBefore w:val="0"/>
        <w:widowControl w:val="0"/>
        <w:kinsoku/>
        <w:wordWrap/>
        <w:overflowPunct/>
        <w:topLinePunct w:val="0"/>
        <w:autoSpaceDE/>
        <w:autoSpaceDN/>
        <w:bidi w:val="0"/>
        <w:adjustRightInd/>
        <w:snapToGrid/>
        <w:spacing w:line="560" w:lineRule="exact"/>
        <w:ind w:left="0" w:firstLine="600" w:leftChars="0" w:firstLineChars="200"/>
        <w:jc w:val="both"/>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2080109  社会保险经办机构基本支出 5604.05元，主要用于本单位公益性岗位人员补贴单位承担部分支出；</w:t>
      </w:r>
    </w:p>
    <w:p w14:paraId="7CEF795D">
      <w:pPr>
        <w:pStyle w:val="NormalIndent"/>
        <w:keepNext w:val="0"/>
        <w:keepLines w:val="0"/>
        <w:pageBreakBefore w:val="0"/>
        <w:widowControl w:val="0"/>
        <w:kinsoku/>
        <w:wordWrap/>
        <w:overflowPunct/>
        <w:topLinePunct w:val="0"/>
        <w:autoSpaceDE/>
        <w:autoSpaceDN/>
        <w:bidi w:val="0"/>
        <w:adjustRightInd/>
        <w:snapToGrid/>
        <w:spacing w:line="560" w:lineRule="exact"/>
        <w:ind w:left="0" w:firstLine="600" w:leftChars="0" w:firstLineChars="200"/>
        <w:jc w:val="both"/>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2080107 市级下拨2019年社保征收管理经费支出4049.52元；主要用于本单位办公耗材费支出；</w:t>
      </w:r>
    </w:p>
    <w:p w14:paraId="00E429B2">
      <w:pPr>
        <w:pStyle w:val="NormalIndent"/>
        <w:keepNext w:val="0"/>
        <w:keepLines w:val="0"/>
        <w:pageBreakBefore w:val="0"/>
        <w:widowControl w:val="0"/>
        <w:kinsoku/>
        <w:wordWrap/>
        <w:overflowPunct/>
        <w:topLinePunct w:val="0"/>
        <w:autoSpaceDE/>
        <w:autoSpaceDN/>
        <w:bidi w:val="0"/>
        <w:adjustRightInd/>
        <w:snapToGrid/>
        <w:spacing w:line="560" w:lineRule="exact"/>
        <w:ind w:left="0" w:firstLine="600" w:leftChars="0" w:firstLineChars="200"/>
        <w:jc w:val="both"/>
        <w:textAlignment w:val="auto"/>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2080199  其他人力资源和社会保障管理事务支出29854.96元；主要用于本单位公益性岗位人员补贴单位承担部分和办公费支出。</w:t>
      </w:r>
    </w:p>
    <w:p w14:paraId="72468A92">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both"/>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75A9160F">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0678A72A">
      <w:pPr>
        <w:pStyle w:val="NormalIndent"/>
        <w:keepNext w:val="0"/>
        <w:keepLines w:val="0"/>
        <w:pageBreakBefore w:val="0"/>
        <w:widowControl w:val="0"/>
        <w:kinsoku/>
        <w:wordWrap/>
        <w:overflowPunct/>
        <w:topLinePunct w:val="0"/>
        <w:autoSpaceDE/>
        <w:autoSpaceDN/>
        <w:bidi w:val="0"/>
        <w:adjustRightInd/>
        <w:snapToGrid/>
        <w:spacing w:line="560" w:lineRule="exact"/>
        <w:ind w:left="0" w:firstLine="600" w:leftChars="0" w:firstLineChars="200"/>
        <w:jc w:val="both"/>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zh-CN" w:eastAsia="zh-CN"/>
        </w:rPr>
        <w:t>石林彝族自治县城乡居民社会养老保险局</w:t>
      </w:r>
      <w:r>
        <w:rPr>
          <w:rFonts w:ascii="仿宋_GB2312" w:eastAsia="仿宋_GB2312" w:hint="eastAsia"/>
          <w:sz w:val="30"/>
          <w:szCs w:val="30"/>
          <w:highlight w:val="none"/>
          <w:lang w:val="en-US" w:eastAsia="zh-CN"/>
        </w:rPr>
        <w:t>2024年度一般公共预算财政拨款支出</w:t>
      </w:r>
      <w:r>
        <w:rPr>
          <w:rFonts w:ascii="仿宋_GB2312" w:eastAsia="仿宋_GB2312" w:hint="eastAsia"/>
          <w:sz w:val="30"/>
          <w:szCs w:val="30"/>
          <w:highlight w:val="none"/>
          <w:lang w:val="zh-CN" w:eastAsia="zh-CN"/>
        </w:rPr>
        <w:t>1767536.20</w:t>
      </w:r>
      <w:r>
        <w:rPr>
          <w:rFonts w:ascii="仿宋_GB2312" w:eastAsia="仿宋_GB2312" w:hint="eastAsia"/>
          <w:sz w:val="30"/>
          <w:szCs w:val="30"/>
          <w:highlight w:val="none"/>
          <w:lang w:val="en-US" w:eastAsia="zh-CN"/>
        </w:rPr>
        <w:t>元,占本年支出合计的</w:t>
      </w:r>
      <w:r>
        <w:rPr>
          <w:rFonts w:ascii="仿宋_GB2312" w:eastAsia="仿宋_GB2312" w:hint="eastAsia"/>
          <w:sz w:val="30"/>
          <w:szCs w:val="30"/>
          <w:highlight w:val="none"/>
          <w:lang w:val="zh-CN" w:eastAsia="zh-CN"/>
        </w:rPr>
        <w:t>99.77</w:t>
      </w:r>
      <w:r>
        <w:rPr>
          <w:rFonts w:ascii="仿宋_GB2312" w:eastAsia="仿宋_GB2312" w:hint="eastAsia"/>
          <w:sz w:val="30"/>
          <w:szCs w:val="30"/>
          <w:highlight w:val="none"/>
          <w:lang w:val="en-US" w:eastAsia="zh-CN"/>
        </w:rPr>
        <w:t>%。与上年相比减少</w:t>
      </w:r>
      <w:r>
        <w:rPr>
          <w:rFonts w:ascii="仿宋_GB2312" w:eastAsia="仿宋_GB2312" w:hint="eastAsia"/>
          <w:sz w:val="30"/>
          <w:szCs w:val="30"/>
          <w:highlight w:val="none"/>
          <w:lang w:val="zh-CN" w:eastAsia="zh-CN"/>
        </w:rPr>
        <w:t>119105.79</w:t>
      </w:r>
      <w:r>
        <w:rPr>
          <w:rFonts w:ascii="仿宋_GB2312" w:eastAsia="仿宋_GB2312" w:hint="eastAsia"/>
          <w:sz w:val="30"/>
          <w:szCs w:val="30"/>
          <w:highlight w:val="none"/>
          <w:lang w:val="en-US" w:eastAsia="zh-CN"/>
        </w:rPr>
        <w:t>元，下降</w:t>
      </w:r>
      <w:r>
        <w:rPr>
          <w:rFonts w:ascii="仿宋_GB2312" w:eastAsia="仿宋_GB2312" w:hint="eastAsia"/>
          <w:sz w:val="30"/>
          <w:szCs w:val="30"/>
          <w:highlight w:val="none"/>
          <w:lang w:val="zh-CN" w:eastAsia="zh-CN"/>
        </w:rPr>
        <w:t>6.31</w:t>
      </w:r>
      <w:r>
        <w:rPr>
          <w:rFonts w:ascii="仿宋_GB2312" w:eastAsia="仿宋_GB2312" w:hint="eastAsia"/>
          <w:sz w:val="30"/>
          <w:szCs w:val="30"/>
          <w:highlight w:val="none"/>
          <w:lang w:val="en-US" w:eastAsia="zh-CN"/>
        </w:rPr>
        <w:t>%,完成年初预算的</w:t>
      </w:r>
      <w:r>
        <w:rPr>
          <w:rFonts w:ascii="仿宋_GB2312" w:eastAsia="仿宋_GB2312" w:hint="eastAsia"/>
          <w:sz w:val="30"/>
          <w:szCs w:val="30"/>
          <w:highlight w:val="none"/>
          <w:lang w:val="zh-CN" w:eastAsia="zh-CN"/>
        </w:rPr>
        <w:t>86.96</w:t>
      </w:r>
      <w:r>
        <w:rPr>
          <w:rFonts w:ascii="仿宋_GB2312" w:eastAsia="仿宋_GB2312" w:hint="eastAsia"/>
          <w:sz w:val="30"/>
          <w:szCs w:val="30"/>
          <w:highlight w:val="none"/>
          <w:lang w:val="en-US" w:eastAsia="zh-CN"/>
        </w:rPr>
        <w:t>%。减少的原因：一是2024有人员退休和调出，相应减少人员经费支出；二是按照《昆明市人力资源和社会保障局等6部门关于严格落实城乡居民养老保险帮扶政策助力全面实施乡村振兴战略工作的通知》（昆人社通〔2021〕163号）文件要求，困难群体人员身份，各职能单位归口管理的要求，低保特困人员代缴养老保险费资金预算工作从2024年起移交民政局，相应减少了项目支出。三是2023年公岗人员补贴（生活补贴）财政直接按项目资金收入下达到各单位，由各单位纳入项目预算；而2024年由县就业和人才中心按季度拨付到各单位，相应的项目资金减少。</w:t>
      </w:r>
    </w:p>
    <w:p w14:paraId="7A75A6AB">
      <w:pPr>
        <w:spacing w:before="100" w:beforeLines="0" w:after="100" w:afterLines="0" w:line="600" w:lineRule="exact"/>
        <w:ind w:firstLine="600"/>
        <w:jc w:val="left"/>
        <w:rPr>
          <w:rFonts w:ascii="楷体" w:eastAsia="楷体" w:hAnsi="楷体" w:hint="eastAsia"/>
          <w:sz w:val="30"/>
          <w:szCs w:val="30"/>
          <w:highlight w:val="none"/>
        </w:rPr>
      </w:pPr>
      <w:r>
        <w:rPr>
          <w:rFonts w:ascii="楷体" w:eastAsia="楷体" w:hAnsi="楷体" w:hint="eastAsia"/>
          <w:sz w:val="30"/>
          <w:szCs w:val="30"/>
          <w:highlight w:val="none"/>
        </w:rPr>
        <w:t>（二）</w:t>
      </w:r>
      <w:r>
        <w:rPr>
          <w:rFonts w:ascii="楷体_GB2312" w:eastAsia="楷体_GB2312" w:hAnsi="楷体_GB2312" w:cs="楷体_GB2312" w:hint="eastAsia"/>
          <w:color w:val="auto"/>
          <w:sz w:val="30"/>
          <w:lang w:val="en-US"/>
        </w:rPr>
        <w:t>一般公共预算财政拨款支出决算具体情况</w:t>
      </w:r>
      <w:r>
        <w:rPr>
          <w:rFonts w:ascii="楷体" w:eastAsia="楷体" w:hAnsi="楷体" w:hint="eastAsia"/>
          <w:sz w:val="30"/>
          <w:szCs w:val="30"/>
          <w:highlight w:val="none"/>
        </w:rPr>
        <w:tab/>
      </w:r>
    </w:p>
    <w:p w14:paraId="12455C65">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int="eastAsia"/>
          <w:sz w:val="30"/>
          <w:szCs w:val="30"/>
          <w:highlight w:val="none"/>
          <w:lang w:val="en-US" w:eastAsia="zh-CN"/>
        </w:rPr>
      </w:pPr>
      <w:r>
        <w:rPr>
          <w:rFonts w:ascii="仿宋_GB2312" w:eastAsia="仿宋_GB2312" w:hAnsi="宋体" w:cs="Arial" w:hint="eastAsia"/>
          <w:kern w:val="0"/>
          <w:sz w:val="30"/>
          <w:szCs w:val="30"/>
          <w:highlight w:val="none"/>
        </w:rPr>
        <w:t>1.一般公共服务（类）支出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int="eastAsia"/>
          <w:sz w:val="30"/>
          <w:szCs w:val="30"/>
          <w:highlight w:val="none"/>
          <w:lang w:val="en-US" w:eastAsia="zh-CN"/>
        </w:rPr>
        <w:t>。</w:t>
      </w:r>
    </w:p>
    <w:p w14:paraId="20812E3D">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宋体" w:cs="Arial" w:hint="eastAsia"/>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4D892F3E">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宋体" w:cs="Arial" w:hint="eastAsia"/>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33AD392E">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宋体" w:cs="Arial" w:hint="eastAsia"/>
          <w:kern w:val="0"/>
          <w:sz w:val="30"/>
          <w:szCs w:val="30"/>
          <w:highlight w:val="none"/>
        </w:rPr>
        <w:t>4.公共安全（类）支出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3D79AE86">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4018842B">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4EA5408D">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2596EC86">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00" w:firstLineChars="200"/>
        <w:jc w:val="both"/>
        <w:textAlignment w:val="auto"/>
        <w:rPr>
          <w:rFonts w:ascii="仿宋_GB2312" w:eastAsia="仿宋_GB2312" w:hAnsi="仿宋_GB2312" w:cs="仿宋_GB2312" w:hint="eastAsia"/>
          <w:color w:val="auto"/>
          <w:kern w:val="0"/>
          <w:sz w:val="30"/>
          <w:szCs w:val="22"/>
          <w:lang w:val="en-US"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1531163.00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86.63</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89.53</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lang w:eastAsia="zh-CN"/>
        </w:rPr>
        <w:t>。</w:t>
      </w:r>
      <w:r>
        <w:rPr>
          <w:rFonts w:ascii="仿宋_GB2312" w:eastAsia="仿宋_GB2312" w:hAnsi="仿宋_GB2312" w:cs="仿宋_GB2312" w:hint="eastAsia"/>
          <w:sz w:val="30"/>
          <w:szCs w:val="30"/>
        </w:rPr>
        <w:t>主要用于</w:t>
      </w:r>
      <w:r>
        <w:rPr>
          <w:rFonts w:ascii="仿宋_GB2312" w:eastAsia="仿宋_GB2312" w:hAnsi="仿宋_GB2312" w:cs="仿宋_GB2312" w:hint="eastAsia"/>
          <w:sz w:val="30"/>
          <w:szCs w:val="30"/>
          <w:highlight w:val="none"/>
        </w:rPr>
        <w:t>保障</w:t>
      </w:r>
      <w:r>
        <w:rPr>
          <w:rFonts w:ascii="仿宋_GB2312" w:eastAsia="仿宋_GB2312" w:hAnsi="仿宋_GB2312" w:cs="仿宋_GB2312" w:hint="eastAsia"/>
          <w:color w:val="auto"/>
          <w:sz w:val="30"/>
          <w:lang w:val="zh-CN"/>
        </w:rPr>
        <w:t>石林彝族自治县城乡居民社会养老保险局</w:t>
      </w:r>
      <w:r>
        <w:rPr>
          <w:rFonts w:ascii="仿宋_GB2312" w:eastAsia="仿宋_GB2312" w:hAnsi="仿宋_GB2312" w:cs="仿宋_GB2312" w:hint="eastAsia"/>
          <w:sz w:val="30"/>
          <w:szCs w:val="30"/>
          <w:highlight w:val="none"/>
        </w:rPr>
        <w:t>机构正常运转的日常支出</w:t>
      </w:r>
      <w:r>
        <w:rPr>
          <w:rFonts w:ascii="仿宋_GB2312" w:eastAsia="仿宋_GB2312" w:hAnsi="仿宋_GB2312" w:cs="仿宋_GB2312" w:hint="eastAsia"/>
          <w:sz w:val="30"/>
          <w:szCs w:val="30"/>
        </w:rPr>
        <w:t>，</w:t>
      </w:r>
      <w:r>
        <w:rPr>
          <w:rFonts w:ascii="仿宋_GB2312" w:eastAsia="仿宋_GB2312" w:hAnsi="宋体" w:cs="Arial" w:hint="eastAsia"/>
          <w:kern w:val="0"/>
          <w:sz w:val="30"/>
          <w:szCs w:val="30"/>
        </w:rPr>
        <w:t>造成预决算差异的主要原因是</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lang w:val="en-US" w:eastAsia="zh-CN"/>
        </w:rPr>
        <w:t>本单位有人员</w:t>
      </w:r>
      <w:r>
        <w:rPr>
          <w:rFonts w:ascii="仿宋_GB2312" w:eastAsia="仿宋_GB2312" w:hAnsi="仿宋_GB2312" w:cs="仿宋_GB2312" w:hint="eastAsia"/>
          <w:sz w:val="32"/>
          <w:szCs w:val="32"/>
        </w:rPr>
        <w:t>退休</w:t>
      </w:r>
      <w:r>
        <w:rPr>
          <w:rFonts w:ascii="仿宋_GB2312" w:eastAsia="仿宋_GB2312" w:hAnsi="仿宋_GB2312" w:cs="仿宋_GB2312" w:hint="eastAsia"/>
          <w:sz w:val="32"/>
          <w:szCs w:val="32"/>
          <w:lang w:val="en-US" w:eastAsia="zh-CN"/>
        </w:rPr>
        <w:t>和调出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eastAsia="zh-CN"/>
        </w:rPr>
        <w:t>退休人员生活补助、公务员医疗统筹和重特病</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lang w:val="en-US" w:eastAsia="zh-CN"/>
        </w:rPr>
        <w:t>增加，在职人员人员经费支出减少</w:t>
      </w:r>
      <w:r>
        <w:rPr>
          <w:rFonts w:ascii="仿宋_GB2312" w:eastAsia="仿宋_GB2312" w:hAnsi="仿宋_GB2312" w:cs="仿宋_GB2312" w:hint="eastAsia"/>
          <w:sz w:val="32"/>
          <w:szCs w:val="32"/>
        </w:rPr>
        <w:t>。</w:t>
      </w:r>
      <w:r>
        <w:rPr>
          <w:rFonts w:ascii="仿宋_GB2312" w:eastAsia="仿宋_GB2312" w:hAnsi="仿宋_GB2312" w:cs="仿宋_GB2312" w:hint="eastAsia"/>
          <w:color w:val="auto"/>
          <w:kern w:val="0"/>
          <w:sz w:val="30"/>
          <w:szCs w:val="22"/>
          <w:lang w:val="en-US"/>
        </w:rPr>
        <w:t>主要用</w:t>
      </w:r>
      <w:r>
        <w:rPr>
          <w:rFonts w:ascii="仿宋_GB2312" w:eastAsia="仿宋_GB2312" w:hAnsi="仿宋_GB2312" w:cs="仿宋_GB2312" w:hint="eastAsia"/>
          <w:color w:val="auto"/>
          <w:kern w:val="0"/>
          <w:sz w:val="30"/>
          <w:szCs w:val="22"/>
          <w:lang w:val="en-US" w:eastAsia="zh-CN"/>
        </w:rPr>
        <w:t>途</w:t>
      </w:r>
      <w:r>
        <w:rPr>
          <w:rFonts w:ascii="仿宋_GB2312" w:eastAsia="仿宋_GB2312" w:hAnsi="仿宋_GB2312" w:cs="仿宋_GB2312" w:hint="eastAsia"/>
          <w:color w:val="auto"/>
          <w:kern w:val="0"/>
          <w:sz w:val="30"/>
          <w:szCs w:val="22"/>
          <w:lang w:val="en-US"/>
        </w:rPr>
        <w:t>具体明细如下</w:t>
      </w:r>
      <w:r>
        <w:rPr>
          <w:rFonts w:ascii="仿宋_GB2312" w:eastAsia="仿宋_GB2312" w:hAnsi="仿宋_GB2312" w:cs="仿宋_GB2312" w:hint="eastAsia"/>
          <w:color w:val="auto"/>
          <w:kern w:val="0"/>
          <w:sz w:val="30"/>
          <w:szCs w:val="22"/>
          <w:lang w:val="en-US" w:eastAsia="zh-CN"/>
        </w:rPr>
        <w:t>：</w:t>
      </w:r>
    </w:p>
    <w:p w14:paraId="57158722">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00" w:firstLineChars="200"/>
        <w:jc w:val="both"/>
        <w:textAlignment w:val="auto"/>
        <w:rPr>
          <w:rFonts w:ascii="仿宋_GB2312" w:eastAsia="仿宋_GB2312" w:hAnsi="仿宋_GB2312" w:cs="仿宋_GB2312" w:hint="eastAsia"/>
          <w:color w:val="auto"/>
          <w:sz w:val="30"/>
          <w:szCs w:val="22"/>
          <w:lang w:val="en-US"/>
        </w:rPr>
      </w:pPr>
      <w:r>
        <w:rPr>
          <w:rFonts w:ascii="仿宋_GB2312" w:eastAsia="仿宋_GB2312" w:hAnsi="仿宋_GB2312" w:cs="仿宋_GB2312" w:hint="eastAsia"/>
          <w:color w:val="auto"/>
          <w:sz w:val="30"/>
          <w:szCs w:val="22"/>
          <w:lang w:val="en-US"/>
        </w:rPr>
        <w:t>2080109社会保险经办机构基本支出</w:t>
      </w:r>
      <w:r>
        <w:rPr>
          <w:rFonts w:ascii="仿宋_GB2312" w:eastAsia="仿宋_GB2312" w:hAnsi="Times New Roman" w:cs="Times New Roman" w:hint="eastAsia"/>
          <w:sz w:val="32"/>
          <w:szCs w:val="32"/>
          <w:lang w:val="en-US" w:eastAsia="zh-CN"/>
        </w:rPr>
        <w:t>1221726.18</w:t>
      </w:r>
      <w:r>
        <w:rPr>
          <w:rFonts w:ascii="仿宋_GB2312" w:eastAsia="仿宋_GB2312" w:hAnsi="仿宋_GB2312" w:cs="仿宋_GB2312" w:hint="eastAsia"/>
          <w:color w:val="auto"/>
          <w:sz w:val="30"/>
          <w:szCs w:val="22"/>
          <w:lang w:val="en-US" w:eastAsia="zh-CN"/>
        </w:rPr>
        <w:t>元</w:t>
      </w:r>
      <w:r>
        <w:rPr>
          <w:rFonts w:ascii="仿宋_GB2312" w:eastAsia="仿宋_GB2312" w:hAnsi="仿宋_GB2312" w:cs="仿宋_GB2312" w:hint="eastAsia"/>
          <w:color w:val="auto"/>
          <w:sz w:val="30"/>
          <w:szCs w:val="22"/>
          <w:lang w:val="en-US"/>
        </w:rPr>
        <w:t>，占总支出</w:t>
      </w:r>
      <w:r>
        <w:rPr>
          <w:rFonts w:ascii="仿宋_GB2312" w:eastAsia="仿宋_GB2312" w:hAnsi="仿宋_GB2312" w:cs="仿宋_GB2312" w:hint="eastAsia"/>
          <w:color w:val="auto"/>
          <w:sz w:val="30"/>
          <w:szCs w:val="22"/>
          <w:lang w:val="en-US" w:eastAsia="zh-CN"/>
        </w:rPr>
        <w:t>1771585.72元</w:t>
      </w:r>
      <w:r>
        <w:rPr>
          <w:rFonts w:ascii="仿宋_GB2312" w:eastAsia="仿宋_GB2312" w:hAnsi="仿宋_GB2312" w:cs="仿宋_GB2312" w:hint="eastAsia"/>
          <w:color w:val="auto"/>
          <w:sz w:val="30"/>
          <w:szCs w:val="22"/>
          <w:lang w:val="en-US"/>
        </w:rPr>
        <w:t>的比重为</w:t>
      </w:r>
      <w:r>
        <w:rPr>
          <w:rFonts w:ascii="仿宋_GB2312" w:eastAsia="仿宋_GB2312" w:hAnsi="仿宋_GB2312" w:cs="仿宋_GB2312" w:hint="eastAsia"/>
          <w:color w:val="auto"/>
          <w:sz w:val="30"/>
          <w:szCs w:val="22"/>
          <w:lang w:val="en-US" w:eastAsia="zh-CN"/>
        </w:rPr>
        <w:t>68.96</w:t>
      </w:r>
      <w:r>
        <w:rPr>
          <w:rFonts w:ascii="仿宋_GB2312" w:eastAsia="仿宋_GB2312" w:hAnsi="仿宋_GB2312" w:cs="仿宋_GB2312" w:hint="eastAsia"/>
          <w:color w:val="auto"/>
          <w:sz w:val="30"/>
          <w:szCs w:val="22"/>
          <w:lang w:val="en-US"/>
        </w:rPr>
        <w:t>%</w:t>
      </w:r>
      <w:r>
        <w:rPr>
          <w:rFonts w:ascii="仿宋_GB2312" w:eastAsia="仿宋_GB2312" w:hAnsi="仿宋_GB2312" w:cs="仿宋_GB2312" w:hint="eastAsia"/>
          <w:color w:val="auto"/>
          <w:sz w:val="30"/>
          <w:szCs w:val="22"/>
          <w:lang w:val="en-US" w:eastAsia="zh-CN"/>
        </w:rPr>
        <w:t>，主要</w:t>
      </w:r>
      <w:r>
        <w:rPr>
          <w:rFonts w:ascii="仿宋_GB2312" w:eastAsia="仿宋_GB2312" w:hAnsi="仿宋_GB2312" w:cs="仿宋_GB2312" w:hint="eastAsia"/>
          <w:color w:val="auto"/>
          <w:sz w:val="30"/>
          <w:szCs w:val="22"/>
          <w:lang w:val="en-US"/>
        </w:rPr>
        <w:t>用于</w:t>
      </w:r>
      <w:r>
        <w:rPr>
          <w:rFonts w:ascii="仿宋_GB2312" w:eastAsia="仿宋_GB2312" w:hAnsi="仿宋_GB2312" w:cs="仿宋_GB2312" w:hint="eastAsia"/>
          <w:color w:val="auto"/>
          <w:sz w:val="30"/>
          <w:szCs w:val="22"/>
          <w:lang w:val="en-US" w:eastAsia="zh-CN"/>
        </w:rPr>
        <w:t>2024</w:t>
      </w:r>
      <w:r>
        <w:rPr>
          <w:rFonts w:ascii="仿宋_GB2312" w:eastAsia="仿宋_GB2312" w:hAnsi="仿宋_GB2312" w:cs="仿宋_GB2312" w:hint="eastAsia"/>
          <w:color w:val="auto"/>
          <w:sz w:val="30"/>
          <w:szCs w:val="22"/>
          <w:lang w:val="en-US"/>
        </w:rPr>
        <w:t>年度石林县城乡居民社会养老保险局在职人员工资</w:t>
      </w:r>
      <w:r>
        <w:rPr>
          <w:rFonts w:ascii="仿宋_GB2312" w:eastAsia="仿宋_GB2312" w:hAnsi="仿宋_GB2312" w:cs="仿宋_GB2312" w:hint="eastAsia"/>
          <w:color w:val="auto"/>
          <w:sz w:val="30"/>
          <w:szCs w:val="22"/>
          <w:lang w:val="en-US" w:eastAsia="zh-CN"/>
        </w:rPr>
        <w:t>奖金</w:t>
      </w:r>
      <w:r>
        <w:rPr>
          <w:rFonts w:ascii="仿宋_GB2312" w:eastAsia="仿宋_GB2312" w:hAnsi="仿宋_GB2312" w:cs="仿宋_GB2312" w:hint="eastAsia"/>
          <w:color w:val="auto"/>
          <w:sz w:val="30"/>
          <w:szCs w:val="22"/>
          <w:lang w:val="en-US"/>
        </w:rPr>
        <w:t>及日常公用经费支出;</w:t>
      </w:r>
    </w:p>
    <w:p w14:paraId="51A115C3">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00" w:firstLineChars="200"/>
        <w:jc w:val="both"/>
        <w:textAlignment w:val="auto"/>
        <w:rPr>
          <w:rFonts w:ascii="仿宋_GB2312" w:eastAsia="仿宋_GB2312" w:hAnsi="仿宋_GB2312" w:cs="仿宋_GB2312" w:hint="eastAsia"/>
          <w:color w:val="auto"/>
          <w:sz w:val="30"/>
          <w:szCs w:val="22"/>
          <w:lang w:val="en-US" w:eastAsia="zh-CN"/>
        </w:rPr>
      </w:pPr>
      <w:r>
        <w:rPr>
          <w:rFonts w:ascii="仿宋_GB2312" w:eastAsia="仿宋_GB2312" w:hAnsi="仿宋_GB2312" w:cs="仿宋_GB2312" w:hint="eastAsia"/>
          <w:color w:val="auto"/>
          <w:sz w:val="30"/>
          <w:szCs w:val="22"/>
          <w:lang w:val="en-US"/>
        </w:rPr>
        <w:t>2080502事业单位离退休支出</w:t>
      </w:r>
      <w:r>
        <w:rPr>
          <w:rFonts w:ascii="仿宋_GB2312" w:eastAsia="仿宋_GB2312" w:hAnsi="仿宋_GB2312" w:cs="仿宋_GB2312" w:hint="eastAsia"/>
          <w:color w:val="auto"/>
          <w:sz w:val="30"/>
          <w:szCs w:val="22"/>
          <w:lang w:val="en-US" w:eastAsia="zh-CN"/>
        </w:rPr>
        <w:t>57600元</w:t>
      </w:r>
      <w:r>
        <w:rPr>
          <w:rFonts w:ascii="仿宋_GB2312" w:eastAsia="仿宋_GB2312" w:hAnsi="仿宋_GB2312" w:cs="仿宋_GB2312" w:hint="eastAsia"/>
          <w:color w:val="auto"/>
          <w:sz w:val="30"/>
          <w:szCs w:val="22"/>
          <w:lang w:val="en-US"/>
        </w:rPr>
        <w:t>，占总支出</w:t>
      </w:r>
      <w:r>
        <w:rPr>
          <w:rFonts w:ascii="仿宋_GB2312" w:eastAsia="仿宋_GB2312" w:hAnsi="仿宋_GB2312" w:cs="仿宋_GB2312" w:hint="eastAsia"/>
          <w:color w:val="auto"/>
          <w:sz w:val="30"/>
          <w:szCs w:val="22"/>
          <w:lang w:val="en-US" w:eastAsia="zh-CN"/>
        </w:rPr>
        <w:t>1771585.72元</w:t>
      </w:r>
      <w:r>
        <w:rPr>
          <w:rFonts w:ascii="仿宋_GB2312" w:eastAsia="仿宋_GB2312" w:hAnsi="仿宋_GB2312" w:cs="仿宋_GB2312" w:hint="eastAsia"/>
          <w:color w:val="auto"/>
          <w:sz w:val="30"/>
          <w:szCs w:val="22"/>
          <w:lang w:val="en-US"/>
        </w:rPr>
        <w:t>的比重为</w:t>
      </w:r>
      <w:r>
        <w:rPr>
          <w:rFonts w:ascii="仿宋_GB2312" w:eastAsia="仿宋_GB2312" w:hAnsi="仿宋_GB2312" w:cs="仿宋_GB2312" w:hint="eastAsia"/>
          <w:color w:val="auto"/>
          <w:sz w:val="30"/>
          <w:szCs w:val="22"/>
          <w:lang w:val="en-US" w:eastAsia="zh-CN"/>
        </w:rPr>
        <w:t>3.25</w:t>
      </w:r>
      <w:r>
        <w:rPr>
          <w:rFonts w:ascii="仿宋_GB2312" w:eastAsia="仿宋_GB2312" w:hAnsi="仿宋_GB2312" w:cs="仿宋_GB2312" w:hint="eastAsia"/>
          <w:color w:val="auto"/>
          <w:sz w:val="30"/>
          <w:szCs w:val="22"/>
          <w:lang w:val="en-US"/>
        </w:rPr>
        <w:t>%</w:t>
      </w:r>
      <w:r>
        <w:rPr>
          <w:rFonts w:ascii="仿宋_GB2312" w:eastAsia="仿宋_GB2312" w:hAnsi="仿宋_GB2312" w:cs="仿宋_GB2312" w:hint="eastAsia"/>
          <w:color w:val="auto"/>
          <w:sz w:val="30"/>
          <w:szCs w:val="22"/>
          <w:lang w:val="en-US" w:eastAsia="zh-CN"/>
        </w:rPr>
        <w:t>，主要用于2024</w:t>
      </w:r>
      <w:r>
        <w:rPr>
          <w:rFonts w:ascii="仿宋_GB2312" w:eastAsia="仿宋_GB2312" w:hAnsi="仿宋_GB2312" w:cs="仿宋_GB2312" w:hint="eastAsia"/>
          <w:color w:val="auto"/>
          <w:sz w:val="30"/>
          <w:szCs w:val="22"/>
          <w:lang w:val="en-US"/>
        </w:rPr>
        <w:t>年度石林县城乡居民社会养老保险局</w:t>
      </w:r>
      <w:r>
        <w:rPr>
          <w:rFonts w:ascii="仿宋_GB2312" w:eastAsia="仿宋_GB2312" w:hAnsi="仿宋_GB2312" w:cs="仿宋_GB2312" w:hint="eastAsia"/>
          <w:color w:val="auto"/>
          <w:sz w:val="30"/>
          <w:szCs w:val="22"/>
          <w:lang w:val="en-US" w:eastAsia="zh-CN"/>
        </w:rPr>
        <w:t>退休人员的生活补助支出；</w:t>
      </w:r>
    </w:p>
    <w:p w14:paraId="7F81EC99">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00" w:firstLineChars="200"/>
        <w:jc w:val="both"/>
        <w:textAlignment w:val="auto"/>
        <w:rPr>
          <w:rFonts w:ascii="仿宋_GB2312" w:eastAsia="仿宋_GB2312" w:hAnsi="仿宋_GB2312" w:cs="仿宋_GB2312" w:hint="eastAsia"/>
          <w:color w:val="auto"/>
          <w:sz w:val="30"/>
          <w:szCs w:val="22"/>
          <w:lang w:val="en-US"/>
        </w:rPr>
      </w:pPr>
      <w:r>
        <w:rPr>
          <w:rFonts w:ascii="仿宋_GB2312" w:eastAsia="仿宋_GB2312" w:hAnsi="仿宋_GB2312" w:cs="仿宋_GB2312" w:hint="eastAsia"/>
          <w:color w:val="auto"/>
          <w:sz w:val="30"/>
          <w:szCs w:val="22"/>
          <w:lang w:val="en-US"/>
        </w:rPr>
        <w:t>2080505机关事业单位基本养老保险缴费支出</w:t>
      </w:r>
      <w:r>
        <w:rPr>
          <w:rFonts w:ascii="仿宋_GB2312" w:eastAsia="仿宋_GB2312" w:hAnsi="仿宋_GB2312" w:cs="仿宋_GB2312" w:hint="eastAsia"/>
          <w:color w:val="auto"/>
          <w:sz w:val="30"/>
          <w:szCs w:val="22"/>
          <w:lang w:val="en-US" w:eastAsia="zh-CN"/>
        </w:rPr>
        <w:t>142745.76元</w:t>
      </w:r>
      <w:r>
        <w:rPr>
          <w:rFonts w:ascii="仿宋_GB2312" w:eastAsia="仿宋_GB2312" w:hAnsi="仿宋_GB2312" w:cs="仿宋_GB2312" w:hint="eastAsia"/>
          <w:color w:val="auto"/>
          <w:sz w:val="30"/>
          <w:szCs w:val="22"/>
          <w:lang w:val="en-US"/>
        </w:rPr>
        <w:t>，占总支出</w:t>
      </w:r>
      <w:r>
        <w:rPr>
          <w:rFonts w:ascii="仿宋_GB2312" w:eastAsia="仿宋_GB2312" w:hAnsi="仿宋_GB2312" w:cs="仿宋_GB2312" w:hint="eastAsia"/>
          <w:color w:val="auto"/>
          <w:sz w:val="30"/>
          <w:szCs w:val="22"/>
          <w:lang w:val="en-US" w:eastAsia="zh-CN"/>
        </w:rPr>
        <w:t>1771585.72元</w:t>
      </w:r>
      <w:r>
        <w:rPr>
          <w:rFonts w:ascii="仿宋_GB2312" w:eastAsia="仿宋_GB2312" w:hAnsi="仿宋_GB2312" w:cs="仿宋_GB2312" w:hint="eastAsia"/>
          <w:color w:val="auto"/>
          <w:sz w:val="30"/>
          <w:szCs w:val="22"/>
          <w:lang w:val="en-US"/>
        </w:rPr>
        <w:t>的比重为</w:t>
      </w:r>
      <w:r>
        <w:rPr>
          <w:rFonts w:ascii="仿宋_GB2312" w:eastAsia="仿宋_GB2312" w:hAnsi="仿宋_GB2312" w:cs="仿宋_GB2312" w:hint="eastAsia"/>
          <w:color w:val="auto"/>
          <w:sz w:val="30"/>
          <w:szCs w:val="22"/>
          <w:lang w:val="en-US" w:eastAsia="zh-CN"/>
        </w:rPr>
        <w:t>8.06</w:t>
      </w:r>
      <w:r>
        <w:rPr>
          <w:rFonts w:ascii="仿宋_GB2312" w:eastAsia="仿宋_GB2312" w:hAnsi="仿宋_GB2312" w:cs="仿宋_GB2312" w:hint="eastAsia"/>
          <w:color w:val="auto"/>
          <w:sz w:val="30"/>
          <w:szCs w:val="22"/>
          <w:lang w:val="en-US"/>
        </w:rPr>
        <w:t>%</w:t>
      </w:r>
      <w:r>
        <w:rPr>
          <w:rFonts w:ascii="仿宋_GB2312" w:eastAsia="仿宋_GB2312" w:hAnsi="仿宋_GB2312" w:cs="仿宋_GB2312" w:hint="eastAsia"/>
          <w:color w:val="auto"/>
          <w:sz w:val="30"/>
          <w:szCs w:val="22"/>
          <w:lang w:val="en-US" w:eastAsia="zh-CN"/>
        </w:rPr>
        <w:t>，主要</w:t>
      </w:r>
      <w:r>
        <w:rPr>
          <w:rFonts w:ascii="仿宋_GB2312" w:eastAsia="仿宋_GB2312" w:hAnsi="仿宋_GB2312" w:cs="仿宋_GB2312" w:hint="eastAsia"/>
          <w:color w:val="auto"/>
          <w:sz w:val="30"/>
          <w:szCs w:val="22"/>
          <w:lang w:val="en-US"/>
        </w:rPr>
        <w:t>用于</w:t>
      </w:r>
      <w:r>
        <w:rPr>
          <w:rFonts w:ascii="仿宋_GB2312" w:eastAsia="仿宋_GB2312" w:hAnsi="仿宋_GB2312" w:cs="仿宋_GB2312" w:hint="eastAsia"/>
          <w:color w:val="auto"/>
          <w:sz w:val="30"/>
          <w:szCs w:val="22"/>
          <w:lang w:val="en-US" w:eastAsia="zh-CN"/>
        </w:rPr>
        <w:t>2024</w:t>
      </w:r>
      <w:r>
        <w:rPr>
          <w:rFonts w:ascii="仿宋_GB2312" w:eastAsia="仿宋_GB2312" w:hAnsi="仿宋_GB2312" w:cs="仿宋_GB2312" w:hint="eastAsia"/>
          <w:color w:val="auto"/>
          <w:sz w:val="30"/>
          <w:szCs w:val="22"/>
          <w:lang w:val="en-US"/>
        </w:rPr>
        <w:t>年度石林县城乡居民社会养老保险局在职人员养老保险缴费支出;</w:t>
      </w:r>
    </w:p>
    <w:p w14:paraId="249DA82C">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00" w:firstLineChars="200"/>
        <w:jc w:val="both"/>
        <w:textAlignment w:val="auto"/>
        <w:rPr>
          <w:rFonts w:ascii="仿宋_GB2312" w:eastAsia="仿宋_GB2312" w:hAnsi="仿宋_GB2312" w:cs="仿宋_GB2312" w:hint="eastAsia"/>
          <w:color w:val="auto"/>
          <w:sz w:val="30"/>
          <w:szCs w:val="22"/>
          <w:lang w:val="en-US"/>
        </w:rPr>
      </w:pPr>
      <w:r>
        <w:rPr>
          <w:rFonts w:ascii="仿宋_GB2312" w:eastAsia="仿宋_GB2312" w:hAnsi="仿宋_GB2312" w:cs="仿宋_GB2312" w:hint="eastAsia"/>
          <w:color w:val="auto"/>
          <w:sz w:val="30"/>
          <w:szCs w:val="22"/>
          <w:lang w:val="en-US"/>
        </w:rPr>
        <w:t>2080506机关事业单位职业年金缴费支出</w:t>
      </w:r>
      <w:r>
        <w:rPr>
          <w:rFonts w:ascii="仿宋_GB2312" w:eastAsia="仿宋_GB2312" w:hAnsi="仿宋_GB2312" w:cs="仿宋_GB2312" w:hint="eastAsia"/>
          <w:color w:val="auto"/>
          <w:sz w:val="30"/>
          <w:szCs w:val="22"/>
          <w:lang w:val="en-US" w:eastAsia="zh-CN"/>
        </w:rPr>
        <w:t>73632.05元</w:t>
      </w:r>
      <w:r>
        <w:rPr>
          <w:rFonts w:ascii="仿宋_GB2312" w:eastAsia="仿宋_GB2312" w:hAnsi="仿宋_GB2312" w:cs="仿宋_GB2312" w:hint="eastAsia"/>
          <w:color w:val="auto"/>
          <w:sz w:val="30"/>
          <w:szCs w:val="22"/>
          <w:lang w:val="en-US"/>
        </w:rPr>
        <w:t>，占总支出</w:t>
      </w:r>
      <w:r>
        <w:rPr>
          <w:rFonts w:ascii="仿宋_GB2312" w:eastAsia="仿宋_GB2312" w:hAnsi="仿宋_GB2312" w:cs="仿宋_GB2312" w:hint="eastAsia"/>
          <w:color w:val="auto"/>
          <w:sz w:val="30"/>
          <w:szCs w:val="22"/>
          <w:lang w:val="en-US" w:eastAsia="zh-CN"/>
        </w:rPr>
        <w:t>1771585.72元</w:t>
      </w:r>
      <w:r>
        <w:rPr>
          <w:rFonts w:ascii="仿宋_GB2312" w:eastAsia="仿宋_GB2312" w:hAnsi="仿宋_GB2312" w:cs="仿宋_GB2312" w:hint="eastAsia"/>
          <w:color w:val="auto"/>
          <w:sz w:val="30"/>
          <w:szCs w:val="22"/>
          <w:lang w:val="en-US"/>
        </w:rPr>
        <w:t>的比重为</w:t>
      </w:r>
      <w:r>
        <w:rPr>
          <w:rFonts w:ascii="仿宋_GB2312" w:eastAsia="仿宋_GB2312" w:hAnsi="仿宋_GB2312" w:cs="仿宋_GB2312" w:hint="eastAsia"/>
          <w:color w:val="auto"/>
          <w:sz w:val="30"/>
          <w:szCs w:val="22"/>
          <w:lang w:val="en-US" w:eastAsia="zh-CN"/>
        </w:rPr>
        <w:t>4.16</w:t>
      </w:r>
      <w:r>
        <w:rPr>
          <w:rFonts w:ascii="仿宋_GB2312" w:eastAsia="仿宋_GB2312" w:hAnsi="仿宋_GB2312" w:cs="仿宋_GB2312" w:hint="eastAsia"/>
          <w:color w:val="auto"/>
          <w:sz w:val="30"/>
          <w:szCs w:val="22"/>
          <w:lang w:val="en-US"/>
        </w:rPr>
        <w:t>%</w:t>
      </w:r>
      <w:r>
        <w:rPr>
          <w:rFonts w:ascii="仿宋_GB2312" w:eastAsia="仿宋_GB2312" w:hAnsi="仿宋_GB2312" w:cs="仿宋_GB2312" w:hint="eastAsia"/>
          <w:color w:val="auto"/>
          <w:sz w:val="30"/>
          <w:szCs w:val="22"/>
          <w:lang w:val="en-US" w:eastAsia="zh-CN"/>
        </w:rPr>
        <w:t>，主要</w:t>
      </w:r>
      <w:r>
        <w:rPr>
          <w:rFonts w:ascii="仿宋_GB2312" w:eastAsia="仿宋_GB2312" w:hAnsi="仿宋_GB2312" w:cs="仿宋_GB2312" w:hint="eastAsia"/>
          <w:color w:val="auto"/>
          <w:sz w:val="30"/>
          <w:szCs w:val="22"/>
          <w:lang w:val="en-US"/>
        </w:rPr>
        <w:t>用于</w:t>
      </w:r>
      <w:r>
        <w:rPr>
          <w:rFonts w:ascii="仿宋_GB2312" w:eastAsia="仿宋_GB2312" w:hAnsi="仿宋_GB2312" w:cs="仿宋_GB2312" w:hint="eastAsia"/>
          <w:color w:val="auto"/>
          <w:sz w:val="30"/>
          <w:szCs w:val="22"/>
          <w:lang w:val="en-US" w:eastAsia="zh-CN"/>
        </w:rPr>
        <w:t>2024</w:t>
      </w:r>
      <w:r>
        <w:rPr>
          <w:rFonts w:ascii="仿宋_GB2312" w:eastAsia="仿宋_GB2312" w:hAnsi="仿宋_GB2312" w:cs="仿宋_GB2312" w:hint="eastAsia"/>
          <w:color w:val="auto"/>
          <w:sz w:val="30"/>
          <w:szCs w:val="22"/>
          <w:lang w:val="en-US"/>
        </w:rPr>
        <w:t>年度石林县城乡居民社会养老保险局</w:t>
      </w:r>
      <w:r>
        <w:rPr>
          <w:rFonts w:ascii="仿宋_GB2312" w:eastAsia="仿宋_GB2312" w:hAnsi="仿宋_GB2312" w:cs="仿宋_GB2312" w:hint="eastAsia"/>
          <w:color w:val="auto"/>
          <w:sz w:val="30"/>
          <w:szCs w:val="22"/>
          <w:lang w:val="en-US" w:eastAsia="zh-CN"/>
        </w:rPr>
        <w:t>退休</w:t>
      </w:r>
      <w:r>
        <w:rPr>
          <w:rFonts w:ascii="仿宋_GB2312" w:eastAsia="仿宋_GB2312" w:hAnsi="仿宋_GB2312" w:cs="仿宋_GB2312" w:hint="eastAsia"/>
          <w:color w:val="auto"/>
          <w:sz w:val="30"/>
          <w:szCs w:val="22"/>
          <w:lang w:val="en-US"/>
        </w:rPr>
        <w:t>人员</w:t>
      </w:r>
      <w:r>
        <w:rPr>
          <w:rFonts w:ascii="仿宋_GB2312" w:eastAsia="仿宋_GB2312" w:hAnsi="仿宋_GB2312" w:cs="仿宋_GB2312" w:hint="eastAsia"/>
          <w:color w:val="auto"/>
          <w:sz w:val="30"/>
          <w:szCs w:val="22"/>
          <w:lang w:val="en-US" w:eastAsia="zh-CN"/>
        </w:rPr>
        <w:t>职业年金缴费</w:t>
      </w:r>
      <w:r>
        <w:rPr>
          <w:rFonts w:ascii="仿宋_GB2312" w:eastAsia="仿宋_GB2312" w:hAnsi="仿宋_GB2312" w:cs="仿宋_GB2312" w:hint="eastAsia"/>
          <w:color w:val="auto"/>
          <w:sz w:val="30"/>
          <w:szCs w:val="22"/>
          <w:lang w:val="en-US"/>
        </w:rPr>
        <w:t>支出;</w:t>
      </w:r>
    </w:p>
    <w:p w14:paraId="287D403F">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60" w:lineRule="exact"/>
        <w:ind w:firstLine="600" w:firstLineChars="200"/>
        <w:jc w:val="both"/>
        <w:textAlignment w:val="auto"/>
        <w:rPr>
          <w:rFonts w:ascii="仿宋_GB2312" w:eastAsia="仿宋_GB2312" w:hAnsi="仿宋_GB2312" w:cs="仿宋_GB2312" w:hint="eastAsia"/>
          <w:color w:val="auto"/>
          <w:sz w:val="30"/>
          <w:szCs w:val="22"/>
          <w:lang w:val="en-US"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110060.20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6.23</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67.32</w:t>
      </w:r>
      <w:r>
        <w:rPr>
          <w:rFonts w:ascii="仿宋_GB2312" w:eastAsia="仿宋_GB2312" w:hint="eastAsia"/>
          <w:sz w:val="30"/>
          <w:szCs w:val="30"/>
          <w:highlight w:val="none"/>
          <w:lang w:val="en-US" w:eastAsia="zh-CN"/>
        </w:rPr>
        <w:t>%，</w:t>
      </w:r>
      <w:r>
        <w:rPr>
          <w:rFonts w:ascii="仿宋_GB2312" w:eastAsia="仿宋_GB2312" w:hAnsi="仿宋_GB2312" w:cs="仿宋_GB2312" w:hint="eastAsia"/>
          <w:sz w:val="30"/>
          <w:szCs w:val="30"/>
        </w:rPr>
        <w:t>主要用于本单位</w:t>
      </w:r>
      <w:r>
        <w:rPr>
          <w:rFonts w:ascii="仿宋_GB2312" w:eastAsia="仿宋_GB2312" w:hAnsi="仿宋_GB2312" w:cs="仿宋_GB2312" w:hint="eastAsia"/>
          <w:sz w:val="30"/>
          <w:szCs w:val="30"/>
          <w:lang w:val="en-US" w:eastAsia="zh-CN"/>
        </w:rPr>
        <w:t>在职和退休人员的</w:t>
      </w:r>
      <w:r>
        <w:rPr>
          <w:rFonts w:ascii="仿宋_GB2312" w:eastAsia="仿宋_GB2312" w:hAnsi="仿宋_GB2312" w:cs="仿宋_GB2312" w:hint="eastAsia"/>
          <w:sz w:val="30"/>
          <w:szCs w:val="30"/>
        </w:rPr>
        <w:t>卫生健康（类）支出</w:t>
      </w:r>
      <w:r>
        <w:rPr>
          <w:rFonts w:ascii="仿宋_GB2312" w:eastAsia="仿宋_GB2312" w:hAnsi="宋体" w:cs="Arial" w:hint="eastAsia"/>
          <w:kern w:val="0"/>
          <w:sz w:val="30"/>
          <w:szCs w:val="30"/>
        </w:rPr>
        <w:t>；造成预决算差异的主要原因是</w:t>
      </w:r>
      <w:r>
        <w:rPr>
          <w:rFonts w:ascii="仿宋_GB2312" w:eastAsia="仿宋_GB2312" w:hint="eastAsia"/>
          <w:sz w:val="30"/>
          <w:szCs w:val="30"/>
        </w:rPr>
        <w:t>2024年度</w:t>
      </w:r>
      <w:r>
        <w:rPr>
          <w:rFonts w:ascii="仿宋_GB2312" w:eastAsia="仿宋_GB2312" w:hint="eastAsia"/>
          <w:sz w:val="30"/>
          <w:szCs w:val="30"/>
          <w:lang w:val="en-US" w:eastAsia="zh-CN"/>
        </w:rPr>
        <w:t>本单位有人员退休和调出</w:t>
      </w:r>
      <w:r>
        <w:rPr>
          <w:rFonts w:ascii="仿宋_GB2312" w:eastAsia="仿宋_GB2312" w:hAnsi="宋体" w:cs="Arial" w:hint="eastAsia"/>
          <w:kern w:val="0"/>
          <w:sz w:val="30"/>
          <w:szCs w:val="30"/>
        </w:rPr>
        <w:t xml:space="preserve">。 </w:t>
      </w:r>
      <w:r>
        <w:rPr>
          <w:rFonts w:ascii="仿宋_GB2312" w:eastAsia="仿宋_GB2312" w:hAnsi="仿宋_GB2312" w:cs="仿宋_GB2312" w:hint="eastAsia"/>
          <w:color w:val="auto"/>
          <w:sz w:val="30"/>
          <w:szCs w:val="22"/>
          <w:lang w:val="en-US" w:eastAsia="zh-CN"/>
        </w:rPr>
        <w:t>具体支出明细如下：</w:t>
      </w:r>
    </w:p>
    <w:p w14:paraId="20761413">
      <w:pPr>
        <w:keepNext w:val="0"/>
        <w:keepLines w:val="0"/>
        <w:pageBreakBefore w:val="0"/>
        <w:widowControl/>
        <w:kinsoku/>
        <w:wordWrap/>
        <w:overflowPunct/>
        <w:topLinePunct w:val="0"/>
        <w:autoSpaceDE w:val="0"/>
        <w:autoSpaceDN/>
        <w:bidi w:val="0"/>
        <w:adjustRightInd/>
        <w:snapToGrid w:val="0"/>
        <w:spacing w:before="100" w:after="100" w:line="560" w:lineRule="exact"/>
        <w:ind w:firstLine="640" w:firstLineChars="200"/>
        <w:jc w:val="both"/>
        <w:textAlignment w:val="auto"/>
        <w:rPr>
          <w:rFonts w:ascii="仿宋_GB2312" w:eastAsia="仿宋_GB2312" w:hAnsi="Times New Roman" w:cs="Times New Roman" w:hint="eastAsia"/>
          <w:sz w:val="32"/>
          <w:szCs w:val="32"/>
          <w:lang w:eastAsia="zh-CN"/>
        </w:rPr>
      </w:pPr>
      <w:r>
        <w:rPr>
          <w:rFonts w:ascii="仿宋_GB2312" w:eastAsia="仿宋_GB2312" w:hAnsi="Times New Roman" w:cs="Times New Roman" w:hint="eastAsia"/>
          <w:sz w:val="32"/>
          <w:szCs w:val="32"/>
        </w:rPr>
        <w:t>210110</w:t>
      </w:r>
      <w:r>
        <w:rPr>
          <w:rFonts w:ascii="仿宋_GB2312" w:eastAsia="仿宋_GB2312" w:hAnsi="Times New Roman" w:cs="Times New Roman" w:hint="eastAsia"/>
          <w:sz w:val="32"/>
          <w:szCs w:val="32"/>
          <w:lang w:val="en-US" w:eastAsia="zh-CN"/>
        </w:rPr>
        <w:t xml:space="preserve">2 </w:t>
      </w:r>
      <w:r>
        <w:rPr>
          <w:rFonts w:ascii="仿宋_GB2312" w:eastAsia="仿宋_GB2312" w:hAnsi="Times New Roman" w:cs="Times New Roman" w:hint="eastAsia"/>
          <w:sz w:val="32"/>
          <w:szCs w:val="32"/>
        </w:rPr>
        <w:t xml:space="preserve"> 事业单位医疗</w:t>
      </w:r>
      <w:r>
        <w:rPr>
          <w:rFonts w:ascii="仿宋_GB2312" w:eastAsia="仿宋_GB2312" w:hAnsi="Times New Roman" w:cs="Times New Roman" w:hint="eastAsia"/>
          <w:sz w:val="32"/>
          <w:szCs w:val="32"/>
          <w:lang w:eastAsia="zh-CN"/>
        </w:rPr>
        <w:t>支出</w:t>
      </w:r>
      <w:r>
        <w:rPr>
          <w:rFonts w:ascii="仿宋_GB2312" w:eastAsia="仿宋_GB2312" w:hAnsi="Times New Roman" w:cs="Times New Roman" w:hint="eastAsia"/>
          <w:sz w:val="32"/>
          <w:szCs w:val="32"/>
          <w:lang w:val="en-US" w:eastAsia="zh-CN"/>
        </w:rPr>
        <w:t xml:space="preserve"> 53664.86</w:t>
      </w:r>
      <w:r>
        <w:rPr>
          <w:rFonts w:ascii="仿宋_GB2312" w:eastAsia="仿宋_GB2312" w:hAnsi="Times New Roman" w:cs="Times New Roman" w:hint="eastAsia"/>
          <w:sz w:val="32"/>
          <w:szCs w:val="32"/>
        </w:rPr>
        <w:t>元；</w:t>
      </w:r>
      <w:r>
        <w:rPr>
          <w:rFonts w:ascii="仿宋_GB2312" w:eastAsia="仿宋_GB2312" w:hAnsi="仿宋_GB2312" w:cs="仿宋_GB2312" w:hint="eastAsia"/>
          <w:color w:val="auto"/>
          <w:sz w:val="30"/>
          <w:szCs w:val="22"/>
          <w:lang w:val="en-US"/>
        </w:rPr>
        <w:t>占总支出</w:t>
      </w:r>
      <w:r>
        <w:rPr>
          <w:rFonts w:ascii="仿宋_GB2312" w:eastAsia="仿宋_GB2312" w:hAnsi="仿宋_GB2312" w:cs="仿宋_GB2312" w:hint="eastAsia"/>
          <w:color w:val="auto"/>
          <w:sz w:val="30"/>
          <w:szCs w:val="22"/>
          <w:lang w:val="en-US" w:eastAsia="zh-CN"/>
        </w:rPr>
        <w:t>1771585.72元</w:t>
      </w:r>
      <w:r>
        <w:rPr>
          <w:rFonts w:ascii="仿宋_GB2312" w:eastAsia="仿宋_GB2312" w:hAnsi="仿宋_GB2312" w:cs="仿宋_GB2312" w:hint="eastAsia"/>
          <w:color w:val="auto"/>
          <w:sz w:val="30"/>
          <w:szCs w:val="22"/>
          <w:lang w:val="en-US"/>
        </w:rPr>
        <w:t>的比重为</w:t>
      </w:r>
      <w:r>
        <w:rPr>
          <w:rFonts w:ascii="仿宋_GB2312" w:eastAsia="仿宋_GB2312" w:hAnsi="仿宋_GB2312" w:cs="仿宋_GB2312" w:hint="eastAsia"/>
          <w:color w:val="auto"/>
          <w:sz w:val="30"/>
          <w:szCs w:val="22"/>
          <w:lang w:val="en-US" w:eastAsia="zh-CN"/>
        </w:rPr>
        <w:t>3.03</w:t>
      </w:r>
      <w:r>
        <w:rPr>
          <w:rFonts w:ascii="仿宋_GB2312" w:eastAsia="仿宋_GB2312" w:hAnsi="仿宋_GB2312" w:cs="仿宋_GB2312" w:hint="eastAsia"/>
          <w:color w:val="auto"/>
          <w:sz w:val="30"/>
          <w:szCs w:val="22"/>
          <w:lang w:val="en-US"/>
        </w:rPr>
        <w:t>%</w:t>
      </w:r>
      <w:r>
        <w:rPr>
          <w:rFonts w:ascii="仿宋_GB2312" w:eastAsia="仿宋_GB2312" w:hAnsi="仿宋_GB2312" w:cs="仿宋_GB2312" w:hint="eastAsia"/>
          <w:color w:val="auto"/>
          <w:sz w:val="30"/>
          <w:szCs w:val="22"/>
          <w:lang w:val="en-US" w:eastAsia="zh-CN"/>
        </w:rPr>
        <w:t>，主要</w:t>
      </w:r>
      <w:r>
        <w:rPr>
          <w:rFonts w:ascii="仿宋_GB2312" w:eastAsia="仿宋_GB2312" w:hAnsi="仿宋_GB2312" w:cs="仿宋_GB2312" w:hint="eastAsia"/>
          <w:color w:val="auto"/>
          <w:sz w:val="30"/>
          <w:szCs w:val="22"/>
          <w:lang w:val="en-US"/>
        </w:rPr>
        <w:t>用于</w:t>
      </w:r>
      <w:r>
        <w:rPr>
          <w:rFonts w:ascii="仿宋_GB2312" w:eastAsia="仿宋_GB2312" w:hAnsi="仿宋_GB2312" w:cs="仿宋_GB2312" w:hint="eastAsia"/>
          <w:color w:val="auto"/>
          <w:sz w:val="30"/>
          <w:szCs w:val="22"/>
          <w:lang w:val="en-US" w:eastAsia="zh-CN"/>
        </w:rPr>
        <w:t>2024</w:t>
      </w:r>
      <w:r>
        <w:rPr>
          <w:rFonts w:ascii="仿宋_GB2312" w:eastAsia="仿宋_GB2312" w:hAnsi="仿宋_GB2312" w:cs="仿宋_GB2312" w:hint="eastAsia"/>
          <w:color w:val="auto"/>
          <w:sz w:val="30"/>
          <w:szCs w:val="22"/>
          <w:lang w:val="en-US"/>
        </w:rPr>
        <w:t>年度石林县城乡居民社会养老保险局在职人员</w:t>
      </w:r>
      <w:r>
        <w:rPr>
          <w:rFonts w:ascii="仿宋_GB2312" w:eastAsia="仿宋_GB2312" w:hAnsi="仿宋_GB2312" w:cs="仿宋_GB2312" w:hint="eastAsia"/>
          <w:color w:val="auto"/>
          <w:sz w:val="30"/>
          <w:szCs w:val="22"/>
          <w:lang w:val="en-US" w:eastAsia="zh-CN"/>
        </w:rPr>
        <w:t>基本医疗</w:t>
      </w:r>
      <w:r>
        <w:rPr>
          <w:rFonts w:ascii="仿宋_GB2312" w:eastAsia="仿宋_GB2312" w:hAnsi="仿宋_GB2312" w:cs="仿宋_GB2312" w:hint="eastAsia"/>
          <w:color w:val="auto"/>
          <w:sz w:val="30"/>
          <w:szCs w:val="22"/>
          <w:lang w:val="en-US"/>
        </w:rPr>
        <w:t>保险缴费支出</w:t>
      </w:r>
      <w:r>
        <w:rPr>
          <w:rFonts w:ascii="仿宋_GB2312" w:eastAsia="仿宋_GB2312" w:hAnsi="仿宋_GB2312" w:cs="仿宋_GB2312" w:hint="eastAsia"/>
          <w:color w:val="auto"/>
          <w:sz w:val="30"/>
          <w:szCs w:val="22"/>
          <w:lang w:val="en-US" w:eastAsia="zh-CN"/>
        </w:rPr>
        <w:t>；</w:t>
      </w:r>
    </w:p>
    <w:p w14:paraId="3C6CA6B3">
      <w:pPr>
        <w:keepNext w:val="0"/>
        <w:keepLines w:val="0"/>
        <w:pageBreakBefore w:val="0"/>
        <w:widowControl/>
        <w:kinsoku/>
        <w:wordWrap/>
        <w:overflowPunct/>
        <w:topLinePunct w:val="0"/>
        <w:autoSpaceDE w:val="0"/>
        <w:autoSpaceDN/>
        <w:bidi w:val="0"/>
        <w:adjustRightInd/>
        <w:snapToGrid w:val="0"/>
        <w:spacing w:before="100" w:after="100" w:line="560" w:lineRule="exact"/>
        <w:ind w:firstLine="640" w:firstLineChars="200"/>
        <w:jc w:val="both"/>
        <w:textAlignment w:val="auto"/>
        <w:rPr>
          <w:rFonts w:ascii="仿宋_GB2312" w:eastAsia="仿宋_GB2312" w:hAnsi="Times New Roman" w:cs="Times New Roman" w:hint="eastAsia"/>
          <w:sz w:val="32"/>
          <w:szCs w:val="32"/>
          <w:lang w:eastAsia="zh-CN"/>
        </w:rPr>
      </w:pPr>
      <w:r>
        <w:rPr>
          <w:rFonts w:ascii="仿宋_GB2312" w:eastAsia="仿宋_GB2312" w:hAnsi="Times New Roman" w:cs="Times New Roman" w:hint="eastAsia"/>
          <w:sz w:val="32"/>
          <w:szCs w:val="32"/>
        </w:rPr>
        <w:t xml:space="preserve">2101103 </w:t>
      </w:r>
      <w:r>
        <w:rPr>
          <w:rFonts w:ascii="仿宋_GB2312" w:eastAsia="仿宋_GB2312" w:hAnsi="Times New Roman" w:cs="Times New Roman" w:hint="eastAsia"/>
          <w:sz w:val="32"/>
          <w:szCs w:val="32"/>
          <w:lang w:val="en-US" w:eastAsia="zh-CN"/>
        </w:rPr>
        <w:t xml:space="preserve"> </w:t>
      </w:r>
      <w:r>
        <w:rPr>
          <w:rFonts w:ascii="仿宋_GB2312" w:eastAsia="仿宋_GB2312" w:hAnsi="Times New Roman" w:cs="Times New Roman" w:hint="eastAsia"/>
          <w:sz w:val="32"/>
          <w:szCs w:val="32"/>
        </w:rPr>
        <w:t>公务员医疗补助支出</w:t>
      </w:r>
      <w:r>
        <w:rPr>
          <w:rFonts w:ascii="仿宋_GB2312" w:eastAsia="仿宋_GB2312" w:hAnsi="Times New Roman" w:cs="Times New Roman" w:hint="eastAsia"/>
          <w:sz w:val="32"/>
          <w:szCs w:val="32"/>
          <w:lang w:val="en-US" w:eastAsia="zh-CN"/>
        </w:rPr>
        <w:t>47788.5</w:t>
      </w:r>
      <w:r>
        <w:rPr>
          <w:rFonts w:ascii="仿宋_GB2312" w:eastAsia="仿宋_GB2312" w:hAnsi="Times New Roman" w:cs="Times New Roman" w:hint="eastAsia"/>
          <w:sz w:val="32"/>
          <w:szCs w:val="32"/>
        </w:rPr>
        <w:t>元</w:t>
      </w:r>
      <w:r>
        <w:rPr>
          <w:rFonts w:ascii="仿宋_GB2312" w:eastAsia="仿宋_GB2312" w:hAnsi="Times New Roman" w:cs="Times New Roman" w:hint="eastAsia"/>
          <w:sz w:val="32"/>
          <w:szCs w:val="32"/>
          <w:lang w:eastAsia="zh-CN"/>
        </w:rPr>
        <w:t>，</w:t>
      </w:r>
      <w:r>
        <w:rPr>
          <w:rFonts w:ascii="仿宋_GB2312" w:eastAsia="仿宋_GB2312" w:hAnsi="仿宋_GB2312" w:cs="仿宋_GB2312" w:hint="eastAsia"/>
          <w:color w:val="auto"/>
          <w:sz w:val="30"/>
          <w:szCs w:val="22"/>
          <w:lang w:val="en-US"/>
        </w:rPr>
        <w:t>占总支出</w:t>
      </w:r>
      <w:r>
        <w:rPr>
          <w:rFonts w:ascii="仿宋_GB2312" w:eastAsia="仿宋_GB2312" w:hAnsi="仿宋_GB2312" w:cs="仿宋_GB2312" w:hint="eastAsia"/>
          <w:color w:val="auto"/>
          <w:sz w:val="30"/>
          <w:szCs w:val="22"/>
          <w:lang w:val="en-US" w:eastAsia="zh-CN"/>
        </w:rPr>
        <w:t>1771585.72元</w:t>
      </w:r>
      <w:r>
        <w:rPr>
          <w:rFonts w:ascii="仿宋_GB2312" w:eastAsia="仿宋_GB2312" w:hAnsi="仿宋_GB2312" w:cs="仿宋_GB2312" w:hint="eastAsia"/>
          <w:color w:val="auto"/>
          <w:sz w:val="30"/>
          <w:szCs w:val="22"/>
          <w:lang w:val="en-US"/>
        </w:rPr>
        <w:t>的比重为</w:t>
      </w:r>
      <w:r>
        <w:rPr>
          <w:rFonts w:ascii="仿宋_GB2312" w:eastAsia="仿宋_GB2312" w:hAnsi="仿宋_GB2312" w:cs="仿宋_GB2312" w:hint="eastAsia"/>
          <w:color w:val="auto"/>
          <w:sz w:val="30"/>
          <w:szCs w:val="22"/>
          <w:lang w:val="en-US" w:eastAsia="zh-CN"/>
        </w:rPr>
        <w:t>2.7</w:t>
      </w:r>
      <w:r>
        <w:rPr>
          <w:rFonts w:ascii="仿宋_GB2312" w:eastAsia="仿宋_GB2312" w:hAnsi="仿宋_GB2312" w:cs="仿宋_GB2312" w:hint="eastAsia"/>
          <w:color w:val="auto"/>
          <w:sz w:val="30"/>
          <w:szCs w:val="22"/>
          <w:lang w:val="en-US"/>
        </w:rPr>
        <w:t>%</w:t>
      </w:r>
      <w:r>
        <w:rPr>
          <w:rFonts w:ascii="仿宋_GB2312" w:eastAsia="仿宋_GB2312" w:hAnsi="仿宋_GB2312" w:cs="仿宋_GB2312" w:hint="eastAsia"/>
          <w:color w:val="auto"/>
          <w:sz w:val="30"/>
          <w:szCs w:val="22"/>
          <w:lang w:val="en-US" w:eastAsia="zh-CN"/>
        </w:rPr>
        <w:t>，主要</w:t>
      </w:r>
      <w:r>
        <w:rPr>
          <w:rFonts w:ascii="仿宋_GB2312" w:eastAsia="仿宋_GB2312" w:hAnsi="仿宋_GB2312" w:cs="仿宋_GB2312" w:hint="eastAsia"/>
          <w:color w:val="auto"/>
          <w:sz w:val="30"/>
          <w:szCs w:val="22"/>
          <w:lang w:val="en-US"/>
        </w:rPr>
        <w:t>用于</w:t>
      </w:r>
      <w:r>
        <w:rPr>
          <w:rFonts w:ascii="仿宋_GB2312" w:eastAsia="仿宋_GB2312" w:hAnsi="仿宋_GB2312" w:cs="仿宋_GB2312" w:hint="eastAsia"/>
          <w:color w:val="auto"/>
          <w:sz w:val="30"/>
          <w:szCs w:val="22"/>
          <w:lang w:val="en-US" w:eastAsia="zh-CN"/>
        </w:rPr>
        <w:t>2024</w:t>
      </w:r>
      <w:r>
        <w:rPr>
          <w:rFonts w:ascii="仿宋_GB2312" w:eastAsia="仿宋_GB2312" w:hAnsi="仿宋_GB2312" w:cs="仿宋_GB2312" w:hint="eastAsia"/>
          <w:color w:val="auto"/>
          <w:sz w:val="30"/>
          <w:szCs w:val="22"/>
          <w:lang w:val="en-US"/>
        </w:rPr>
        <w:t>年度石林县城乡居民社会养老保险局在职</w:t>
      </w:r>
      <w:r>
        <w:rPr>
          <w:rFonts w:ascii="仿宋_GB2312" w:eastAsia="仿宋_GB2312" w:hAnsi="仿宋_GB2312" w:cs="仿宋_GB2312" w:hint="eastAsia"/>
          <w:color w:val="auto"/>
          <w:sz w:val="30"/>
          <w:szCs w:val="22"/>
          <w:lang w:val="en-US" w:eastAsia="zh-CN"/>
        </w:rPr>
        <w:t>和退休人员公务员医疗</w:t>
      </w:r>
      <w:r>
        <w:rPr>
          <w:rFonts w:ascii="仿宋_GB2312" w:eastAsia="仿宋_GB2312" w:hAnsi="仿宋_GB2312" w:cs="仿宋_GB2312" w:hint="eastAsia"/>
          <w:color w:val="auto"/>
          <w:sz w:val="30"/>
          <w:szCs w:val="22"/>
          <w:lang w:val="en-US"/>
        </w:rPr>
        <w:t>保险缴费支出</w:t>
      </w:r>
      <w:r>
        <w:rPr>
          <w:rFonts w:ascii="仿宋_GB2312" w:eastAsia="仿宋_GB2312" w:hAnsi="仿宋_GB2312" w:cs="仿宋_GB2312" w:hint="eastAsia"/>
          <w:color w:val="auto"/>
          <w:sz w:val="30"/>
          <w:szCs w:val="22"/>
          <w:lang w:val="en-US" w:eastAsia="zh-CN"/>
        </w:rPr>
        <w:t>；</w:t>
      </w:r>
    </w:p>
    <w:p w14:paraId="7BA2FC2C">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 xml:space="preserve">2101199 </w:t>
      </w:r>
      <w:r>
        <w:rPr>
          <w:rFonts w:ascii="仿宋_GB2312" w:eastAsia="仿宋_GB2312" w:hAnsi="仿宋_GB2312" w:cs="仿宋_GB2312" w:hint="eastAsia"/>
          <w:color w:val="auto"/>
          <w:kern w:val="0"/>
          <w:sz w:val="30"/>
          <w:lang w:val="en-US" w:eastAsia="zh-CN"/>
        </w:rPr>
        <w:t xml:space="preserve"> </w:t>
      </w:r>
      <w:r>
        <w:rPr>
          <w:rFonts w:ascii="仿宋_GB2312" w:eastAsia="仿宋_GB2312" w:hAnsi="仿宋_GB2312" w:cs="仿宋_GB2312" w:hint="eastAsia"/>
          <w:color w:val="auto"/>
          <w:kern w:val="0"/>
          <w:sz w:val="30"/>
          <w:lang w:val="en-US"/>
        </w:rPr>
        <w:t>其他行政事业单位医疗支出</w:t>
      </w:r>
      <w:r>
        <w:rPr>
          <w:rFonts w:ascii="仿宋_GB2312" w:eastAsia="仿宋_GB2312" w:hAnsi="仿宋_GB2312" w:cs="仿宋_GB2312" w:hint="eastAsia"/>
          <w:color w:val="auto"/>
          <w:kern w:val="0"/>
          <w:sz w:val="30"/>
          <w:lang w:val="en-US" w:eastAsia="zh-CN"/>
        </w:rPr>
        <w:t>8606.84</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kern w:val="0"/>
          <w:sz w:val="30"/>
          <w:lang w:val="en-US" w:eastAsia="zh-CN"/>
        </w:rPr>
        <w:t>，</w:t>
      </w:r>
      <w:r>
        <w:rPr>
          <w:rFonts w:ascii="仿宋_GB2312" w:eastAsia="仿宋_GB2312" w:hAnsi="仿宋_GB2312" w:cs="仿宋_GB2312" w:hint="eastAsia"/>
          <w:color w:val="auto"/>
          <w:sz w:val="30"/>
          <w:szCs w:val="22"/>
          <w:lang w:val="en-US"/>
        </w:rPr>
        <w:t>占总支出</w:t>
      </w:r>
      <w:r>
        <w:rPr>
          <w:rFonts w:ascii="仿宋_GB2312" w:eastAsia="仿宋_GB2312" w:hAnsi="仿宋_GB2312" w:cs="仿宋_GB2312" w:hint="eastAsia"/>
          <w:color w:val="auto"/>
          <w:sz w:val="30"/>
          <w:szCs w:val="22"/>
          <w:lang w:val="en-US" w:eastAsia="zh-CN"/>
        </w:rPr>
        <w:t>1771585.72元</w:t>
      </w:r>
      <w:r>
        <w:rPr>
          <w:rFonts w:ascii="仿宋_GB2312" w:eastAsia="仿宋_GB2312" w:hAnsi="仿宋_GB2312" w:cs="仿宋_GB2312" w:hint="eastAsia"/>
          <w:color w:val="auto"/>
          <w:sz w:val="30"/>
          <w:szCs w:val="22"/>
          <w:lang w:val="en-US"/>
        </w:rPr>
        <w:t>的比重为</w:t>
      </w:r>
      <w:r>
        <w:rPr>
          <w:rFonts w:ascii="仿宋_GB2312" w:eastAsia="仿宋_GB2312" w:hAnsi="仿宋_GB2312" w:cs="仿宋_GB2312" w:hint="eastAsia"/>
          <w:color w:val="auto"/>
          <w:sz w:val="30"/>
          <w:szCs w:val="22"/>
          <w:lang w:val="en-US" w:eastAsia="zh-CN"/>
        </w:rPr>
        <w:t>0.49</w:t>
      </w:r>
      <w:r>
        <w:rPr>
          <w:rFonts w:ascii="仿宋_GB2312" w:eastAsia="仿宋_GB2312" w:hAnsi="仿宋_GB2312" w:cs="仿宋_GB2312" w:hint="eastAsia"/>
          <w:color w:val="auto"/>
          <w:sz w:val="30"/>
          <w:szCs w:val="22"/>
          <w:lang w:val="en-US"/>
        </w:rPr>
        <w:t>%</w:t>
      </w:r>
      <w:r>
        <w:rPr>
          <w:rFonts w:ascii="仿宋_GB2312" w:eastAsia="仿宋_GB2312" w:hAnsi="仿宋_GB2312" w:cs="仿宋_GB2312" w:hint="eastAsia"/>
          <w:color w:val="auto"/>
          <w:sz w:val="30"/>
          <w:szCs w:val="22"/>
          <w:lang w:val="en-US" w:eastAsia="zh-CN"/>
        </w:rPr>
        <w:t>，主要</w:t>
      </w:r>
      <w:r>
        <w:rPr>
          <w:rFonts w:ascii="仿宋_GB2312" w:eastAsia="仿宋_GB2312" w:hAnsi="仿宋_GB2312" w:cs="仿宋_GB2312" w:hint="eastAsia"/>
          <w:color w:val="auto"/>
          <w:sz w:val="30"/>
          <w:szCs w:val="22"/>
          <w:lang w:val="en-US"/>
        </w:rPr>
        <w:t>用于</w:t>
      </w:r>
      <w:r>
        <w:rPr>
          <w:rFonts w:ascii="仿宋_GB2312" w:eastAsia="仿宋_GB2312" w:hAnsi="仿宋_GB2312" w:cs="仿宋_GB2312" w:hint="eastAsia"/>
          <w:color w:val="auto"/>
          <w:sz w:val="30"/>
          <w:szCs w:val="22"/>
          <w:lang w:val="en-US" w:eastAsia="zh-CN"/>
        </w:rPr>
        <w:t>2024</w:t>
      </w:r>
      <w:r>
        <w:rPr>
          <w:rFonts w:ascii="仿宋_GB2312" w:eastAsia="仿宋_GB2312" w:hAnsi="仿宋_GB2312" w:cs="仿宋_GB2312" w:hint="eastAsia"/>
          <w:color w:val="auto"/>
          <w:sz w:val="30"/>
          <w:szCs w:val="22"/>
          <w:lang w:val="en-US"/>
        </w:rPr>
        <w:t>年度石林县城乡居民社会养老保险局在职</w:t>
      </w:r>
      <w:r>
        <w:rPr>
          <w:rFonts w:ascii="仿宋_GB2312" w:eastAsia="仿宋_GB2312" w:hAnsi="仿宋_GB2312" w:cs="仿宋_GB2312" w:hint="eastAsia"/>
          <w:color w:val="auto"/>
          <w:sz w:val="30"/>
          <w:szCs w:val="22"/>
          <w:lang w:val="en-US" w:eastAsia="zh-CN"/>
        </w:rPr>
        <w:t>和退休</w:t>
      </w:r>
      <w:r>
        <w:rPr>
          <w:rFonts w:ascii="仿宋_GB2312" w:eastAsia="仿宋_GB2312" w:hAnsi="仿宋_GB2312" w:cs="仿宋_GB2312" w:hint="eastAsia"/>
          <w:color w:val="auto"/>
          <w:sz w:val="30"/>
          <w:szCs w:val="22"/>
          <w:lang w:val="en-US"/>
        </w:rPr>
        <w:t>人员</w:t>
      </w:r>
      <w:r>
        <w:rPr>
          <w:rFonts w:ascii="仿宋_GB2312" w:eastAsia="仿宋_GB2312" w:hAnsi="仿宋_GB2312" w:cs="仿宋_GB2312" w:hint="eastAsia"/>
          <w:color w:val="auto"/>
          <w:sz w:val="30"/>
          <w:szCs w:val="22"/>
          <w:lang w:val="en-US" w:eastAsia="zh-CN"/>
        </w:rPr>
        <w:t>重特病</w:t>
      </w:r>
      <w:r>
        <w:rPr>
          <w:rFonts w:ascii="仿宋_GB2312" w:eastAsia="仿宋_GB2312" w:hAnsi="仿宋_GB2312" w:cs="仿宋_GB2312" w:hint="eastAsia"/>
          <w:color w:val="auto"/>
          <w:sz w:val="30"/>
          <w:szCs w:val="22"/>
          <w:lang w:val="en-US"/>
        </w:rPr>
        <w:t>保险缴费</w:t>
      </w:r>
      <w:r>
        <w:rPr>
          <w:rFonts w:ascii="仿宋_GB2312" w:eastAsia="仿宋_GB2312" w:hAnsi="仿宋_GB2312" w:cs="仿宋_GB2312" w:hint="eastAsia"/>
          <w:color w:val="auto"/>
          <w:sz w:val="30"/>
          <w:szCs w:val="22"/>
          <w:lang w:val="en-US" w:eastAsia="zh-CN"/>
        </w:rPr>
        <w:t>和工伤保险缴费</w:t>
      </w:r>
      <w:r>
        <w:rPr>
          <w:rFonts w:ascii="仿宋_GB2312" w:eastAsia="仿宋_GB2312" w:hAnsi="仿宋_GB2312" w:cs="仿宋_GB2312" w:hint="eastAsia"/>
          <w:color w:val="auto"/>
          <w:sz w:val="30"/>
          <w:szCs w:val="22"/>
          <w:lang w:val="en-US"/>
        </w:rPr>
        <w:t>支出</w:t>
      </w:r>
      <w:r>
        <w:rPr>
          <w:rFonts w:ascii="仿宋_GB2312" w:eastAsia="仿宋_GB2312" w:hAnsi="仿宋_GB2312" w:cs="仿宋_GB2312" w:hint="eastAsia"/>
          <w:color w:val="auto"/>
          <w:sz w:val="30"/>
          <w:szCs w:val="22"/>
          <w:lang w:val="en-US" w:eastAsia="zh-CN"/>
        </w:rPr>
        <w:t>；</w:t>
      </w:r>
    </w:p>
    <w:p w14:paraId="3AACCF88">
      <w:pPr>
        <w:keepNext w:val="0"/>
        <w:keepLines w:val="0"/>
        <w:pageBreakBefore w:val="0"/>
        <w:widowControl/>
        <w:numPr>
          <w:ilvl w:val="0"/>
          <w:numId w:val="1"/>
        </w:numPr>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仿宋_GB2312" w:cs="仿宋_GB2312" w:hint="eastAsia"/>
          <w:color w:val="auto"/>
          <w:kern w:val="0"/>
          <w:sz w:val="30"/>
          <w:lang w:val="en-US"/>
        </w:rPr>
        <w:t>节能环保（类）支出</w:t>
      </w:r>
      <w:r>
        <w:rPr>
          <w:rFonts w:ascii="仿宋_GB2312" w:eastAsia="仿宋_GB2312" w:hAnsi="仿宋_GB2312" w:cs="仿宋_GB2312" w:hint="eastAsia"/>
          <w:color w:val="auto"/>
          <w:kern w:val="0"/>
          <w:sz w:val="30"/>
          <w:lang w:val="zh-CN"/>
        </w:rPr>
        <w:t>0.00</w:t>
      </w:r>
      <w:r>
        <w:rPr>
          <w:rFonts w:ascii="仿宋_GB2312" w:eastAsia="仿宋_GB2312" w:hAnsi="仿宋_GB2312" w:cs="仿宋_GB2312" w:hint="eastAsia"/>
          <w:color w:val="auto"/>
          <w:kern w:val="0"/>
          <w:sz w:val="30"/>
          <w:lang w:val="en-US" w:eastAsia="zh-CN"/>
        </w:rPr>
        <w:t>元</w:t>
      </w:r>
      <w:r>
        <w:rPr>
          <w:rFonts w:ascii="仿宋_GB2312" w:eastAsia="仿宋_GB2312" w:hAnsi="仿宋_GB2312" w:cs="仿宋_GB2312" w:hint="eastAsia"/>
          <w:color w:val="auto"/>
          <w:kern w:val="0"/>
          <w:sz w:val="30"/>
          <w:lang w:val="en-US"/>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Ansi="仿宋_GB2312" w:cs="仿宋_GB2312" w:hint="eastAsia"/>
          <w:color w:val="auto"/>
          <w:kern w:val="0"/>
          <w:sz w:val="30"/>
          <w:lang w:val="en-US"/>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62381F64">
      <w:pPr>
        <w:keepNext w:val="0"/>
        <w:keepLines w:val="0"/>
        <w:pageBreakBefore w:val="0"/>
        <w:widowControl/>
        <w:numPr>
          <w:ilvl w:val="0"/>
          <w:numId w:val="1"/>
        </w:numPr>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3509A047">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1223AFAF">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67EF32E6">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45FD5C19">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50CEF81F">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int="eastAsia"/>
          <w:sz w:val="30"/>
          <w:szCs w:val="30"/>
          <w:highlight w:val="none"/>
          <w:lang w:val="en-US"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112485ED">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51609098">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int="eastAsia"/>
          <w:sz w:val="30"/>
          <w:szCs w:val="30"/>
          <w:highlight w:val="none"/>
          <w:lang w:val="en-US"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1C05C2A1">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rPr>
          <w:rFonts w:ascii="仿宋_GB2312" w:eastAsia="仿宋_GB2312" w:hint="default"/>
          <w:sz w:val="30"/>
          <w:szCs w:val="30"/>
          <w:highlight w:val="none"/>
          <w:lang w:val="en-US"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126313.00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7.15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79.43</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rPr>
        <w:t>主要用于</w:t>
      </w:r>
      <w:r>
        <w:rPr>
          <w:rFonts w:ascii="仿宋_GB2312" w:eastAsia="仿宋_GB2312" w:hAnsi="仿宋_GB2312" w:cs="仿宋_GB2312" w:hint="eastAsia"/>
          <w:sz w:val="30"/>
          <w:szCs w:val="30"/>
        </w:rPr>
        <w:t>缴纳</w:t>
      </w:r>
      <w:r>
        <w:rPr>
          <w:rFonts w:ascii="仿宋_GB2312" w:eastAsia="仿宋_GB2312" w:hAnsi="仿宋_GB2312" w:cs="仿宋_GB2312" w:hint="eastAsia"/>
          <w:sz w:val="30"/>
          <w:szCs w:val="30"/>
          <w:lang w:eastAsia="zh-CN"/>
        </w:rPr>
        <w:t>我单位在</w:t>
      </w:r>
      <w:r>
        <w:rPr>
          <w:rFonts w:ascii="仿宋_GB2312" w:eastAsia="仿宋_GB2312" w:hAnsi="仿宋_GB2312" w:cs="仿宋_GB2312" w:hint="eastAsia"/>
          <w:sz w:val="30"/>
          <w:szCs w:val="30"/>
        </w:rPr>
        <w:t>职</w:t>
      </w:r>
      <w:r>
        <w:rPr>
          <w:rFonts w:ascii="仿宋_GB2312" w:eastAsia="仿宋_GB2312" w:hAnsi="仿宋_GB2312" w:cs="仿宋_GB2312" w:hint="eastAsia"/>
          <w:sz w:val="30"/>
          <w:szCs w:val="30"/>
          <w:lang w:eastAsia="zh-CN"/>
        </w:rPr>
        <w:t>人员</w:t>
      </w:r>
      <w:r>
        <w:rPr>
          <w:rFonts w:ascii="仿宋_GB2312" w:eastAsia="仿宋_GB2312" w:hAnsi="仿宋_GB2312" w:cs="仿宋_GB2312" w:hint="eastAsia"/>
          <w:sz w:val="30"/>
          <w:szCs w:val="30"/>
        </w:rPr>
        <w:t>住房公积金支出</w:t>
      </w:r>
      <w:r>
        <w:rPr>
          <w:rFonts w:ascii="仿宋_GB2312" w:eastAsia="仿宋_GB2312" w:hAnsi="宋体" w:cs="Arial" w:hint="eastAsia"/>
          <w:kern w:val="0"/>
          <w:sz w:val="30"/>
          <w:szCs w:val="30"/>
        </w:rPr>
        <w:t>；造成预决算差异的主要原因</w:t>
      </w:r>
      <w:r>
        <w:rPr>
          <w:rFonts w:ascii="仿宋_GB2312" w:eastAsia="仿宋_GB2312" w:hAnsi="宋体" w:cs="Arial" w:hint="eastAsia"/>
          <w:kern w:val="0"/>
          <w:sz w:val="30"/>
          <w:szCs w:val="30"/>
          <w:lang w:eastAsia="zh-CN"/>
        </w:rPr>
        <w:t>一</w:t>
      </w:r>
      <w:r>
        <w:rPr>
          <w:rFonts w:ascii="仿宋_GB2312" w:eastAsia="仿宋_GB2312" w:hAnsi="宋体" w:cs="Arial" w:hint="eastAsia"/>
          <w:kern w:val="0"/>
          <w:sz w:val="30"/>
          <w:szCs w:val="30"/>
        </w:rPr>
        <w:t>是</w:t>
      </w:r>
      <w:r>
        <w:rPr>
          <w:rFonts w:ascii="仿宋_GB2312" w:eastAsia="仿宋_GB2312" w:hint="eastAsia"/>
          <w:sz w:val="30"/>
          <w:szCs w:val="30"/>
        </w:rPr>
        <w:t>2024年职工住房保障</w:t>
      </w:r>
      <w:r>
        <w:rPr>
          <w:rFonts w:ascii="仿宋_GB2312" w:eastAsia="仿宋_GB2312" w:hint="eastAsia"/>
          <w:sz w:val="30"/>
          <w:szCs w:val="30"/>
          <w:lang w:eastAsia="zh-CN"/>
        </w:rPr>
        <w:t>实际</w:t>
      </w:r>
      <w:r>
        <w:rPr>
          <w:rFonts w:ascii="仿宋_GB2312" w:eastAsia="仿宋_GB2312" w:hint="eastAsia"/>
          <w:sz w:val="30"/>
          <w:szCs w:val="30"/>
        </w:rPr>
        <w:t>支出没</w:t>
      </w:r>
      <w:r>
        <w:rPr>
          <w:rFonts w:ascii="仿宋_GB2312" w:eastAsia="仿宋_GB2312" w:hint="eastAsia"/>
          <w:sz w:val="30"/>
          <w:szCs w:val="30"/>
          <w:lang w:eastAsia="zh-CN"/>
        </w:rPr>
        <w:t>有年初</w:t>
      </w:r>
      <w:r>
        <w:rPr>
          <w:rFonts w:ascii="仿宋_GB2312" w:eastAsia="仿宋_GB2312" w:hint="eastAsia"/>
          <w:sz w:val="30"/>
          <w:szCs w:val="30"/>
        </w:rPr>
        <w:t>预算标准高</w:t>
      </w:r>
      <w:r>
        <w:rPr>
          <w:rFonts w:ascii="仿宋_GB2312" w:eastAsia="仿宋_GB2312" w:hint="eastAsia"/>
          <w:sz w:val="30"/>
          <w:szCs w:val="30"/>
          <w:lang w:eastAsia="zh-CN"/>
        </w:rPr>
        <w:t>；二是我单位</w:t>
      </w:r>
      <w:r>
        <w:rPr>
          <w:rFonts w:ascii="仿宋_GB2312" w:eastAsia="仿宋_GB2312" w:hint="eastAsia"/>
          <w:sz w:val="30"/>
          <w:szCs w:val="30"/>
          <w:lang w:val="en-US" w:eastAsia="zh-CN"/>
        </w:rPr>
        <w:t>2024年有人员退休和调出，相应减少了住房公积金支出。</w:t>
      </w:r>
    </w:p>
    <w:p w14:paraId="38244D43">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7357BEF1">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247A1CDA">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42EB83B2">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int="eastAsia"/>
          <w:sz w:val="30"/>
          <w:szCs w:val="30"/>
          <w:highlight w:val="none"/>
          <w:lang w:val="en-US"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7329995B">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Ansi="宋体" w:cs="Arial" w:hint="eastAsia"/>
          <w:kern w:val="0"/>
          <w:sz w:val="30"/>
          <w:szCs w:val="30"/>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666FD299">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int="eastAsia"/>
          <w:sz w:val="30"/>
          <w:szCs w:val="30"/>
          <w:highlight w:val="none"/>
          <w:lang w:val="en-US"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7E80E64A">
      <w:pPr>
        <w:keepNext w:val="0"/>
        <w:keepLines w:val="0"/>
        <w:pageBreakBefore w:val="0"/>
        <w:widowControl/>
        <w:kinsoku/>
        <w:wordWrap/>
        <w:overflowPunct/>
        <w:topLinePunct w:val="0"/>
        <w:autoSpaceDN/>
        <w:bidi w:val="0"/>
        <w:adjustRightInd/>
        <w:snapToGrid w:val="0"/>
        <w:spacing w:before="100" w:after="100" w:line="560" w:lineRule="exact"/>
        <w:ind w:firstLine="600" w:firstLineChars="200"/>
        <w:jc w:val="both"/>
        <w:textAlignment w:val="auto"/>
        <w:rPr>
          <w:rFonts w:ascii="仿宋_GB2312" w:eastAsia="仿宋_GB2312" w:hint="eastAsia"/>
          <w:color w:val="FF0000"/>
          <w:sz w:val="30"/>
          <w:szCs w:val="30"/>
          <w:highlight w:val="none"/>
          <w:lang w:eastAsia="zh-CN"/>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rPr>
        <w:t>年初无此项预算</w:t>
      </w:r>
      <w:r>
        <w:rPr>
          <w:rFonts w:ascii="仿宋_GB2312" w:eastAsia="仿宋_GB2312" w:hAnsi="宋体" w:cs="Arial" w:hint="eastAsia"/>
          <w:kern w:val="0"/>
          <w:sz w:val="30"/>
          <w:szCs w:val="30"/>
        </w:rPr>
        <w:t>。</w:t>
      </w:r>
    </w:p>
    <w:p w14:paraId="139E7B1B">
      <w:pPr>
        <w:keepNext w:val="0"/>
        <w:keepLines w:val="0"/>
        <w:pageBreakBefore w:val="0"/>
        <w:widowControl/>
        <w:numPr>
          <w:ilvl w:val="0"/>
          <w:numId w:val="0"/>
        </w:numPr>
        <w:kinsoku/>
        <w:wordWrap/>
        <w:overflowPunct/>
        <w:topLinePunct w:val="0"/>
        <w:autoSpaceDN/>
        <w:bidi w:val="0"/>
        <w:adjustRightInd/>
        <w:snapToGrid w:val="0"/>
        <w:spacing w:before="100" w:after="100" w:line="560" w:lineRule="exact"/>
        <w:ind w:firstLine="600" w:firstLineChars="200"/>
        <w:jc w:val="both"/>
        <w:textAlignment w:val="auto"/>
        <w:outlineLvl w:val="1"/>
        <w:rPr>
          <w:rFonts w:ascii="黑体" w:eastAsia="黑体" w:hAnsi="黑体" w:hint="eastAsia"/>
          <w:sz w:val="30"/>
          <w:szCs w:val="30"/>
          <w:highlight w:val="none"/>
        </w:rPr>
      </w:pPr>
      <w:r>
        <w:rPr>
          <w:rFonts w:ascii="黑体" w:eastAsia="黑体" w:hAnsi="黑体" w:hint="eastAsia"/>
          <w:sz w:val="30"/>
          <w:szCs w:val="30"/>
          <w:highlight w:val="none"/>
          <w:lang w:val="en-US" w:eastAsia="zh-CN"/>
        </w:rPr>
        <w:t>四、</w:t>
      </w:r>
      <w:r>
        <w:rPr>
          <w:rFonts w:ascii="黑体" w:eastAsia="黑体" w:hAnsi="黑体" w:hint="eastAsia"/>
          <w:sz w:val="30"/>
          <w:szCs w:val="30"/>
          <w:highlight w:val="none"/>
        </w:rPr>
        <w:t>财政拨款“三公”经费支出决算情况说明</w:t>
      </w:r>
    </w:p>
    <w:p w14:paraId="5BB78754">
      <w:pPr>
        <w:keepNext w:val="0"/>
        <w:keepLines w:val="0"/>
        <w:pageBreakBefore w:val="0"/>
        <w:widowControl/>
        <w:kinsoku/>
        <w:wordWrap/>
        <w:overflowPunct/>
        <w:topLinePunct w:val="0"/>
        <w:autoSpaceDE/>
        <w:autoSpaceDN/>
        <w:bidi w:val="0"/>
        <w:adjustRightInd/>
        <w:spacing w:line="560" w:lineRule="exact"/>
        <w:ind w:firstLine="600" w:firstLineChars="200"/>
        <w:jc w:val="both"/>
        <w:textAlignment w:val="auto"/>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w:t>
      </w:r>
      <w:r>
        <w:rPr>
          <w:rFonts w:ascii="楷体_GB2312" w:eastAsia="楷体_GB2312" w:hAnsi="楷体_GB2312" w:cs="楷体_GB2312" w:hint="eastAsia"/>
          <w:color w:val="auto"/>
          <w:sz w:val="30"/>
          <w:lang w:val="en-US"/>
        </w:rPr>
        <w:t>一般公共预算财政拨款“三公”经费支出决算总体情况</w:t>
      </w:r>
    </w:p>
    <w:p w14:paraId="6AD61EAC">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00" w:firstLineChars="200"/>
        <w:jc w:val="both"/>
        <w:textAlignment w:val="auto"/>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lang w:val="en-US" w:eastAsia="zh-CN"/>
        </w:rPr>
        <w:t>2024</w:t>
      </w:r>
      <w:r>
        <w:rPr>
          <w:rFonts w:ascii="仿宋_GB2312" w:eastAsia="仿宋_GB2312" w:hAnsi="宋体" w:cs="Arial" w:hint="eastAsia"/>
          <w:kern w:val="0"/>
          <w:sz w:val="30"/>
          <w:szCs w:val="30"/>
          <w:highlight w:val="none"/>
        </w:rPr>
        <w:t>年度财政拨款“三公”经费支出决算中，财政拨款“三公”经费支出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26000.00</w:t>
      </w:r>
      <w:r>
        <w:rPr>
          <w:rFonts w:ascii="仿宋_GB2312" w:eastAsia="仿宋_GB2312" w:hAnsi="宋体" w:cs="Arial" w:hint="eastAsia"/>
          <w:kern w:val="0"/>
          <w:sz w:val="30"/>
          <w:szCs w:val="30"/>
          <w:highlight w:val="none"/>
        </w:rPr>
        <w:t>元，决算为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元，完成</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；支出决算较上年</w:t>
      </w:r>
      <w:r>
        <w:rPr>
          <w:rFonts w:ascii="仿宋_GB2312" w:eastAsia="仿宋_GB2312" w:hAnsi="宋体" w:cs="Arial"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1370.00</w:t>
      </w:r>
      <w:r>
        <w:rPr>
          <w:rFonts w:ascii="仿宋_GB2312" w:eastAsia="仿宋_GB2312" w:hAnsi="宋体" w:cs="Arial"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lang w:eastAsia="zh-CN"/>
        </w:rPr>
        <w:t>。</w:t>
      </w:r>
    </w:p>
    <w:p w14:paraId="660963BF">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00" w:firstLineChars="200"/>
        <w:jc w:val="both"/>
        <w:textAlignment w:val="auto"/>
        <w:rPr>
          <w:rFonts w:ascii="仿宋_GB2312" w:eastAsia="仿宋_GB2312" w:hAnsi="宋体" w:cs="Arial" w:hint="eastAsia"/>
          <w:kern w:val="0"/>
          <w:sz w:val="30"/>
          <w:szCs w:val="30"/>
          <w:highlight w:val="none"/>
          <w:lang w:val="en-US" w:eastAsia="zh-CN"/>
        </w:rPr>
      </w:pPr>
      <w:r>
        <w:rPr>
          <w:rFonts w:ascii="仿宋_GB2312" w:eastAsia="仿宋_GB2312" w:hAnsi="宋体" w:cs="Arial" w:hint="eastAsia"/>
          <w:kern w:val="0"/>
          <w:sz w:val="30"/>
          <w:szCs w:val="30"/>
          <w:highlight w:val="none"/>
        </w:rPr>
        <w:t>因公出国（境）费支出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；公务用车购置费支出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；公务用车</w:t>
      </w:r>
      <w:r>
        <w:rPr>
          <w:rFonts w:ascii="仿宋_GB2312" w:eastAsia="仿宋_GB2312" w:hAnsi="宋体" w:cs="Arial" w:hint="eastAsia"/>
          <w:kern w:val="0"/>
          <w:sz w:val="30"/>
          <w:szCs w:val="30"/>
          <w:highlight w:val="none"/>
          <w:lang w:eastAsia="zh-CN"/>
        </w:rPr>
        <w:t>运行维护</w:t>
      </w:r>
      <w:r>
        <w:rPr>
          <w:rFonts w:ascii="仿宋_GB2312" w:eastAsia="仿宋_GB2312" w:hAnsi="宋体" w:cs="Arial" w:hint="eastAsia"/>
          <w:kern w:val="0"/>
          <w:sz w:val="30"/>
          <w:szCs w:val="30"/>
          <w:highlight w:val="none"/>
        </w:rPr>
        <w:t>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公务接待费支出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仿宋_GB2312" w:cs="仿宋_GB2312" w:hint="eastAsia"/>
          <w:color w:val="000000"/>
          <w:sz w:val="30"/>
          <w:lang w:val="zh-CN"/>
        </w:rPr>
        <w:t>26000.00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w:t>
      </w:r>
    </w:p>
    <w:p w14:paraId="17C75D1E">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00" w:firstLineChars="200"/>
        <w:jc w:val="both"/>
        <w:textAlignment w:val="auto"/>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rPr>
        <w:t>因公出国（境）费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rPr>
        <w:t>公务用车购置费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Ansi="宋体" w:cs="Arial"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rPr>
        <w:t>公务接待费</w:t>
      </w:r>
      <w:r>
        <w:rPr>
          <w:rFonts w:ascii="仿宋_GB2312" w:eastAsia="仿宋_GB2312" w:hAnsi="宋体" w:cs="Arial" w:hint="eastAsia"/>
          <w:kern w:val="0"/>
          <w:sz w:val="30"/>
          <w:szCs w:val="30"/>
          <w:highlight w:val="none"/>
          <w:lang w:eastAsia="zh-CN"/>
        </w:rPr>
        <w:t>支出决算较上年</w:t>
      </w:r>
      <w:r>
        <w:rPr>
          <w:rFonts w:ascii="仿宋_GB2312" w:eastAsia="仿宋_GB2312" w:hAnsi="宋体" w:cs="Arial"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1370.00</w:t>
      </w:r>
      <w:r>
        <w:rPr>
          <w:rFonts w:ascii="仿宋_GB2312" w:eastAsia="仿宋_GB2312" w:hAnsi="宋体" w:cs="Arial"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宋体" w:cs="Arial" w:hint="eastAsia"/>
          <w:kern w:val="0"/>
          <w:sz w:val="30"/>
          <w:szCs w:val="30"/>
          <w:highlight w:val="none"/>
          <w:lang w:val="en-US" w:eastAsia="zh-CN"/>
        </w:rPr>
        <w:t>%，具体是国内接待费支出决算0.00元（其中：</w:t>
      </w:r>
      <w:r>
        <w:rPr>
          <w:rFonts w:ascii="仿宋_GB2312" w:eastAsia="仿宋_GB2312" w:hAnsi="宋体" w:cs="Arial" w:hint="eastAsia"/>
          <w:kern w:val="0"/>
          <w:sz w:val="30"/>
          <w:szCs w:val="30"/>
          <w:highlight w:val="none"/>
          <w:lang w:eastAsia="zh-CN"/>
        </w:rPr>
        <w:t>外事接待费支出决算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元，较上年</w:t>
      </w:r>
      <w:r>
        <w:rPr>
          <w:rFonts w:ascii="仿宋_GB2312" w:eastAsia="仿宋_GB2312" w:hAnsi="宋体" w:cs="Arial"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1370.00</w:t>
      </w:r>
      <w:r>
        <w:rPr>
          <w:rFonts w:ascii="仿宋_GB2312" w:eastAsia="仿宋_GB2312" w:hAnsi="宋体" w:cs="Arial"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宋体" w:cs="Arial"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元较上年增加</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val="en-US" w:eastAsia="zh-CN"/>
        </w:rPr>
        <w:t>元，增长0.00%</w:t>
      </w:r>
      <w:r>
        <w:rPr>
          <w:rFonts w:ascii="仿宋_GB2312" w:eastAsia="仿宋_GB2312" w:hAnsi="宋体" w:cs="Arial" w:hint="eastAsia"/>
          <w:kern w:val="0"/>
          <w:sz w:val="30"/>
          <w:szCs w:val="30"/>
          <w:highlight w:val="none"/>
          <w:lang w:eastAsia="zh-CN"/>
        </w:rPr>
        <w:t>。）</w:t>
      </w:r>
    </w:p>
    <w:p w14:paraId="754A0F07">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00" w:firstLineChars="200"/>
        <w:jc w:val="both"/>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14:paraId="702DA5C0">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00" w:firstLineChars="200"/>
        <w:jc w:val="both"/>
        <w:textAlignment w:val="auto"/>
        <w:rPr>
          <w:rFonts w:ascii="仿宋_GB2312" w:eastAsia="仿宋_GB2312" w:hAnsi="宋体" w:cs="Arial" w:hint="eastAsia"/>
          <w:kern w:val="0"/>
          <w:sz w:val="30"/>
          <w:szCs w:val="30"/>
          <w:highlight w:val="none"/>
          <w:lang w:eastAsia="zh-CN"/>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26000.00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，支出决算为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lang w:eastAsia="zh-CN"/>
        </w:rPr>
        <w:t>支出决算较上年</w:t>
      </w:r>
      <w:r>
        <w:rPr>
          <w:rFonts w:ascii="仿宋_GB2312" w:eastAsia="仿宋_GB2312" w:hAnsi="宋体" w:cs="Arial"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1370.00</w:t>
      </w:r>
      <w:r>
        <w:rPr>
          <w:rFonts w:ascii="仿宋_GB2312" w:eastAsia="仿宋_GB2312" w:hAnsi="宋体" w:cs="Arial"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lang w:eastAsia="zh-CN"/>
        </w:rPr>
        <w:t>。</w:t>
      </w:r>
    </w:p>
    <w:p w14:paraId="4858F2B1">
      <w:pPr>
        <w:keepNext w:val="0"/>
        <w:keepLines w:val="0"/>
        <w:pageBreakBefore w:val="0"/>
        <w:widowControl/>
        <w:kinsoku/>
        <w:wordWrap/>
        <w:overflowPunct/>
        <w:topLinePunct w:val="0"/>
        <w:autoSpaceDE/>
        <w:autoSpaceDN/>
        <w:bidi w:val="0"/>
        <w:adjustRightInd/>
        <w:spacing w:line="560" w:lineRule="exact"/>
        <w:ind w:firstLine="600" w:firstLineChars="200"/>
        <w:jc w:val="both"/>
        <w:textAlignment w:val="auto"/>
        <w:rPr>
          <w:rFonts w:ascii="仿宋_GB2312" w:eastAsia="仿宋_GB2312" w:hAnsi="仿宋_GB2312" w:cs="仿宋_GB2312" w:hint="eastAsia"/>
          <w:color w:val="auto"/>
          <w:sz w:val="30"/>
          <w:szCs w:val="30"/>
          <w:lang w:val="en-US" w:eastAsia="zh-CN"/>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中：</w:t>
      </w:r>
      <w:r>
        <w:rPr>
          <w:rFonts w:ascii="仿宋_GB2312" w:eastAsia="仿宋_GB2312" w:hint="eastAsia"/>
          <w:sz w:val="30"/>
          <w:szCs w:val="30"/>
          <w:highlight w:val="none"/>
        </w:rPr>
        <w:t>因公出国（境）费支出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%；公务用车购置费支出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%；公务接待费支出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仿宋_GB2312" w:cs="仿宋_GB2312" w:hint="eastAsia"/>
          <w:color w:val="000000"/>
          <w:sz w:val="30"/>
          <w:lang w:val="zh-CN"/>
        </w:rPr>
        <w:t>26000.00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年度一般公共预算财政拨款“三公”经费支出决算数小于</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预算数的主要原因</w:t>
      </w:r>
      <w:r>
        <w:rPr>
          <w:rFonts w:ascii="仿宋_GB2312" w:eastAsia="仿宋_GB2312" w:hint="eastAsia"/>
          <w:sz w:val="30"/>
          <w:szCs w:val="30"/>
          <w:highlight w:val="none"/>
          <w:lang w:eastAsia="zh-CN"/>
        </w:rPr>
        <w:t>：</w:t>
      </w:r>
      <w:r>
        <w:rPr>
          <w:rFonts w:ascii="仿宋_GB2312" w:eastAsia="仿宋_GB2312" w:hAnsi="仿宋_GB2312" w:cs="仿宋_GB2312" w:hint="eastAsia"/>
          <w:color w:val="auto"/>
          <w:sz w:val="30"/>
          <w:szCs w:val="30"/>
          <w:lang w:val="en-US" w:eastAsia="zh-CN"/>
        </w:rPr>
        <w:t>一是我单位严格执行中央八项规定，严格控制各项经费的开支；二是公车改革后，我单位无保留公务用车，2024年度无公务用车运行维护费支出；三是我单位</w:t>
      </w:r>
      <w:r>
        <w:rPr>
          <w:rFonts w:ascii="仿宋_GB2312" w:eastAsia="仿宋_GB2312" w:hAnsi="仿宋_GB2312" w:cs="仿宋_GB2312" w:hint="eastAsia"/>
          <w:kern w:val="0"/>
          <w:sz w:val="32"/>
          <w:szCs w:val="32"/>
        </w:rPr>
        <w:t>2024年度</w:t>
      </w:r>
      <w:r>
        <w:rPr>
          <w:rFonts w:ascii="仿宋_GB2312" w:eastAsia="仿宋_GB2312" w:hAnsi="仿宋_GB2312" w:cs="仿宋_GB2312" w:hint="eastAsia"/>
          <w:kern w:val="0"/>
          <w:sz w:val="32"/>
          <w:szCs w:val="32"/>
          <w:lang w:val="en-US" w:eastAsia="zh-CN"/>
        </w:rPr>
        <w:t>城乡居民基本养老保险参保</w:t>
      </w:r>
      <w:r>
        <w:rPr>
          <w:rFonts w:ascii="仿宋_GB2312" w:eastAsia="仿宋_GB2312" w:hAnsi="仿宋_GB2312" w:cs="仿宋_GB2312" w:hint="eastAsia"/>
          <w:kern w:val="0"/>
          <w:sz w:val="32"/>
          <w:szCs w:val="32"/>
        </w:rPr>
        <w:t>扩面省市督查</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社保基金专项整治</w:t>
      </w:r>
      <w:r>
        <w:rPr>
          <w:rFonts w:ascii="仿宋_GB2312" w:eastAsia="仿宋_GB2312" w:hAnsi="仿宋_GB2312" w:cs="仿宋_GB2312" w:hint="eastAsia"/>
          <w:kern w:val="0"/>
          <w:sz w:val="32"/>
          <w:szCs w:val="32"/>
          <w:lang w:val="en-US" w:eastAsia="zh-CN"/>
        </w:rPr>
        <w:t>和基金审计</w:t>
      </w:r>
      <w:r>
        <w:rPr>
          <w:rFonts w:ascii="仿宋_GB2312" w:eastAsia="仿宋_GB2312" w:hAnsi="仿宋_GB2312" w:cs="仿宋_GB2312" w:hint="eastAsia"/>
          <w:kern w:val="0"/>
          <w:sz w:val="32"/>
          <w:szCs w:val="32"/>
        </w:rPr>
        <w:t>检查次数</w:t>
      </w:r>
      <w:r>
        <w:rPr>
          <w:rFonts w:ascii="仿宋_GB2312" w:eastAsia="仿宋_GB2312" w:hAnsi="仿宋_GB2312" w:cs="仿宋_GB2312" w:hint="eastAsia"/>
          <w:kern w:val="0"/>
          <w:sz w:val="32"/>
          <w:szCs w:val="32"/>
          <w:lang w:val="en-US" w:eastAsia="zh-CN"/>
        </w:rPr>
        <w:t>较</w:t>
      </w:r>
      <w:r>
        <w:rPr>
          <w:rFonts w:ascii="仿宋_GB2312" w:eastAsia="仿宋_GB2312" w:hAnsi="仿宋_GB2312" w:cs="仿宋_GB2312" w:hint="eastAsia"/>
          <w:kern w:val="0"/>
          <w:sz w:val="32"/>
          <w:szCs w:val="32"/>
        </w:rPr>
        <w:t>上年减少，相应的比202</w:t>
      </w:r>
      <w:r>
        <w:rPr>
          <w:rFonts w:ascii="仿宋_GB2312" w:eastAsia="仿宋_GB2312" w:hAnsi="仿宋_GB2312" w:cs="仿宋_GB2312" w:hint="eastAsia"/>
          <w:kern w:val="0"/>
          <w:sz w:val="32"/>
          <w:szCs w:val="32"/>
          <w:lang w:val="en-US" w:eastAsia="zh-CN"/>
        </w:rPr>
        <w:t>4</w:t>
      </w:r>
      <w:r>
        <w:rPr>
          <w:rFonts w:ascii="仿宋_GB2312" w:eastAsia="仿宋_GB2312" w:hAnsi="仿宋_GB2312" w:cs="仿宋_GB2312" w:hint="eastAsia"/>
          <w:kern w:val="0"/>
          <w:sz w:val="32"/>
          <w:szCs w:val="32"/>
        </w:rPr>
        <w:t>年减少</w:t>
      </w:r>
      <w:r>
        <w:rPr>
          <w:rFonts w:ascii="仿宋_GB2312" w:eastAsia="仿宋_GB2312" w:hAnsi="仿宋_GB2312" w:cs="仿宋_GB2312" w:hint="eastAsia"/>
          <w:kern w:val="0"/>
          <w:sz w:val="32"/>
          <w:szCs w:val="32"/>
          <w:lang w:val="en-US" w:eastAsia="zh-CN"/>
        </w:rPr>
        <w:t>公务</w:t>
      </w:r>
      <w:r>
        <w:rPr>
          <w:rFonts w:ascii="仿宋_GB2312" w:eastAsia="仿宋_GB2312" w:hAnsi="仿宋_GB2312" w:cs="仿宋_GB2312" w:hint="eastAsia"/>
          <w:kern w:val="0"/>
          <w:sz w:val="32"/>
          <w:szCs w:val="32"/>
        </w:rPr>
        <w:t>接待</w:t>
      </w:r>
      <w:r>
        <w:rPr>
          <w:rFonts w:ascii="仿宋_GB2312" w:eastAsia="仿宋_GB2312" w:hAnsi="仿宋_GB2312" w:cs="仿宋_GB2312" w:hint="eastAsia"/>
          <w:kern w:val="0"/>
          <w:sz w:val="32"/>
          <w:szCs w:val="32"/>
          <w:lang w:val="en-US" w:eastAsia="zh-CN"/>
        </w:rPr>
        <w:t>2</w:t>
      </w:r>
      <w:r>
        <w:rPr>
          <w:rFonts w:ascii="仿宋_GB2312" w:eastAsia="仿宋_GB2312" w:hAnsi="仿宋_GB2312" w:cs="仿宋_GB2312" w:hint="eastAsia"/>
          <w:kern w:val="0"/>
          <w:sz w:val="32"/>
          <w:szCs w:val="32"/>
        </w:rPr>
        <w:t>批次</w:t>
      </w:r>
      <w:r>
        <w:rPr>
          <w:rFonts w:ascii="仿宋_GB2312" w:eastAsia="仿宋_GB2312" w:hAnsi="仿宋_GB2312" w:cs="仿宋_GB2312" w:hint="eastAsia"/>
          <w:kern w:val="0"/>
          <w:sz w:val="32"/>
          <w:szCs w:val="32"/>
          <w:lang w:val="en-US" w:eastAsia="zh-CN"/>
        </w:rPr>
        <w:t>28</w:t>
      </w:r>
      <w:r>
        <w:rPr>
          <w:rFonts w:ascii="仿宋_GB2312" w:eastAsia="仿宋_GB2312" w:hAnsi="仿宋_GB2312" w:cs="仿宋_GB2312" w:hint="eastAsia"/>
          <w:kern w:val="0"/>
          <w:sz w:val="32"/>
          <w:szCs w:val="32"/>
        </w:rPr>
        <w:t>人次</w:t>
      </w:r>
      <w:r>
        <w:rPr>
          <w:rFonts w:ascii="仿宋_GB2312" w:eastAsia="仿宋_GB2312" w:hAnsi="仿宋_GB2312" w:cs="仿宋_GB2312" w:hint="eastAsia"/>
          <w:sz w:val="32"/>
          <w:szCs w:val="32"/>
        </w:rPr>
        <w:t>。</w:t>
      </w:r>
    </w:p>
    <w:p w14:paraId="6573E523">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00" w:firstLineChars="200"/>
        <w:jc w:val="both"/>
        <w:textAlignment w:val="auto"/>
        <w:rPr>
          <w:rFonts w:ascii="仿宋_GB2312" w:eastAsia="仿宋_GB2312" w:hint="eastAsia"/>
          <w:sz w:val="30"/>
          <w:szCs w:val="30"/>
          <w:highlight w:val="none"/>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中：</w:t>
      </w:r>
      <w:r>
        <w:rPr>
          <w:rFonts w:ascii="仿宋_GB2312" w:eastAsia="仿宋_GB2312" w:hint="eastAsia"/>
          <w:sz w:val="30"/>
          <w:szCs w:val="30"/>
          <w:highlight w:val="none"/>
        </w:rPr>
        <w:t>因公出国（境）费支出决算增加</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上年无此项支出</w:t>
      </w:r>
      <w:r>
        <w:rPr>
          <w:rFonts w:ascii="仿宋_GB2312" w:eastAsia="仿宋_GB2312" w:hint="eastAsia"/>
          <w:sz w:val="30"/>
          <w:szCs w:val="30"/>
          <w:highlight w:val="none"/>
        </w:rPr>
        <w:t>；公务用车购置费支出决算增加</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上年无此项支出</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支出决算增加</w:t>
      </w:r>
      <w:r>
        <w:rPr>
          <w:rFonts w:ascii="仿宋_GB2312" w:eastAsia="仿宋_GB2312" w:hAnsi="仿宋_GB2312" w:cs="仿宋_GB2312" w:hint="eastAsia"/>
          <w:color w:val="000000"/>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上年无此项支出</w:t>
      </w:r>
      <w:r>
        <w:rPr>
          <w:rFonts w:ascii="仿宋_GB2312" w:eastAsia="仿宋_GB2312" w:hint="eastAsia"/>
          <w:sz w:val="30"/>
          <w:szCs w:val="30"/>
          <w:highlight w:val="none"/>
        </w:rPr>
        <w:t>；公务接待费支出决算</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000000"/>
          <w:sz w:val="30"/>
          <w:lang w:val="zh-CN"/>
        </w:rPr>
        <w:t>1370.00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，下降</w:t>
      </w:r>
      <w:r>
        <w:rPr>
          <w:rFonts w:ascii="仿宋_GB2312" w:eastAsia="仿宋_GB2312" w:hAnsi="仿宋_GB2312" w:cs="仿宋_GB2312" w:hint="eastAsia"/>
          <w:color w:val="000000"/>
          <w:sz w:val="30"/>
          <w:lang w:val="zh-CN"/>
        </w:rPr>
        <w:t>100.00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元），较上年</w:t>
      </w:r>
      <w:r>
        <w:rPr>
          <w:rFonts w:ascii="仿宋_GB2312" w:eastAsia="仿宋_GB2312" w:hAnsi="宋体" w:cs="Arial" w:hint="eastAsia"/>
          <w:kern w:val="0"/>
          <w:sz w:val="30"/>
          <w:szCs w:val="30"/>
          <w:highlight w:val="none"/>
          <w:lang w:val="en-US" w:eastAsia="zh-CN"/>
        </w:rPr>
        <w:t>减少1370元，下降100%；</w:t>
      </w:r>
      <w:r>
        <w:rPr>
          <w:rFonts w:ascii="仿宋_GB2312" w:eastAsia="仿宋_GB2312" w:hAnsi="宋体" w:cs="Arial"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int="eastAsia"/>
          <w:sz w:val="30"/>
          <w:szCs w:val="30"/>
          <w:highlight w:val="none"/>
          <w:lang w:val="en-US" w:eastAsia="zh-CN"/>
        </w:rPr>
        <w:t>上年无此项支出</w:t>
      </w:r>
      <w:r>
        <w:rPr>
          <w:rFonts w:ascii="仿宋_GB2312" w:eastAsia="仿宋_GB2312" w:hAnsi="宋体" w:cs="Arial" w:hint="eastAsia"/>
          <w:kern w:val="0"/>
          <w:sz w:val="30"/>
          <w:szCs w:val="30"/>
          <w:highlight w:val="none"/>
          <w:lang w:eastAsia="zh-CN"/>
        </w:rPr>
        <w:t>。）</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年度一般公共预算财政拨款“三公”经费支出决算减少的主要原因</w:t>
      </w:r>
      <w:r>
        <w:rPr>
          <w:rFonts w:ascii="仿宋_GB2312" w:eastAsia="仿宋_GB2312" w:hint="eastAsia"/>
          <w:sz w:val="30"/>
          <w:szCs w:val="30"/>
          <w:highlight w:val="none"/>
          <w:lang w:eastAsia="zh-CN"/>
        </w:rPr>
        <w:t>是</w:t>
      </w:r>
      <w:r>
        <w:rPr>
          <w:rFonts w:ascii="仿宋_GB2312" w:eastAsia="仿宋_GB2312" w:hint="eastAsia"/>
          <w:sz w:val="32"/>
          <w:szCs w:val="32"/>
          <w:lang w:eastAsia="zh-CN"/>
        </w:rPr>
        <w:t>石林县城乡居民社会养老保险局</w:t>
      </w:r>
      <w:r>
        <w:rPr>
          <w:rFonts w:ascii="仿宋_GB2312" w:eastAsia="仿宋_GB2312" w:hint="eastAsia"/>
          <w:kern w:val="0"/>
          <w:sz w:val="32"/>
          <w:szCs w:val="32"/>
        </w:rPr>
        <w:t>202</w:t>
      </w:r>
      <w:r>
        <w:rPr>
          <w:rFonts w:ascii="仿宋_GB2312" w:eastAsia="仿宋_GB2312" w:hint="eastAsia"/>
          <w:kern w:val="0"/>
          <w:sz w:val="32"/>
          <w:szCs w:val="32"/>
          <w:lang w:val="en-US" w:eastAsia="zh-CN"/>
        </w:rPr>
        <w:t>4</w:t>
      </w:r>
      <w:r>
        <w:rPr>
          <w:rFonts w:ascii="仿宋_GB2312" w:eastAsia="仿宋_GB2312" w:hint="eastAsia"/>
          <w:kern w:val="0"/>
          <w:sz w:val="32"/>
          <w:szCs w:val="32"/>
        </w:rPr>
        <w:t>年</w:t>
      </w:r>
      <w:r>
        <w:rPr>
          <w:rFonts w:ascii="仿宋_GB2312" w:eastAsia="仿宋_GB2312" w:hint="eastAsia"/>
          <w:kern w:val="0"/>
          <w:sz w:val="32"/>
          <w:szCs w:val="32"/>
          <w:lang w:val="en-US" w:eastAsia="zh-CN"/>
        </w:rPr>
        <w:t>度城乡居民基本养老保险参保</w:t>
      </w:r>
      <w:r>
        <w:rPr>
          <w:rFonts w:ascii="仿宋_GB2312" w:eastAsia="仿宋_GB2312" w:hint="eastAsia"/>
          <w:kern w:val="0"/>
          <w:sz w:val="32"/>
          <w:szCs w:val="32"/>
        </w:rPr>
        <w:t>扩面省市督查</w:t>
      </w:r>
      <w:r>
        <w:rPr>
          <w:rFonts w:ascii="仿宋_GB2312" w:eastAsia="仿宋_GB2312" w:hint="eastAsia"/>
          <w:kern w:val="0"/>
          <w:sz w:val="32"/>
          <w:szCs w:val="32"/>
          <w:lang w:eastAsia="zh-CN"/>
        </w:rPr>
        <w:t>、</w:t>
      </w:r>
      <w:r>
        <w:rPr>
          <w:rFonts w:ascii="仿宋_GB2312" w:eastAsia="仿宋_GB2312" w:hint="eastAsia"/>
          <w:kern w:val="0"/>
          <w:sz w:val="32"/>
          <w:szCs w:val="32"/>
        </w:rPr>
        <w:t>社保基金专项整治</w:t>
      </w:r>
      <w:r>
        <w:rPr>
          <w:rFonts w:ascii="仿宋_GB2312" w:eastAsia="仿宋_GB2312" w:hint="eastAsia"/>
          <w:kern w:val="0"/>
          <w:sz w:val="32"/>
          <w:szCs w:val="32"/>
          <w:lang w:val="en-US" w:eastAsia="zh-CN"/>
        </w:rPr>
        <w:t>和审计</w:t>
      </w:r>
      <w:r>
        <w:rPr>
          <w:rFonts w:ascii="仿宋_GB2312" w:eastAsia="仿宋_GB2312" w:hint="eastAsia"/>
          <w:kern w:val="0"/>
          <w:sz w:val="32"/>
          <w:szCs w:val="32"/>
        </w:rPr>
        <w:t>检查次数</w:t>
      </w:r>
      <w:r>
        <w:rPr>
          <w:rFonts w:ascii="仿宋_GB2312" w:eastAsia="仿宋_GB2312" w:hint="eastAsia"/>
          <w:kern w:val="0"/>
          <w:sz w:val="32"/>
          <w:szCs w:val="32"/>
          <w:lang w:val="en-US" w:eastAsia="zh-CN"/>
        </w:rPr>
        <w:t>较</w:t>
      </w:r>
      <w:r>
        <w:rPr>
          <w:rFonts w:ascii="仿宋_GB2312" w:eastAsia="仿宋_GB2312" w:hint="eastAsia"/>
          <w:kern w:val="0"/>
          <w:sz w:val="32"/>
          <w:szCs w:val="32"/>
        </w:rPr>
        <w:t>上年减少，相应的比202</w:t>
      </w:r>
      <w:r>
        <w:rPr>
          <w:rFonts w:ascii="仿宋_GB2312" w:eastAsia="仿宋_GB2312" w:hint="eastAsia"/>
          <w:kern w:val="0"/>
          <w:sz w:val="32"/>
          <w:szCs w:val="32"/>
          <w:lang w:val="en-US" w:eastAsia="zh-CN"/>
        </w:rPr>
        <w:t>4</w:t>
      </w:r>
      <w:r>
        <w:rPr>
          <w:rFonts w:ascii="仿宋_GB2312" w:eastAsia="仿宋_GB2312" w:hint="eastAsia"/>
          <w:kern w:val="0"/>
          <w:sz w:val="32"/>
          <w:szCs w:val="32"/>
        </w:rPr>
        <w:t>年减少</w:t>
      </w:r>
      <w:r>
        <w:rPr>
          <w:rFonts w:ascii="仿宋_GB2312" w:eastAsia="仿宋_GB2312" w:hint="eastAsia"/>
          <w:kern w:val="0"/>
          <w:sz w:val="32"/>
          <w:szCs w:val="32"/>
          <w:lang w:val="en-US" w:eastAsia="zh-CN"/>
        </w:rPr>
        <w:t>公务</w:t>
      </w:r>
      <w:r>
        <w:rPr>
          <w:rFonts w:ascii="仿宋_GB2312" w:eastAsia="仿宋_GB2312" w:hint="eastAsia"/>
          <w:kern w:val="0"/>
          <w:sz w:val="32"/>
          <w:szCs w:val="32"/>
        </w:rPr>
        <w:t>接待</w:t>
      </w:r>
      <w:r>
        <w:rPr>
          <w:rFonts w:ascii="仿宋_GB2312" w:eastAsia="仿宋_GB2312" w:hint="eastAsia"/>
          <w:kern w:val="0"/>
          <w:sz w:val="32"/>
          <w:szCs w:val="32"/>
          <w:lang w:val="en-US" w:eastAsia="zh-CN"/>
        </w:rPr>
        <w:t>2</w:t>
      </w:r>
      <w:r>
        <w:rPr>
          <w:rFonts w:ascii="仿宋_GB2312" w:eastAsia="仿宋_GB2312" w:hint="eastAsia"/>
          <w:kern w:val="0"/>
          <w:sz w:val="32"/>
          <w:szCs w:val="32"/>
        </w:rPr>
        <w:t>批次</w:t>
      </w:r>
      <w:r>
        <w:rPr>
          <w:rFonts w:ascii="仿宋_GB2312" w:eastAsia="仿宋_GB2312" w:hint="eastAsia"/>
          <w:kern w:val="0"/>
          <w:sz w:val="32"/>
          <w:szCs w:val="32"/>
          <w:lang w:val="en-US" w:eastAsia="zh-CN"/>
        </w:rPr>
        <w:t>28</w:t>
      </w:r>
      <w:r>
        <w:rPr>
          <w:rFonts w:ascii="仿宋_GB2312" w:eastAsia="仿宋_GB2312" w:hint="eastAsia"/>
          <w:kern w:val="0"/>
          <w:sz w:val="32"/>
          <w:szCs w:val="32"/>
        </w:rPr>
        <w:t>人次</w:t>
      </w:r>
      <w:r>
        <w:rPr>
          <w:rFonts w:ascii="仿宋_GB2312" w:eastAsia="仿宋_GB2312" w:hAnsi="仿宋_GB2312" w:cs="仿宋_GB2312" w:hint="eastAsia"/>
          <w:sz w:val="32"/>
          <w:szCs w:val="32"/>
        </w:rPr>
        <w:t>。</w:t>
      </w:r>
    </w:p>
    <w:p w14:paraId="540498DD">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00" w:firstLineChars="200"/>
        <w:jc w:val="both"/>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rPr>
        <w:t>一般公共预算财政拨款“三公”经费支出</w:t>
      </w:r>
      <w:r>
        <w:rPr>
          <w:rFonts w:ascii="仿宋_GB2312" w:eastAsia="仿宋_GB2312" w:hint="eastAsia"/>
          <w:sz w:val="30"/>
          <w:szCs w:val="30"/>
          <w:highlight w:val="none"/>
          <w:lang w:eastAsia="zh-CN"/>
        </w:rPr>
        <w:t>实物量的</w:t>
      </w:r>
      <w:r>
        <w:rPr>
          <w:rFonts w:ascii="仿宋_GB2312" w:eastAsia="仿宋_GB2312" w:hint="eastAsia"/>
          <w:sz w:val="30"/>
          <w:szCs w:val="30"/>
          <w:highlight w:val="none"/>
        </w:rPr>
        <w:t>具体情况</w:t>
      </w:r>
      <w:r>
        <w:rPr>
          <w:rFonts w:ascii="仿宋_GB2312" w:eastAsia="仿宋_GB2312" w:hint="eastAsia"/>
          <w:sz w:val="30"/>
          <w:szCs w:val="30"/>
          <w:highlight w:val="none"/>
          <w:lang w:eastAsia="zh-CN"/>
        </w:rPr>
        <w:t>：</w:t>
      </w:r>
    </w:p>
    <w:p w14:paraId="6BFB0670">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00" w:firstLineChars="200"/>
        <w:jc w:val="both"/>
        <w:textAlignment w:val="auto"/>
        <w:rPr>
          <w:rFonts w:ascii="仿宋_GB2312" w:eastAsia="仿宋_GB2312" w:hint="eastAsia"/>
          <w:b w:val="0"/>
          <w:bCs/>
          <w:sz w:val="30"/>
          <w:szCs w:val="30"/>
          <w:highlight w:val="none"/>
        </w:rPr>
      </w:pPr>
      <w:r>
        <w:rPr>
          <w:rFonts w:ascii="仿宋_GB2312" w:eastAsia="仿宋_GB2312" w:hint="eastAsia"/>
          <w:b w:val="0"/>
          <w:bCs/>
          <w:sz w:val="30"/>
          <w:szCs w:val="30"/>
          <w:highlight w:val="none"/>
          <w:lang w:val="en-US" w:eastAsia="zh-CN"/>
        </w:rPr>
        <w:t>1.</w:t>
      </w:r>
      <w:r>
        <w:rPr>
          <w:rFonts w:ascii="仿宋_GB2312" w:eastAsia="仿宋_GB2312" w:hint="eastAsia"/>
          <w:b w:val="0"/>
          <w:bCs/>
          <w:sz w:val="30"/>
          <w:szCs w:val="30"/>
          <w:highlight w:val="none"/>
        </w:rPr>
        <w:t>安排因公出国（境）团组</w:t>
      </w:r>
      <w:r>
        <w:rPr>
          <w:rFonts w:ascii="仿宋_GB2312" w:eastAsia="仿宋_GB2312" w:hAnsi="仿宋_GB2312" w:cs="仿宋_GB2312" w:hint="eastAsia"/>
          <w:color w:val="000000"/>
          <w:sz w:val="30"/>
          <w:lang w:val="zh-CN"/>
        </w:rPr>
        <w:t>0</w:t>
      </w:r>
      <w:r>
        <w:rPr>
          <w:rFonts w:ascii="仿宋_GB2312" w:eastAsia="仿宋_GB2312" w:hint="eastAsia"/>
          <w:b w:val="0"/>
          <w:bCs/>
          <w:sz w:val="30"/>
          <w:szCs w:val="30"/>
          <w:highlight w:val="none"/>
        </w:rPr>
        <w:t>个，累计</w:t>
      </w:r>
      <w:r>
        <w:rPr>
          <w:rFonts w:ascii="仿宋_GB2312" w:eastAsia="仿宋_GB2312" w:hAnsi="仿宋_GB2312" w:cs="仿宋_GB2312" w:hint="eastAsia"/>
          <w:color w:val="000000"/>
          <w:sz w:val="30"/>
          <w:lang w:val="zh-CN"/>
        </w:rPr>
        <w:t>0</w:t>
      </w:r>
      <w:r>
        <w:rPr>
          <w:rFonts w:ascii="仿宋_GB2312" w:eastAsia="仿宋_GB2312" w:hint="eastAsia"/>
          <w:b w:val="0"/>
          <w:bCs/>
          <w:sz w:val="30"/>
          <w:szCs w:val="30"/>
          <w:highlight w:val="none"/>
        </w:rPr>
        <w:t>人次。</w:t>
      </w:r>
    </w:p>
    <w:p w14:paraId="14940A1F">
      <w:pPr>
        <w:keepNext w:val="0"/>
        <w:keepLines w:val="0"/>
        <w:pageBreakBefore w:val="0"/>
        <w:widowControl/>
        <w:kinsoku/>
        <w:wordWrap/>
        <w:overflowPunct/>
        <w:topLinePunct w:val="0"/>
        <w:autoSpaceDE/>
        <w:autoSpaceDN/>
        <w:bidi w:val="0"/>
        <w:adjustRightInd/>
        <w:spacing w:line="560" w:lineRule="exact"/>
        <w:ind w:firstLine="600" w:firstLineChars="200"/>
        <w:jc w:val="both"/>
        <w:textAlignment w:val="auto"/>
        <w:rPr>
          <w:rFonts w:ascii="仿宋_GB2312" w:eastAsia="仿宋_GB2312" w:hint="eastAsia"/>
          <w:b w:val="0"/>
          <w:bCs/>
          <w:sz w:val="30"/>
          <w:szCs w:val="30"/>
          <w:highlight w:val="none"/>
        </w:rPr>
      </w:pPr>
      <w:r>
        <w:rPr>
          <w:rFonts w:ascii="仿宋_GB2312" w:eastAsia="仿宋_GB2312" w:hint="eastAsia"/>
          <w:b w:val="0"/>
          <w:bCs/>
          <w:sz w:val="30"/>
          <w:szCs w:val="30"/>
          <w:highlight w:val="none"/>
        </w:rPr>
        <w:t>2.购置车辆</w:t>
      </w:r>
      <w:r>
        <w:rPr>
          <w:rFonts w:ascii="仿宋_GB2312" w:eastAsia="仿宋_GB2312" w:hAnsi="仿宋_GB2312" w:cs="仿宋_GB2312" w:hint="eastAsia"/>
          <w:color w:val="000000"/>
          <w:sz w:val="30"/>
          <w:lang w:val="zh-CN"/>
        </w:rPr>
        <w:t>0</w:t>
      </w:r>
      <w:r>
        <w:rPr>
          <w:rFonts w:ascii="仿宋_GB2312" w:eastAsia="仿宋_GB2312" w:hint="eastAsia"/>
          <w:b w:val="0"/>
          <w:bCs/>
          <w:sz w:val="30"/>
          <w:szCs w:val="30"/>
          <w:highlight w:val="none"/>
        </w:rPr>
        <w:t>辆。</w:t>
      </w:r>
      <w:r>
        <w:rPr>
          <w:rFonts w:ascii="仿宋_GB2312" w:eastAsia="仿宋_GB2312" w:hAnsi="仿宋_GB2312" w:cs="仿宋_GB2312" w:hint="eastAsia"/>
          <w:color w:val="auto"/>
          <w:sz w:val="30"/>
          <w:lang w:val="en-US"/>
        </w:rPr>
        <w:t>开支一般公共预算财政拨款的公务用车保有量为</w:t>
      </w:r>
      <w:r>
        <w:rPr>
          <w:rFonts w:ascii="仿宋_GB2312" w:eastAsia="仿宋_GB2312" w:hAnsi="仿宋_GB2312" w:cs="仿宋_GB2312" w:hint="eastAsia"/>
          <w:color w:val="auto"/>
          <w:sz w:val="30"/>
          <w:lang w:val="en-US" w:eastAsia="zh-CN"/>
        </w:rPr>
        <w:t>0</w:t>
      </w:r>
      <w:r>
        <w:rPr>
          <w:rFonts w:ascii="仿宋_GB2312" w:eastAsia="仿宋_GB2312" w:hAnsi="仿宋_GB2312" w:cs="仿宋_GB2312" w:hint="eastAsia"/>
          <w:color w:val="auto"/>
          <w:sz w:val="30"/>
          <w:lang w:val="en-US"/>
        </w:rPr>
        <w:t>辆</w:t>
      </w:r>
      <w:r>
        <w:rPr>
          <w:rFonts w:ascii="仿宋_GB2312" w:eastAsia="仿宋_GB2312" w:hint="eastAsia"/>
          <w:b w:val="0"/>
          <w:bCs/>
          <w:sz w:val="30"/>
          <w:szCs w:val="30"/>
          <w:highlight w:val="none"/>
        </w:rPr>
        <w:t>。</w:t>
      </w:r>
    </w:p>
    <w:p w14:paraId="07B5CB44">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rPr>
          <w:rFonts w:ascii="仿宋_GB2312" w:eastAsia="仿宋_GB2312" w:hAnsi="仿宋_GB2312" w:cs="仿宋_GB2312" w:hint="eastAsia"/>
          <w:color w:val="auto"/>
          <w:sz w:val="30"/>
          <w:lang w:val="en-US"/>
        </w:rPr>
      </w:pPr>
      <w:r>
        <w:rPr>
          <w:rFonts w:ascii="仿宋_GB2312" w:eastAsia="仿宋_GB2312" w:hint="eastAsia"/>
          <w:b w:val="0"/>
          <w:bCs/>
          <w:sz w:val="30"/>
          <w:szCs w:val="30"/>
          <w:highlight w:val="none"/>
          <w:lang w:val="en-US" w:eastAsia="zh-CN"/>
        </w:rPr>
        <w:t>3.</w:t>
      </w:r>
      <w:r>
        <w:rPr>
          <w:rFonts w:ascii="仿宋_GB2312" w:eastAsia="仿宋_GB2312" w:hAnsi="仿宋_GB2312" w:cs="仿宋_GB2312" w:hint="eastAsia"/>
          <w:color w:val="auto"/>
          <w:sz w:val="30"/>
          <w:lang w:val="en-US"/>
        </w:rPr>
        <w:t>安排国内公务接待</w:t>
      </w:r>
      <w:r>
        <w:rPr>
          <w:rFonts w:ascii="仿宋_GB2312" w:eastAsia="仿宋_GB2312" w:hAnsi="仿宋_GB2312" w:cs="仿宋_GB2312" w:hint="eastAsia"/>
          <w:color w:val="auto"/>
          <w:sz w:val="30"/>
          <w:lang w:val="en-US" w:eastAsia="zh-CN"/>
        </w:rPr>
        <w:t>0</w:t>
      </w:r>
      <w:r>
        <w:rPr>
          <w:rFonts w:ascii="仿宋_GB2312" w:eastAsia="仿宋_GB2312" w:hAnsi="仿宋_GB2312" w:cs="仿宋_GB2312" w:hint="eastAsia"/>
          <w:color w:val="auto"/>
          <w:sz w:val="30"/>
          <w:lang w:val="en-US"/>
        </w:rPr>
        <w:t>批次（其中：外事接待</w:t>
      </w:r>
      <w:r>
        <w:rPr>
          <w:rFonts w:ascii="仿宋_GB2312" w:eastAsia="仿宋_GB2312" w:hAnsi="仿宋_GB2312" w:cs="仿宋_GB2312" w:hint="eastAsia"/>
          <w:color w:val="auto"/>
          <w:sz w:val="30"/>
          <w:lang w:val="en-US" w:eastAsia="zh-CN"/>
        </w:rPr>
        <w:t>0</w:t>
      </w:r>
      <w:r>
        <w:rPr>
          <w:rFonts w:ascii="仿宋_GB2312" w:eastAsia="仿宋_GB2312" w:hAnsi="仿宋_GB2312" w:cs="仿宋_GB2312" w:hint="eastAsia"/>
          <w:color w:val="auto"/>
          <w:sz w:val="30"/>
          <w:lang w:val="en-US"/>
        </w:rPr>
        <w:t>批次），接待人次</w:t>
      </w:r>
      <w:r>
        <w:rPr>
          <w:rFonts w:ascii="仿宋_GB2312" w:eastAsia="仿宋_GB2312" w:hAnsi="仿宋_GB2312" w:cs="仿宋_GB2312" w:hint="eastAsia"/>
          <w:color w:val="auto"/>
          <w:sz w:val="30"/>
          <w:lang w:val="en-US" w:eastAsia="zh-CN"/>
        </w:rPr>
        <w:t>0</w:t>
      </w:r>
      <w:r>
        <w:rPr>
          <w:rFonts w:ascii="仿宋_GB2312" w:eastAsia="仿宋_GB2312" w:hAnsi="仿宋_GB2312" w:cs="仿宋_GB2312" w:hint="eastAsia"/>
          <w:color w:val="auto"/>
          <w:sz w:val="30"/>
          <w:lang w:val="en-US"/>
        </w:rPr>
        <w:t>人（其中：外事接待人次</w:t>
      </w:r>
      <w:r>
        <w:rPr>
          <w:rFonts w:ascii="仿宋_GB2312" w:eastAsia="仿宋_GB2312" w:hAnsi="仿宋_GB2312" w:cs="仿宋_GB2312" w:hint="eastAsia"/>
          <w:color w:val="auto"/>
          <w:sz w:val="30"/>
          <w:lang w:val="en-US" w:eastAsia="zh-CN"/>
        </w:rPr>
        <w:t>0</w:t>
      </w:r>
      <w:r>
        <w:rPr>
          <w:rFonts w:ascii="仿宋_GB2312" w:eastAsia="仿宋_GB2312" w:hAnsi="仿宋_GB2312" w:cs="仿宋_GB2312" w:hint="eastAsia"/>
          <w:color w:val="auto"/>
          <w:sz w:val="30"/>
          <w:lang w:val="en-US"/>
        </w:rPr>
        <w:t>人）。安排国（境）外公务接待</w:t>
      </w:r>
      <w:r>
        <w:rPr>
          <w:rFonts w:ascii="仿宋_GB2312" w:eastAsia="仿宋_GB2312" w:hAnsi="仿宋_GB2312" w:cs="仿宋_GB2312" w:hint="eastAsia"/>
          <w:color w:val="auto"/>
          <w:sz w:val="30"/>
          <w:lang w:val="en-US" w:eastAsia="zh-CN"/>
        </w:rPr>
        <w:t>0</w:t>
      </w:r>
      <w:r>
        <w:rPr>
          <w:rFonts w:ascii="仿宋_GB2312" w:eastAsia="仿宋_GB2312" w:hAnsi="仿宋_GB2312" w:cs="仿宋_GB2312" w:hint="eastAsia"/>
          <w:color w:val="auto"/>
          <w:sz w:val="30"/>
          <w:lang w:val="en-US"/>
        </w:rPr>
        <w:t>批次，接待人次</w:t>
      </w:r>
      <w:r>
        <w:rPr>
          <w:rFonts w:ascii="仿宋_GB2312" w:eastAsia="仿宋_GB2312" w:hAnsi="仿宋_GB2312" w:cs="仿宋_GB2312" w:hint="eastAsia"/>
          <w:color w:val="auto"/>
          <w:sz w:val="30"/>
          <w:lang w:val="en-US" w:eastAsia="zh-CN"/>
        </w:rPr>
        <w:t>0</w:t>
      </w:r>
      <w:r>
        <w:rPr>
          <w:rFonts w:ascii="仿宋_GB2312" w:eastAsia="仿宋_GB2312" w:hAnsi="仿宋_GB2312" w:cs="仿宋_GB2312" w:hint="eastAsia"/>
          <w:color w:val="auto"/>
          <w:sz w:val="30"/>
          <w:lang w:val="en-US"/>
        </w:rPr>
        <w:t>人。</w:t>
      </w:r>
    </w:p>
    <w:p w14:paraId="4FE71074">
      <w:pPr>
        <w:keepNext w:val="0"/>
        <w:keepLines w:val="0"/>
        <w:pageBreakBefore w:val="0"/>
        <w:widowControl/>
        <w:kinsoku/>
        <w:wordWrap/>
        <w:overflowPunct/>
        <w:topLinePunct w:val="0"/>
        <w:autoSpaceDE/>
        <w:autoSpaceDN/>
        <w:bidi w:val="0"/>
        <w:adjustRightInd/>
        <w:snapToGrid w:val="0"/>
        <w:spacing w:line="560" w:lineRule="exact"/>
        <w:ind w:firstLine="600" w:firstLineChars="200"/>
        <w:jc w:val="both"/>
        <w:textAlignment w:val="auto"/>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2750F72F">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00" w:firstLineChars="200"/>
        <w:jc w:val="both"/>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val="en-US" w:eastAsia="zh-CN"/>
        </w:rPr>
        <w:t>2024年度我单位</w:t>
      </w:r>
      <w:r>
        <w:rPr>
          <w:rFonts w:ascii="仿宋_GB2312" w:eastAsia="仿宋_GB2312" w:hint="eastAsia"/>
          <w:sz w:val="30"/>
          <w:szCs w:val="30"/>
          <w:highlight w:val="none"/>
          <w:lang w:eastAsia="zh-CN"/>
        </w:rPr>
        <w:t>不存在需要说明的事项。</w:t>
      </w:r>
    </w:p>
    <w:p w14:paraId="3B791930">
      <w:pPr>
        <w:keepNext w:val="0"/>
        <w:keepLines w:val="0"/>
        <w:pageBreakBefore w:val="0"/>
        <w:widowControl/>
        <w:kinsoku/>
        <w:wordWrap/>
        <w:overflowPunct/>
        <w:topLinePunct w:val="0"/>
        <w:autoSpaceDN/>
        <w:bidi w:val="0"/>
        <w:adjustRightInd/>
        <w:snapToGrid w:val="0"/>
        <w:spacing w:before="100" w:after="100" w:line="600" w:lineRule="exact"/>
        <w:ind w:firstLine="600" w:firstLineChars="200"/>
        <w:jc w:val="both"/>
        <w:textAlignment w:val="auto"/>
        <w:rPr>
          <w:rFonts w:ascii="仿宋_GB2312" w:eastAsia="仿宋_GB2312" w:hint="eastAsia"/>
          <w:sz w:val="30"/>
          <w:szCs w:val="30"/>
          <w:highlight w:val="none"/>
          <w:lang w:eastAsia="zh-CN"/>
        </w:rPr>
      </w:pPr>
    </w:p>
    <w:p w14:paraId="24000984">
      <w:pPr>
        <w:widowControl/>
        <w:snapToGrid w:val="0"/>
        <w:spacing w:before="100" w:after="100" w:line="360" w:lineRule="auto"/>
        <w:ind w:firstLine="1280" w:firstLineChars="400"/>
        <w:jc w:val="left"/>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2DB5D383">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outlineLvl w:val="1"/>
        <w:rPr>
          <w:rFonts w:ascii="仿宋_GB2312" w:eastAsia="仿宋_GB2312" w:hAnsi="黑体" w:cs="方正小标宋简体" w:hint="eastAsia"/>
          <w:color w:val="FF0000"/>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6105C558">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仿宋_GB2312" w:eastAsia="仿宋_GB2312" w:hAnsi="仿宋_GB2312" w:cs="仿宋_GB2312" w:hint="default"/>
          <w:color w:val="auto"/>
          <w:sz w:val="30"/>
          <w:szCs w:val="22"/>
          <w:highlight w:val="white"/>
          <w:lang w:val="en-US" w:eastAsia="zh-CN"/>
        </w:rPr>
      </w:pPr>
      <w:r>
        <w:rPr>
          <w:rFonts w:ascii="仿宋_GB2312" w:eastAsia="仿宋_GB2312" w:hAnsi="仿宋_GB2312" w:cs="仿宋_GB2312" w:hint="eastAsia"/>
          <w:color w:val="auto"/>
          <w:sz w:val="30"/>
          <w:szCs w:val="22"/>
          <w:highlight w:val="white"/>
          <w:lang w:val="zh-CN"/>
        </w:rPr>
        <w:t>石林彝族自治县城乡居民社会养老保险局</w:t>
      </w:r>
      <w:r>
        <w:rPr>
          <w:rFonts w:ascii="仿宋_GB2312" w:eastAsia="仿宋_GB2312" w:hAnsi="仿宋_GB2312" w:cs="仿宋_GB2312" w:hint="eastAsia"/>
          <w:color w:val="auto"/>
          <w:sz w:val="30"/>
          <w:szCs w:val="22"/>
          <w:highlight w:val="white"/>
          <w:lang w:val="en-US" w:eastAsia="zh-CN"/>
        </w:rPr>
        <w:t>不是行政单位、参照公务员法管理的事业单位。</w:t>
      </w:r>
    </w:p>
    <w:p w14:paraId="2164EF15">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lang w:eastAsia="zh-CN"/>
        </w:rPr>
        <w:t>二、</w:t>
      </w:r>
      <w:r>
        <w:rPr>
          <w:rFonts w:ascii="黑体" w:eastAsia="黑体" w:hAnsi="黑体" w:cs="黑体" w:hint="eastAsia"/>
          <w:color w:val="000000"/>
          <w:kern w:val="0"/>
          <w:sz w:val="30"/>
          <w:szCs w:val="30"/>
          <w:highlight w:val="none"/>
        </w:rPr>
        <w:t>国有资产占用情况</w:t>
      </w:r>
    </w:p>
    <w:p w14:paraId="6DF2B642">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ascii="仿宋_GB2312" w:eastAsia="仿宋_GB2312" w:hAnsi="黑体" w:cs="方正小标宋简体"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color w:val="auto"/>
          <w:sz w:val="30"/>
          <w:lang w:val="zh-CN"/>
        </w:rPr>
        <w:t>石林彝族自治县城乡居民社会养老保险局</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70701.22</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2302.48</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68397.74</w:t>
      </w:r>
      <w:r>
        <w:rPr>
          <w:rFonts w:ascii="仿宋_GB2312" w:eastAsia="仿宋_GB2312" w:hAnsi="仿宋_GB2312" w:cs="仿宋_GB2312" w:hint="eastAsia"/>
          <w:sz w:val="30"/>
          <w:szCs w:val="30"/>
          <w:highlight w:val="none"/>
          <w:lang w:eastAsia="zh-CN"/>
        </w:rPr>
        <w:t>元（净值），对外投资及有价证券</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元，在建工</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仿宋_GB2312" w:cs="仿宋_GB2312" w:hint="eastAsia"/>
          <w:sz w:val="30"/>
          <w:szCs w:val="30"/>
          <w:highlight w:val="none"/>
          <w:lang w:val="en-US" w:eastAsia="zh-CN"/>
        </w:rPr>
        <w:t>12</w:t>
      </w:r>
      <w:r>
        <w:rPr>
          <w:rFonts w:ascii="仿宋_GB2312" w:eastAsia="仿宋_GB2312" w:hAnsi="仿宋_GB2312" w:cs="仿宋_GB2312" w:hint="eastAsia"/>
          <w:sz w:val="30"/>
          <w:szCs w:val="30"/>
          <w:highlight w:val="none"/>
          <w:lang w:eastAsia="zh-CN"/>
        </w:rPr>
        <w:t>）</w:t>
      </w:r>
      <w:r>
        <w:rPr>
          <w:rFonts w:ascii="仿宋_GB2312" w:eastAsia="仿宋_GB2312" w:hAnsi="黑体" w:cs="方正小标宋简体" w:hint="eastAsia"/>
          <w:color w:val="000000"/>
          <w:kern w:val="0"/>
          <w:sz w:val="30"/>
          <w:szCs w:val="30"/>
          <w:highlight w:val="none"/>
        </w:rPr>
        <w:t>。与上年相比，本年资产总额减少</w:t>
      </w:r>
      <w:r>
        <w:rPr>
          <w:rFonts w:ascii="仿宋_GB2312" w:eastAsia="仿宋_GB2312" w:hAnsi="黑体" w:cs="方正小标宋简体" w:hint="eastAsia"/>
          <w:color w:val="000000"/>
          <w:kern w:val="0"/>
          <w:sz w:val="30"/>
          <w:szCs w:val="30"/>
          <w:highlight w:val="none"/>
          <w:lang w:val="en-US" w:eastAsia="zh-CN"/>
        </w:rPr>
        <w:t>15754.14</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，其中固定资产减少</w:t>
      </w:r>
      <w:r>
        <w:rPr>
          <w:rFonts w:ascii="仿宋_GB2312" w:eastAsia="仿宋_GB2312" w:hAnsi="黑体" w:cs="方正小标宋简体" w:hint="eastAsia"/>
          <w:color w:val="000000"/>
          <w:kern w:val="0"/>
          <w:sz w:val="30"/>
          <w:szCs w:val="30"/>
          <w:highlight w:val="none"/>
          <w:lang w:val="en-US" w:eastAsia="zh-CN"/>
        </w:rPr>
        <w:t>6001.95</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w:t>
      </w:r>
      <w:r>
        <w:rPr>
          <w:rFonts w:ascii="仿宋_GB2312" w:eastAsia="仿宋_GB2312" w:hAnsi="仿宋_GB2312" w:cs="仿宋_GB2312" w:hint="eastAsia"/>
          <w:sz w:val="30"/>
          <w:szCs w:val="30"/>
          <w:lang w:val="en-US" w:eastAsia="zh-CN"/>
        </w:rPr>
        <w:t>下降8.07</w:t>
      </w:r>
      <w:r>
        <w:rPr>
          <w:rFonts w:ascii="仿宋_GB2312" w:eastAsia="仿宋_GB2312" w:hAnsi="仿宋_GB2312" w:cs="仿宋_GB2312" w:hint="eastAsia"/>
          <w:sz w:val="30"/>
          <w:szCs w:val="30"/>
        </w:rPr>
        <w:t>%，主要是</w:t>
      </w:r>
      <w:r>
        <w:rPr>
          <w:rFonts w:ascii="仿宋_GB2312" w:eastAsia="仿宋_GB2312" w:hAnsi="仿宋_GB2312" w:cs="仿宋_GB2312" w:hint="eastAsia"/>
          <w:sz w:val="30"/>
          <w:szCs w:val="30"/>
          <w:lang w:val="en-US" w:eastAsia="zh-CN"/>
        </w:rPr>
        <w:t>2024年</w:t>
      </w:r>
      <w:r>
        <w:rPr>
          <w:rFonts w:ascii="仿宋_GB2312" w:eastAsia="仿宋_GB2312" w:hAnsi="仿宋_GB2312" w:cs="仿宋_GB2312" w:hint="eastAsia"/>
          <w:sz w:val="30"/>
          <w:szCs w:val="30"/>
        </w:rPr>
        <w:t>固定资产产生折旧</w:t>
      </w:r>
      <w:r>
        <w:rPr>
          <w:rFonts w:ascii="仿宋_GB2312" w:eastAsia="仿宋_GB2312" w:hAnsi="仿宋_GB2312" w:cs="仿宋_GB2312" w:hint="eastAsia"/>
          <w:sz w:val="30"/>
          <w:szCs w:val="30"/>
          <w:lang w:eastAsia="zh-CN"/>
        </w:rPr>
        <w:t>费用</w:t>
      </w:r>
      <w:r>
        <w:rPr>
          <w:rFonts w:ascii="仿宋_GB2312" w:eastAsia="仿宋_GB2312" w:hAnsi="仿宋_GB2312" w:cs="仿宋_GB2312" w:hint="eastAsia"/>
          <w:sz w:val="30"/>
          <w:szCs w:val="30"/>
        </w:rPr>
        <w:t>。流动资产减少</w:t>
      </w:r>
      <w:r>
        <w:rPr>
          <w:rFonts w:ascii="仿宋_GB2312" w:eastAsia="仿宋_GB2312" w:hAnsi="仿宋_GB2312" w:cs="仿宋_GB2312" w:hint="eastAsia"/>
          <w:sz w:val="30"/>
          <w:szCs w:val="30"/>
          <w:lang w:val="en-US" w:eastAsia="zh-CN"/>
        </w:rPr>
        <w:t>9752.19</w:t>
      </w:r>
      <w:r>
        <w:rPr>
          <w:rFonts w:ascii="仿宋_GB2312" w:eastAsia="仿宋_GB2312" w:hAnsi="仿宋_GB2312" w:cs="仿宋_GB2312" w:hint="eastAsia"/>
          <w:sz w:val="30"/>
          <w:szCs w:val="30"/>
        </w:rPr>
        <w:t>元，减少</w:t>
      </w:r>
      <w:r>
        <w:rPr>
          <w:rFonts w:ascii="仿宋_GB2312" w:eastAsia="仿宋_GB2312" w:hAnsi="仿宋_GB2312" w:cs="仿宋_GB2312" w:hint="eastAsia"/>
          <w:sz w:val="30"/>
          <w:szCs w:val="30"/>
          <w:lang w:val="en-US" w:eastAsia="zh-CN"/>
        </w:rPr>
        <w:t>80.9</w:t>
      </w:r>
      <w:r>
        <w:rPr>
          <w:rFonts w:ascii="仿宋_GB2312" w:eastAsia="仿宋_GB2312" w:hAnsi="仿宋_GB2312" w:cs="仿宋_GB2312" w:hint="eastAsia"/>
          <w:sz w:val="30"/>
          <w:szCs w:val="30"/>
        </w:rPr>
        <w:t>%，主要</w:t>
      </w:r>
      <w:r>
        <w:rPr>
          <w:rFonts w:ascii="仿宋_GB2312" w:eastAsia="仿宋_GB2312" w:hAnsi="仿宋_GB2312" w:cs="仿宋_GB2312" w:hint="eastAsia"/>
          <w:sz w:val="30"/>
          <w:szCs w:val="30"/>
          <w:lang w:val="en-US" w:eastAsia="zh-CN"/>
        </w:rPr>
        <w:t>原因</w:t>
      </w:r>
      <w:r>
        <w:rPr>
          <w:rFonts w:ascii="仿宋_GB2312" w:eastAsia="仿宋_GB2312" w:hAnsi="仿宋_GB2312" w:cs="仿宋_GB2312" w:hint="eastAsia"/>
          <w:sz w:val="30"/>
          <w:szCs w:val="30"/>
        </w:rPr>
        <w:t>是</w:t>
      </w:r>
      <w:r>
        <w:rPr>
          <w:rFonts w:ascii="仿宋_GB2312" w:eastAsia="仿宋_GB2312" w:hAnsi="仿宋_GB2312" w:cs="仿宋_GB2312" w:hint="eastAsia"/>
          <w:sz w:val="30"/>
          <w:szCs w:val="30"/>
          <w:lang w:val="en-US" w:eastAsia="zh-CN"/>
        </w:rPr>
        <w:t>2023年结转结余资金在2024年度做了支出使用。</w:t>
      </w:r>
      <w:r>
        <w:rPr>
          <w:rFonts w:ascii="仿宋_GB2312" w:eastAsia="仿宋_GB2312" w:hAnsi="黑体" w:cs="方正小标宋简体" w:hint="eastAsia"/>
          <w:color w:val="000000"/>
          <w:kern w:val="0"/>
          <w:sz w:val="30"/>
          <w:szCs w:val="30"/>
          <w:highlight w:val="none"/>
        </w:rPr>
        <w:t>处置房屋建筑物</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平方米，账面原值</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；处置车辆</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辆，账面原值</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；报废报损资产</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项，账面原值</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，实现资产处置收入</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；出租房屋</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rPr>
        <w:t>平方米，账面原值</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，实现资产使用收入</w:t>
      </w:r>
      <w:r>
        <w:rPr>
          <w:rFonts w:ascii="仿宋_GB2312" w:eastAsia="仿宋_GB2312" w:hAnsi="黑体" w:cs="方正小标宋简体" w:hint="eastAsia"/>
          <w:color w:val="000000"/>
          <w:kern w:val="0"/>
          <w:sz w:val="30"/>
          <w:szCs w:val="30"/>
          <w:highlight w:val="none"/>
          <w:lang w:val="en-US" w:eastAsia="zh-CN"/>
        </w:rPr>
        <w:t>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w:t>
      </w:r>
    </w:p>
    <w:p w14:paraId="4EAAE567">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ascii="仿宋_GB2312" w:eastAsia="仿宋_GB2312" w:hAnsi="黑体" w:cs="方正小标宋简体" w:hint="eastAsia"/>
          <w:color w:val="000000"/>
          <w:kern w:val="0"/>
          <w:sz w:val="30"/>
          <w:szCs w:val="30"/>
          <w:highlight w:val="none"/>
          <w:lang w:eastAsia="zh-CN"/>
        </w:rPr>
      </w:pPr>
      <w:r>
        <w:rPr>
          <w:rFonts w:ascii="仿宋_GB2312" w:eastAsia="仿宋_GB2312" w:hAnsi="黑体" w:cs="方正小标宋简体" w:hint="eastAsia"/>
          <w:color w:val="000000"/>
          <w:kern w:val="0"/>
          <w:sz w:val="30"/>
          <w:szCs w:val="30"/>
          <w:highlight w:val="none"/>
          <w:lang w:eastAsia="zh-CN"/>
        </w:rPr>
        <w:t>（</w:t>
      </w:r>
      <w:r>
        <w:rPr>
          <w:rFonts w:ascii="仿宋_GB2312" w:eastAsia="仿宋_GB2312" w:hAnsi="黑体" w:cs="方正小标宋简体" w:hint="eastAsia"/>
          <w:color w:val="000000"/>
          <w:kern w:val="0"/>
          <w:sz w:val="30"/>
          <w:szCs w:val="30"/>
          <w:highlight w:val="none"/>
        </w:rPr>
        <w:t>国有资产占有使用情况表</w:t>
      </w:r>
      <w:r>
        <w:rPr>
          <w:rFonts w:ascii="仿宋_GB2312" w:eastAsia="仿宋_GB2312" w:hAnsi="黑体" w:cs="方正小标宋简体" w:hint="eastAsia"/>
          <w:color w:val="000000"/>
          <w:kern w:val="0"/>
          <w:sz w:val="30"/>
          <w:szCs w:val="30"/>
          <w:highlight w:val="none"/>
          <w:lang w:eastAsia="zh-CN"/>
        </w:rPr>
        <w:t>详见附表</w:t>
      </w:r>
      <w:r>
        <w:rPr>
          <w:rFonts w:ascii="仿宋_GB2312" w:eastAsia="仿宋_GB2312" w:hAnsi="黑体" w:cs="方正小标宋简体" w:hint="eastAsia"/>
          <w:color w:val="000000"/>
          <w:kern w:val="0"/>
          <w:sz w:val="30"/>
          <w:szCs w:val="30"/>
          <w:highlight w:val="none"/>
          <w:lang w:val="en-US" w:eastAsia="zh-CN"/>
        </w:rPr>
        <w:t>12</w:t>
      </w:r>
      <w:r>
        <w:rPr>
          <w:rFonts w:ascii="仿宋_GB2312" w:eastAsia="仿宋_GB2312" w:hAnsi="黑体" w:cs="方正小标宋简体" w:hint="eastAsia"/>
          <w:color w:val="000000"/>
          <w:kern w:val="0"/>
          <w:sz w:val="30"/>
          <w:szCs w:val="30"/>
          <w:highlight w:val="none"/>
          <w:lang w:eastAsia="zh-CN"/>
        </w:rPr>
        <w:t>）</w:t>
      </w:r>
    </w:p>
    <w:p w14:paraId="618D57BC">
      <w:pPr>
        <w:keepNext w:val="0"/>
        <w:keepLines w:val="0"/>
        <w:pageBreakBefore w:val="0"/>
        <w:kinsoku/>
        <w:wordWrap/>
        <w:overflowPunct/>
        <w:topLinePunct w:val="0"/>
        <w:autoSpaceDE/>
        <w:autoSpaceDN/>
        <w:bidi w:val="0"/>
        <w:adjustRightInd/>
        <w:spacing w:line="560" w:lineRule="exact"/>
        <w:ind w:firstLine="600" w:firstLineChars="200"/>
        <w:jc w:val="left"/>
        <w:textAlignment w:val="auto"/>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0CABEDF4">
      <w:pPr>
        <w:keepNext w:val="0"/>
        <w:keepLines w:val="0"/>
        <w:pageBreakBefore w:val="0"/>
        <w:kinsoku/>
        <w:wordWrap/>
        <w:overflowPunct/>
        <w:topLinePunct w:val="0"/>
        <w:autoSpaceDE/>
        <w:autoSpaceDN/>
        <w:bidi w:val="0"/>
        <w:adjustRightInd/>
        <w:spacing w:line="560" w:lineRule="exact"/>
        <w:ind w:firstLine="600" w:firstLineChars="200"/>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2024年度，单位政府采购支出总额</w:t>
      </w:r>
      <w:r>
        <w:rPr>
          <w:rFonts w:ascii="仿宋_GB2312" w:eastAsia="仿宋_GB2312" w:hAnsi="仿宋_GB2312" w:cs="仿宋_GB2312" w:hint="eastAsia"/>
          <w:color w:val="auto"/>
          <w:sz w:val="30"/>
          <w:lang w:val="zh-CN"/>
        </w:rPr>
        <w:t>20970.00</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zh-CN"/>
        </w:rPr>
        <w:t>20970.00</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zh-CN"/>
        </w:rPr>
        <w:t>20970.00</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20970.00</w:t>
      </w:r>
      <w:r>
        <w:rPr>
          <w:rFonts w:ascii="仿宋_GB2312" w:eastAsia="仿宋_GB2312" w:hAnsi="仿宋_GB2312" w:cs="仿宋_GB2312" w:hint="eastAsia"/>
          <w:sz w:val="30"/>
          <w:szCs w:val="30"/>
          <w:highlight w:val="none"/>
          <w:lang w:val="en-US" w:eastAsia="zh-CN"/>
        </w:rPr>
        <w:t>元。</w:t>
      </w:r>
    </w:p>
    <w:p w14:paraId="22B21254">
      <w:pPr>
        <w:keepNext w:val="0"/>
        <w:keepLines w:val="0"/>
        <w:pageBreakBefore w:val="0"/>
        <w:kinsoku/>
        <w:wordWrap/>
        <w:overflowPunct/>
        <w:topLinePunct w:val="0"/>
        <w:autoSpaceDE/>
        <w:autoSpaceDN/>
        <w:bidi w:val="0"/>
        <w:adjustRightInd/>
        <w:spacing w:line="56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四、单位绩效自评情况</w:t>
      </w:r>
    </w:p>
    <w:p w14:paraId="280E9074">
      <w:pPr>
        <w:keepNext w:val="0"/>
        <w:keepLines w:val="0"/>
        <w:pageBreakBefore w:val="0"/>
        <w:widowControl/>
        <w:kinsoku/>
        <w:wordWrap/>
        <w:overflowPunct/>
        <w:topLinePunct w:val="0"/>
        <w:autoSpaceDE/>
        <w:autoSpaceDN/>
        <w:bidi w:val="0"/>
        <w:adjustRightInd/>
        <w:snapToGrid w:val="0"/>
        <w:spacing w:before="100" w:after="100" w:line="560" w:lineRule="exact"/>
        <w:ind w:firstLine="600"/>
        <w:jc w:val="left"/>
        <w:textAlignment w:val="auto"/>
        <w:rPr>
          <w:rFonts w:ascii="仿宋_GB2312" w:eastAsia="仿宋_GB2312" w:hAnsi="仿宋_GB2312" w:cs="仿宋_GB2312" w:hint="default"/>
          <w:sz w:val="30"/>
          <w:szCs w:val="30"/>
          <w:highlight w:val="none"/>
          <w:lang w:val="en-US" w:eastAsia="zh-CN"/>
        </w:rPr>
      </w:pPr>
      <w:r>
        <w:rPr>
          <w:rFonts w:ascii="仿宋_GB2312" w:eastAsia="仿宋_GB2312" w:hAnsi="仿宋_GB2312" w:cs="仿宋_GB2312" w:hint="eastAsia"/>
          <w:sz w:val="30"/>
          <w:szCs w:val="30"/>
          <w:highlight w:val="none"/>
          <w:lang w:val="en-US" w:eastAsia="zh-CN"/>
        </w:rPr>
        <w:t>单位绩效自评情况详见附</w:t>
      </w:r>
      <w:r>
        <w:rPr>
          <w:rFonts w:ascii="仿宋_GB2312" w:eastAsia="仿宋_GB2312" w:hAnsi="仿宋_GB2312" w:cs="仿宋_GB2312" w:hint="eastAsia"/>
          <w:color w:val="000000"/>
          <w:kern w:val="0"/>
          <w:sz w:val="30"/>
          <w:szCs w:val="22"/>
          <w:lang w:val="en-US" w:eastAsia="zh-CN"/>
        </w:rPr>
        <w:t>表13-15</w:t>
      </w:r>
      <w:r>
        <w:rPr>
          <w:rFonts w:ascii="仿宋_GB2312" w:eastAsia="仿宋_GB2312" w:hAnsi="仿宋_GB2312" w:cs="仿宋_GB2312" w:hint="eastAsia"/>
          <w:sz w:val="30"/>
          <w:szCs w:val="30"/>
          <w:highlight w:val="none"/>
          <w:lang w:val="en-US" w:eastAsia="zh-CN"/>
        </w:rPr>
        <w:t>。2024年度部门整体支出绩效自评情况详见附</w:t>
      </w:r>
      <w:r>
        <w:rPr>
          <w:rFonts w:ascii="仿宋_GB2312" w:eastAsia="仿宋_GB2312" w:hAnsi="仿宋_GB2312" w:cs="仿宋_GB2312" w:hint="eastAsia"/>
          <w:color w:val="000000"/>
          <w:kern w:val="0"/>
          <w:sz w:val="30"/>
          <w:szCs w:val="22"/>
          <w:lang w:val="en-US" w:eastAsia="zh-CN"/>
        </w:rPr>
        <w:t>表13；2024年度部门整体支出绩效自评表</w:t>
      </w:r>
      <w:r>
        <w:rPr>
          <w:rFonts w:ascii="仿宋_GB2312" w:eastAsia="仿宋_GB2312" w:hAnsi="仿宋_GB2312" w:cs="仿宋_GB2312" w:hint="eastAsia"/>
          <w:sz w:val="30"/>
          <w:szCs w:val="30"/>
          <w:highlight w:val="none"/>
          <w:lang w:val="en-US" w:eastAsia="zh-CN"/>
        </w:rPr>
        <w:t>详见附</w:t>
      </w:r>
      <w:r>
        <w:rPr>
          <w:rFonts w:ascii="仿宋_GB2312" w:eastAsia="仿宋_GB2312" w:hAnsi="仿宋_GB2312" w:cs="仿宋_GB2312" w:hint="eastAsia"/>
          <w:color w:val="000000"/>
          <w:kern w:val="0"/>
          <w:sz w:val="30"/>
          <w:szCs w:val="22"/>
          <w:lang w:val="en-US" w:eastAsia="zh-CN"/>
        </w:rPr>
        <w:t>表14；2024年度项目支出绩效自评表</w:t>
      </w:r>
      <w:r>
        <w:rPr>
          <w:rFonts w:ascii="仿宋_GB2312" w:eastAsia="仿宋_GB2312" w:hAnsi="仿宋_GB2312" w:cs="仿宋_GB2312" w:hint="eastAsia"/>
          <w:sz w:val="30"/>
          <w:szCs w:val="30"/>
          <w:highlight w:val="none"/>
          <w:lang w:val="en-US" w:eastAsia="zh-CN"/>
        </w:rPr>
        <w:t>详见附</w:t>
      </w:r>
      <w:r>
        <w:rPr>
          <w:rFonts w:ascii="仿宋_GB2312" w:eastAsia="仿宋_GB2312" w:hAnsi="仿宋_GB2312" w:cs="仿宋_GB2312" w:hint="eastAsia"/>
          <w:color w:val="000000"/>
          <w:kern w:val="0"/>
          <w:sz w:val="30"/>
          <w:szCs w:val="22"/>
          <w:lang w:val="en-US" w:eastAsia="zh-CN"/>
        </w:rPr>
        <w:t>表15</w:t>
      </w:r>
      <w:r>
        <w:rPr>
          <w:rFonts w:ascii="仿宋_GB2312" w:eastAsia="仿宋_GB2312" w:hAnsi="仿宋_GB2312" w:cs="仿宋_GB2312" w:hint="eastAsia"/>
          <w:sz w:val="30"/>
          <w:szCs w:val="30"/>
          <w:highlight w:val="none"/>
          <w:lang w:val="en-US" w:eastAsia="zh-CN"/>
        </w:rPr>
        <w:t>。</w:t>
      </w:r>
    </w:p>
    <w:p w14:paraId="4102531A">
      <w:pPr>
        <w:keepNext w:val="0"/>
        <w:keepLines w:val="0"/>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48ED7774">
      <w:pPr>
        <w:keepNext w:val="0"/>
        <w:keepLines w:val="0"/>
        <w:pageBreakBefore w:val="0"/>
        <w:widowControl/>
        <w:kinsoku/>
        <w:wordWrap/>
        <w:overflowPunct/>
        <w:topLinePunct w:val="0"/>
        <w:autoSpaceDE/>
        <w:autoSpaceDN/>
        <w:bidi w:val="0"/>
        <w:adjustRightInd/>
        <w:snapToGrid w:val="0"/>
        <w:spacing w:before="100" w:after="100" w:line="560" w:lineRule="exact"/>
        <w:ind w:firstLine="600"/>
        <w:jc w:val="left"/>
        <w:textAlignment w:val="auto"/>
        <w:rPr>
          <w:rFonts w:ascii="仿宋_GB2312" w:eastAsia="仿宋_GB2312" w:hAnsi="宋体" w:cs="仿宋_GB2312" w:hint="eastAsia"/>
          <w:kern w:val="0"/>
          <w:sz w:val="30"/>
          <w:szCs w:val="30"/>
        </w:rPr>
      </w:pPr>
      <w:r>
        <w:rPr>
          <w:rFonts w:ascii="仿宋_GB2312" w:eastAsia="仿宋_GB2312" w:hAnsi="宋体" w:cs="仿宋_GB2312" w:hint="eastAsia"/>
          <w:kern w:val="0"/>
          <w:sz w:val="30"/>
          <w:szCs w:val="30"/>
        </w:rPr>
        <w:t>本</w:t>
      </w:r>
      <w:r>
        <w:rPr>
          <w:rFonts w:ascii="仿宋_GB2312" w:eastAsia="仿宋_GB2312" w:hAnsi="宋体" w:cs="仿宋_GB2312" w:hint="eastAsia"/>
          <w:kern w:val="0"/>
          <w:sz w:val="30"/>
          <w:szCs w:val="30"/>
          <w:lang w:val="en-US" w:eastAsia="zh-CN"/>
        </w:rPr>
        <w:t>单位2024年</w:t>
      </w:r>
      <w:r>
        <w:rPr>
          <w:rFonts w:ascii="仿宋_GB2312" w:eastAsia="仿宋_GB2312" w:hAnsi="宋体" w:cs="仿宋_GB2312" w:hint="eastAsia"/>
          <w:kern w:val="0"/>
          <w:sz w:val="30"/>
          <w:szCs w:val="30"/>
        </w:rPr>
        <w:t>无其他重要事项需要说明情况。</w:t>
      </w:r>
    </w:p>
    <w:p w14:paraId="448E097A">
      <w:pPr>
        <w:pageBreakBefore w:val="0"/>
        <w:widowControl/>
        <w:kinsoku/>
        <w:wordWrap/>
        <w:overflowPunct/>
        <w:topLinePunct w:val="0"/>
        <w:autoSpaceDE/>
        <w:autoSpaceDN/>
        <w:bidi w:val="0"/>
        <w:adjustRightInd/>
        <w:snapToGrid w:val="0"/>
        <w:spacing w:before="100" w:after="100" w:line="560" w:lineRule="exact"/>
        <w:ind w:firstLine="600" w:firstLineChars="200"/>
        <w:jc w:val="left"/>
        <w:textAlignment w:val="auto"/>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71830FC7">
      <w:pPr>
        <w:pageBreakBefore w:val="0"/>
        <w:kinsoku/>
        <w:wordWrap/>
        <w:overflowPunct/>
        <w:topLinePunct w:val="0"/>
        <w:autoSpaceDE/>
        <w:autoSpaceDN/>
        <w:bidi w:val="0"/>
        <w:adjustRightInd/>
        <w:spacing w:line="560" w:lineRule="exact"/>
        <w:ind w:firstLine="600" w:firstLineChars="200"/>
        <w:jc w:val="left"/>
        <w:textAlignment w:val="auto"/>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2E693354">
      <w:pPr>
        <w:pageBreakBefore w:val="0"/>
        <w:kinsoku/>
        <w:wordWrap/>
        <w:overflowPunct/>
        <w:topLinePunct w:val="0"/>
        <w:autoSpaceDE/>
        <w:autoSpaceDN/>
        <w:bidi w:val="0"/>
        <w:adjustRightInd/>
        <w:spacing w:line="560" w:lineRule="exact"/>
        <w:ind w:firstLine="600" w:firstLineChars="200"/>
        <w:jc w:val="left"/>
        <w:textAlignment w:val="auto"/>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74E6555A">
      <w:pPr>
        <w:pageBreakBefore w:val="0"/>
        <w:kinsoku/>
        <w:wordWrap/>
        <w:overflowPunct/>
        <w:topLinePunct w:val="0"/>
        <w:autoSpaceDE/>
        <w:autoSpaceDN/>
        <w:bidi w:val="0"/>
        <w:adjustRightInd/>
        <w:spacing w:line="560" w:lineRule="exact"/>
        <w:ind w:firstLine="600" w:firstLineChars="200"/>
        <w:jc w:val="left"/>
        <w:textAlignment w:val="auto"/>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3A3BEAB5">
      <w:pPr>
        <w:pageBreakBefore w:val="0"/>
        <w:kinsoku/>
        <w:wordWrap/>
        <w:overflowPunct/>
        <w:topLinePunct w:val="0"/>
        <w:autoSpaceDE/>
        <w:autoSpaceDN/>
        <w:bidi w:val="0"/>
        <w:adjustRightInd/>
        <w:spacing w:line="560" w:lineRule="exact"/>
        <w:ind w:firstLine="600" w:firstLineChars="200"/>
        <w:jc w:val="left"/>
        <w:textAlignment w:val="auto"/>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w:t>
      </w:r>
      <w:r>
        <w:rPr>
          <w:rFonts w:ascii="仿宋_GB2312" w:eastAsia="仿宋_GB2312" w:hAnsi="黑体" w:cs="方正小标宋简体" w:hint="eastAsia"/>
          <w:sz w:val="30"/>
          <w:szCs w:val="30"/>
          <w:highlight w:val="none"/>
          <w:lang w:eastAsia="zh-CN"/>
        </w:rPr>
        <w:t>或单位</w:t>
      </w:r>
      <w:r>
        <w:rPr>
          <w:rFonts w:ascii="仿宋_GB2312" w:eastAsia="仿宋_GB2312" w:hAnsi="黑体" w:cs="方正小标宋简体" w:hint="eastAsia"/>
          <w:sz w:val="30"/>
          <w:szCs w:val="30"/>
          <w:highlight w:val="none"/>
        </w:rPr>
        <w:t>当年通过本级财政拨款和以前年度财政拨款结转结余资金安排的因公出国（境）费、公务用车购置及运行维护费和公务接待费支出数（包括基本支出和项目支出）。</w:t>
      </w:r>
    </w:p>
    <w:p w14:paraId="410E8064">
      <w:pPr>
        <w:jc w:val="center"/>
        <w:outlineLvl w:val="0"/>
        <w:rPr>
          <w:rFonts w:ascii="黑体" w:eastAsia="黑体" w:hAnsi="黑体" w:cs="方正小标宋简体" w:hint="eastAsia"/>
          <w:sz w:val="32"/>
          <w:szCs w:val="32"/>
          <w:highlight w:val="none"/>
        </w:rPr>
      </w:pPr>
    </w:p>
    <w:p w14:paraId="2A061BDC">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5B1BCC08">
      <w:pPr>
        <w:keepNext w:val="0"/>
        <w:keepLines w:val="0"/>
        <w:pageBreakBefore w:val="0"/>
        <w:widowControl w:val="0"/>
        <w:suppressLineNumbers w:val="0"/>
        <w:kinsoku/>
        <w:wordWrap/>
        <w:overflowPunct/>
        <w:topLinePunct w:val="0"/>
        <w:autoSpaceDE w:val="0"/>
        <w:autoSpaceDN/>
        <w:bidi w:val="0"/>
        <w:adjustRightInd/>
        <w:snapToGrid/>
        <w:spacing w:after="0" w:afterAutospacing="0" w:line="560" w:lineRule="exact"/>
        <w:ind w:firstLine="600" w:firstLineChars="200"/>
        <w:jc w:val="both"/>
        <w:textAlignment w:val="auto"/>
        <w:rPr>
          <w:rFonts w:ascii="仿宋_GB2312" w:eastAsia="仿宋_GB2312" w:hAnsi="仿宋_GB2312" w:cs="仿宋_GB2312" w:hint="eastAsia"/>
          <w:color w:val="auto"/>
          <w:sz w:val="30"/>
          <w:szCs w:val="30"/>
          <w:lang w:val="en-US" w:eastAsia="zh-CN"/>
        </w:rPr>
      </w:pPr>
      <w:r>
        <w:rPr>
          <w:rFonts w:ascii="仿宋_GB2312" w:eastAsia="仿宋_GB2312" w:hAnsi="仿宋_GB2312" w:cs="仿宋_GB2312" w:hint="eastAsia"/>
          <w:b/>
          <w:bCs/>
          <w:color w:val="auto"/>
          <w:sz w:val="30"/>
          <w:szCs w:val="30"/>
          <w:lang w:val="en-US" w:eastAsia="zh-CN"/>
        </w:rPr>
        <w:t>财政拨款收入</w:t>
      </w:r>
      <w:r>
        <w:rPr>
          <w:rFonts w:ascii="仿宋_GB2312" w:eastAsia="仿宋_GB2312" w:hAnsi="仿宋_GB2312" w:cs="仿宋_GB2312" w:hint="eastAsia"/>
          <w:color w:val="auto"/>
          <w:sz w:val="30"/>
          <w:szCs w:val="30"/>
          <w:lang w:val="en-US" w:eastAsia="zh-CN"/>
        </w:rPr>
        <w:t>：指财政部门用一般公共预算收入安排的预算单位资金。</w:t>
      </w:r>
    </w:p>
    <w:p w14:paraId="11BD4547">
      <w:pPr>
        <w:keepNext w:val="0"/>
        <w:keepLines w:val="0"/>
        <w:pageBreakBefore w:val="0"/>
        <w:widowControl w:val="0"/>
        <w:suppressLineNumbers w:val="0"/>
        <w:kinsoku/>
        <w:wordWrap/>
        <w:overflowPunct/>
        <w:topLinePunct w:val="0"/>
        <w:autoSpaceDE w:val="0"/>
        <w:autoSpaceDN/>
        <w:bidi w:val="0"/>
        <w:adjustRightInd/>
        <w:snapToGrid/>
        <w:spacing w:after="0" w:afterAutospacing="0" w:line="560" w:lineRule="exact"/>
        <w:ind w:firstLine="600" w:firstLineChars="200"/>
        <w:jc w:val="both"/>
        <w:textAlignment w:val="auto"/>
        <w:rPr>
          <w:rFonts w:ascii="仿宋_GB2312" w:eastAsia="仿宋_GB2312" w:hAnsi="仿宋_GB2312" w:cs="仿宋_GB2312" w:hint="eastAsia"/>
          <w:color w:val="auto"/>
          <w:sz w:val="30"/>
          <w:szCs w:val="30"/>
          <w:lang w:val="en-US" w:eastAsia="zh-CN"/>
        </w:rPr>
      </w:pPr>
      <w:r>
        <w:rPr>
          <w:rFonts w:ascii="仿宋_GB2312" w:eastAsia="仿宋_GB2312" w:hAnsi="仿宋_GB2312" w:cs="仿宋_GB2312" w:hint="eastAsia"/>
          <w:b/>
          <w:bCs/>
          <w:color w:val="auto"/>
          <w:sz w:val="30"/>
          <w:szCs w:val="30"/>
          <w:lang w:val="en-US" w:eastAsia="zh-CN"/>
        </w:rPr>
        <w:t>基本支出</w:t>
      </w:r>
      <w:r>
        <w:rPr>
          <w:rFonts w:ascii="仿宋_GB2312" w:eastAsia="仿宋_GB2312" w:hAnsi="仿宋_GB2312" w:cs="仿宋_GB2312" w:hint="eastAsia"/>
          <w:color w:val="auto"/>
          <w:sz w:val="30"/>
          <w:szCs w:val="30"/>
          <w:lang w:val="en-US" w:eastAsia="zh-CN"/>
        </w:rPr>
        <w:t>：指行政单位为保障其机构正常运转，完成日常工作任务而产生的支出，分为人员经费和日常公用经费两部分。</w:t>
      </w:r>
    </w:p>
    <w:p w14:paraId="78A61C6A">
      <w:pPr>
        <w:keepNext w:val="0"/>
        <w:keepLines w:val="0"/>
        <w:pageBreakBefore w:val="0"/>
        <w:widowControl w:val="0"/>
        <w:suppressLineNumbers w:val="0"/>
        <w:kinsoku/>
        <w:wordWrap/>
        <w:overflowPunct/>
        <w:topLinePunct w:val="0"/>
        <w:autoSpaceDE w:val="0"/>
        <w:autoSpaceDN/>
        <w:bidi w:val="0"/>
        <w:adjustRightInd/>
        <w:snapToGrid/>
        <w:spacing w:after="0" w:afterAutospacing="0" w:line="560" w:lineRule="exact"/>
        <w:ind w:firstLine="600" w:firstLineChars="200"/>
        <w:jc w:val="both"/>
        <w:textAlignment w:val="auto"/>
        <w:rPr>
          <w:rFonts w:ascii="仿宋_GB2312" w:eastAsia="仿宋_GB2312" w:hAnsi="仿宋_GB2312" w:cs="仿宋_GB2312" w:hint="eastAsia"/>
          <w:color w:val="auto"/>
          <w:sz w:val="30"/>
          <w:szCs w:val="30"/>
          <w:lang w:val="en-US" w:eastAsia="zh-CN"/>
        </w:rPr>
      </w:pPr>
      <w:r>
        <w:rPr>
          <w:rFonts w:ascii="仿宋_GB2312" w:eastAsia="仿宋_GB2312" w:hAnsi="仿宋_GB2312" w:cs="仿宋_GB2312" w:hint="eastAsia"/>
          <w:b/>
          <w:bCs/>
          <w:color w:val="auto"/>
          <w:sz w:val="30"/>
          <w:szCs w:val="30"/>
          <w:lang w:val="en-US" w:eastAsia="zh-CN"/>
        </w:rPr>
        <w:t>项目支出</w:t>
      </w:r>
      <w:r>
        <w:rPr>
          <w:rFonts w:ascii="仿宋_GB2312" w:eastAsia="仿宋_GB2312" w:hAnsi="仿宋_GB2312" w:cs="仿宋_GB2312" w:hint="eastAsia"/>
          <w:color w:val="auto"/>
          <w:sz w:val="30"/>
          <w:szCs w:val="30"/>
          <w:lang w:val="en-US" w:eastAsia="zh-CN"/>
        </w:rPr>
        <w:t>：指在基本支出之外为完成特定行政任务和事业发展目标所发生的支出。</w:t>
      </w:r>
    </w:p>
    <w:p w14:paraId="5D443E1A">
      <w:pPr>
        <w:keepNext w:val="0"/>
        <w:keepLines w:val="0"/>
        <w:pageBreakBefore w:val="0"/>
        <w:widowControl w:val="0"/>
        <w:kinsoku/>
        <w:wordWrap/>
        <w:overflowPunct/>
        <w:topLinePunct w:val="0"/>
        <w:autoSpaceDN/>
        <w:bidi w:val="0"/>
        <w:adjustRightInd/>
        <w:snapToGrid/>
        <w:spacing w:line="560" w:lineRule="exact"/>
        <w:textAlignment w:val="auto"/>
        <w:rPr>
          <w:highlight w:val="none"/>
        </w:rPr>
      </w:pPr>
    </w:p>
    <w:p>
      <w:pPr>
        <w:rPr>
          <w:rFonts w:ascii="Arial" w:eastAsia="Arial" w:hAnsi="Arial" w:cs="Arial"/>
          <w:b/>
          <w:sz w:val="36"/>
        </w:rPr>
      </w:pPr>
      <w:r>
        <w:rPr>
          <w:rFonts w:ascii="Arial" w:eastAsia="Arial" w:hAnsi="Arial" w:cs="Arial"/>
          <w:b/>
          <w:sz w:val="36"/>
        </w:rPr>
        <w:t>监督索引号53012670531600401111</w:t>
      </w:r>
    </w:p>
    <w:sectPr>
      <w:headerReference w:type="default" r:id="rId8"/>
      <w:footerReference w:type="even" r:id="rId9"/>
      <w:footerReference w:type="default" r:id="rId10"/>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EBCF3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112AD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ADBB25">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89" name="文本框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2049"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2F46E39F">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20006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C04CE63"/>
    <w:multiLevelType w:val="singleLevel"/>
    <w:tmpl w:val="6C04CE63"/>
    <w:lvl w:ilvl="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53763D"/>
    <w:rsid w:val="01B61B02"/>
    <w:rsid w:val="01F47ED3"/>
    <w:rsid w:val="03C525EF"/>
    <w:rsid w:val="040F54B9"/>
    <w:rsid w:val="0419629C"/>
    <w:rsid w:val="04380A7C"/>
    <w:rsid w:val="04893D76"/>
    <w:rsid w:val="05D61FD9"/>
    <w:rsid w:val="06676252"/>
    <w:rsid w:val="06A16175"/>
    <w:rsid w:val="07232263"/>
    <w:rsid w:val="08194099"/>
    <w:rsid w:val="090D3922"/>
    <w:rsid w:val="09B40E0B"/>
    <w:rsid w:val="09CE1022"/>
    <w:rsid w:val="0B8D744A"/>
    <w:rsid w:val="0D314E4D"/>
    <w:rsid w:val="0E106A62"/>
    <w:rsid w:val="0E8D60ED"/>
    <w:rsid w:val="0EA36836"/>
    <w:rsid w:val="0EF62E89"/>
    <w:rsid w:val="0FD16949"/>
    <w:rsid w:val="10556222"/>
    <w:rsid w:val="108550E0"/>
    <w:rsid w:val="10924981"/>
    <w:rsid w:val="10EA2352"/>
    <w:rsid w:val="123909BB"/>
    <w:rsid w:val="12B442BF"/>
    <w:rsid w:val="12DA0956"/>
    <w:rsid w:val="130A40CA"/>
    <w:rsid w:val="13717EF5"/>
    <w:rsid w:val="14C8253B"/>
    <w:rsid w:val="151C212F"/>
    <w:rsid w:val="15EB4797"/>
    <w:rsid w:val="16351E52"/>
    <w:rsid w:val="16361726"/>
    <w:rsid w:val="16504A32"/>
    <w:rsid w:val="17D65BAB"/>
    <w:rsid w:val="181A1850"/>
    <w:rsid w:val="18360981"/>
    <w:rsid w:val="18D1301A"/>
    <w:rsid w:val="19481E9C"/>
    <w:rsid w:val="1982239D"/>
    <w:rsid w:val="19B53DE2"/>
    <w:rsid w:val="19EF030B"/>
    <w:rsid w:val="1AE45E39"/>
    <w:rsid w:val="1B132AD8"/>
    <w:rsid w:val="1B491A7F"/>
    <w:rsid w:val="1B4F5E9F"/>
    <w:rsid w:val="1B567461"/>
    <w:rsid w:val="1C0C52B6"/>
    <w:rsid w:val="1C4C38A6"/>
    <w:rsid w:val="1D6E7D3A"/>
    <w:rsid w:val="1E427994"/>
    <w:rsid w:val="1EDB762C"/>
    <w:rsid w:val="1F447613"/>
    <w:rsid w:val="1F5A5A0E"/>
    <w:rsid w:val="1F867203"/>
    <w:rsid w:val="20390D5B"/>
    <w:rsid w:val="208927BA"/>
    <w:rsid w:val="216F2BD6"/>
    <w:rsid w:val="21AF00B9"/>
    <w:rsid w:val="225B679C"/>
    <w:rsid w:val="22853819"/>
    <w:rsid w:val="228C31E2"/>
    <w:rsid w:val="22942C41"/>
    <w:rsid w:val="22B12473"/>
    <w:rsid w:val="22C53FDD"/>
    <w:rsid w:val="234576CF"/>
    <w:rsid w:val="23BF2684"/>
    <w:rsid w:val="24A246BE"/>
    <w:rsid w:val="24C03631"/>
    <w:rsid w:val="24F23999"/>
    <w:rsid w:val="25673754"/>
    <w:rsid w:val="259E3821"/>
    <w:rsid w:val="27405CAF"/>
    <w:rsid w:val="27611E06"/>
    <w:rsid w:val="278F4F1E"/>
    <w:rsid w:val="27930786"/>
    <w:rsid w:val="27963C45"/>
    <w:rsid w:val="294A10CA"/>
    <w:rsid w:val="2BD64022"/>
    <w:rsid w:val="2C284379"/>
    <w:rsid w:val="2C3C0B58"/>
    <w:rsid w:val="2C850EAC"/>
    <w:rsid w:val="2CF96358"/>
    <w:rsid w:val="2D7364BB"/>
    <w:rsid w:val="2F3C7955"/>
    <w:rsid w:val="31B93075"/>
    <w:rsid w:val="31F95EAC"/>
    <w:rsid w:val="336B2DEA"/>
    <w:rsid w:val="343B069C"/>
    <w:rsid w:val="35353C09"/>
    <w:rsid w:val="355813B0"/>
    <w:rsid w:val="35DA3DBB"/>
    <w:rsid w:val="35F52493"/>
    <w:rsid w:val="3608021E"/>
    <w:rsid w:val="36C6084E"/>
    <w:rsid w:val="371741BF"/>
    <w:rsid w:val="39887DF1"/>
    <w:rsid w:val="3A486714"/>
    <w:rsid w:val="3A5C062A"/>
    <w:rsid w:val="3ABD67CC"/>
    <w:rsid w:val="3AE85519"/>
    <w:rsid w:val="3BAE7776"/>
    <w:rsid w:val="3C92525A"/>
    <w:rsid w:val="3C9541F0"/>
    <w:rsid w:val="3E231D16"/>
    <w:rsid w:val="3E994BD7"/>
    <w:rsid w:val="3F261A3F"/>
    <w:rsid w:val="3F7E3A34"/>
    <w:rsid w:val="3FAB0F26"/>
    <w:rsid w:val="400B207C"/>
    <w:rsid w:val="40FD611C"/>
    <w:rsid w:val="41B36ABE"/>
    <w:rsid w:val="41E93926"/>
    <w:rsid w:val="42E705BE"/>
    <w:rsid w:val="44167D08"/>
    <w:rsid w:val="44761DD5"/>
    <w:rsid w:val="44D94728"/>
    <w:rsid w:val="46A017ED"/>
    <w:rsid w:val="46D12CE8"/>
    <w:rsid w:val="47D664FC"/>
    <w:rsid w:val="48223803"/>
    <w:rsid w:val="486F1985"/>
    <w:rsid w:val="48B87464"/>
    <w:rsid w:val="48C82477"/>
    <w:rsid w:val="495C0A9C"/>
    <w:rsid w:val="49D670D0"/>
    <w:rsid w:val="4A14726A"/>
    <w:rsid w:val="4C2E25C8"/>
    <w:rsid w:val="4CE860F6"/>
    <w:rsid w:val="4CE96C43"/>
    <w:rsid w:val="4D007238"/>
    <w:rsid w:val="54F132B5"/>
    <w:rsid w:val="5521673C"/>
    <w:rsid w:val="559E69D9"/>
    <w:rsid w:val="55EC3481"/>
    <w:rsid w:val="56B7512E"/>
    <w:rsid w:val="56CE537E"/>
    <w:rsid w:val="57140E5A"/>
    <w:rsid w:val="574E0131"/>
    <w:rsid w:val="58202EE7"/>
    <w:rsid w:val="59260A9D"/>
    <w:rsid w:val="59637DED"/>
    <w:rsid w:val="59A33B3F"/>
    <w:rsid w:val="59A45E50"/>
    <w:rsid w:val="59CF6769"/>
    <w:rsid w:val="5A96496E"/>
    <w:rsid w:val="5ADD24CF"/>
    <w:rsid w:val="5B4C5D3B"/>
    <w:rsid w:val="5B8A4411"/>
    <w:rsid w:val="5BF907F8"/>
    <w:rsid w:val="5C2F421A"/>
    <w:rsid w:val="5CF60894"/>
    <w:rsid w:val="5D4F1722"/>
    <w:rsid w:val="5F4861F3"/>
    <w:rsid w:val="60273F0A"/>
    <w:rsid w:val="60B04C5B"/>
    <w:rsid w:val="62480D5E"/>
    <w:rsid w:val="64D52025"/>
    <w:rsid w:val="65261D9A"/>
    <w:rsid w:val="652B1C84"/>
    <w:rsid w:val="653D69A4"/>
    <w:rsid w:val="67C510E8"/>
    <w:rsid w:val="69120A05"/>
    <w:rsid w:val="691A3833"/>
    <w:rsid w:val="697C5A9F"/>
    <w:rsid w:val="6A097E59"/>
    <w:rsid w:val="6A70612A"/>
    <w:rsid w:val="6AA300B0"/>
    <w:rsid w:val="6ABB51D6"/>
    <w:rsid w:val="6B3931E5"/>
    <w:rsid w:val="6BB829C7"/>
    <w:rsid w:val="6BFA4E6E"/>
    <w:rsid w:val="6C6B3508"/>
    <w:rsid w:val="6D104F85"/>
    <w:rsid w:val="6D802BB5"/>
    <w:rsid w:val="6E68362E"/>
    <w:rsid w:val="6ECE6856"/>
    <w:rsid w:val="6F7E447B"/>
    <w:rsid w:val="6FB410D2"/>
    <w:rsid w:val="71750118"/>
    <w:rsid w:val="72D10E12"/>
    <w:rsid w:val="72D61BF3"/>
    <w:rsid w:val="747B1CE5"/>
    <w:rsid w:val="76466098"/>
    <w:rsid w:val="776E39FE"/>
    <w:rsid w:val="78D8593D"/>
    <w:rsid w:val="793B6160"/>
    <w:rsid w:val="79F006ED"/>
    <w:rsid w:val="7ADD1077"/>
    <w:rsid w:val="7B5B3CEA"/>
    <w:rsid w:val="7BBB47A1"/>
    <w:rsid w:val="7CCF494C"/>
    <w:rsid w:val="7CD64F57"/>
    <w:rsid w:val="7D395C31"/>
    <w:rsid w:val="7D3F6BF9"/>
    <w:rsid w:val="7E163D6A"/>
    <w:rsid w:val="7E484F9C"/>
    <w:rsid w:val="7F182880"/>
  </w:rsids>
  <w:docVars>
    <w:docVar w:name="commondata" w:val="eyJoZGlkIjoiMTMyNWQxNWEzYjFiZjg3YzFhZjMyNDM3ZmJlNGE5YTE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qFormat="1"/>
    <w:lsdException w:name="footnote text" w:semiHidden="0" w:uiPriority="0" w:qFormat="1"/>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next w:val="Normal"/>
    <w:uiPriority w:val="99"/>
    <w:unhideWhenUsed/>
    <w:qFormat/>
    <w:pPr>
      <w:ind w:firstLine="420"/>
    </w:p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unhideWhenUsed/>
    <w:qFormat/>
    <w:pPr>
      <w:snapToGrid w:val="0"/>
      <w:jc w:val="left"/>
    </w:pPr>
    <w:rPr>
      <w:rFonts w:ascii="Calibri" w:hAnsi="Calibri"/>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jq</cp:lastModifiedBy>
  <cp:lastPrinted>2024-07-30T06:24:00Z</cp:lastPrinted>
  <dcterms:modified xsi:type="dcterms:W3CDTF">2025-07-14T06:11:38Z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Props1.xml><?xml version="1.0" encoding="utf-8"?>
<ds:datastoreItem xmlns:ds="http://schemas.openxmlformats.org/officeDocument/2006/customXml" ds:itemID="{5da614f1-3963-42a1-9bc5-0f2eda771826}">
  <ds:schemaRefs/>
</ds:datastoreItem>
</file>

<file path=customXml/itemProps2.xml><?xml version="1.0" encoding="utf-8"?>
<ds:datastoreItem xmlns:ds="http://schemas.openxmlformats.org/officeDocument/2006/customXml" ds:itemID="{909db8ca-ae0d-4957-b8a5-3d3546d8b5cf}">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6b05a6c-e0bb-4b18-b8ad-c056d6beb71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9997</Words>
  <Characters>11551</Characters>
  <Application>Microsoft Office Word</Application>
  <DocSecurity>0</DocSecurity>
  <Lines>0</Lines>
  <Paragraphs>0</Paragraphs>
  <ScaleCrop>false</ScaleCrop>
  <Company>云南省财政厅</Company>
  <LinksUpToDate>false</LinksUpToDate>
  <CharactersWithSpaces>11609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李瑞婷_x0028_拟稿_x0029_</dc:creator>
  <cp:lastModifiedBy>萌仔很忙</cp:lastModifiedBy>
  <cp:revision>1</cp:revision>
  <cp:lastPrinted>2024-07-30T06:24:00Z</cp:lastPrinted>
  <dcterms:created xsi:type="dcterms:W3CDTF">2024-06-03T01:34:00Z</dcterms:created>
  <dcterms:modified xsi:type="dcterms:W3CDTF">2025-08-14T02:35:37Z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023BEA3E22A1412880E8B4DC52C51175</vt:lpwstr>
  </property>
  <property fmtid="{D5CDD505-2E9C-101B-9397-08002B2CF9AE}" pid="3" name="KSOProductBuildVer">
    <vt:lpwstr>2052-12.1.0.21915</vt:lpwstr>
  </property>
  <property fmtid="{D5CDD505-2E9C-101B-9397-08002B2CF9AE}" pid="4" name="KSOTemplateDocerSaveRecord">
    <vt:lpwstr>eyJoZGlkIjoiMThiYzY1MWY1YTI1NTcxMGZkZTkwMzM2MjdlZDIyZjkiLCJ1c2VySWQiOiI1MjY4ODQxNDAifQ==</vt:lpwstr>
  </property>
</Properties>
</file>