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F10F3">
      <w:pPr>
        <w:spacing w:before="167" w:line="237" w:lineRule="auto"/>
        <w:ind w:left="128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年度安全生产监督检查计划</w:t>
      </w:r>
    </w:p>
    <w:p w14:paraId="7879F69F">
      <w:pPr>
        <w:spacing w:line="247" w:lineRule="auto"/>
        <w:rPr>
          <w:rFonts w:ascii="Arial"/>
          <w:sz w:val="21"/>
        </w:rPr>
      </w:pPr>
    </w:p>
    <w:p w14:paraId="4CB04B3E">
      <w:pPr>
        <w:spacing w:line="247" w:lineRule="auto"/>
        <w:rPr>
          <w:rFonts w:ascii="Arial"/>
          <w:sz w:val="21"/>
        </w:rPr>
      </w:pPr>
    </w:p>
    <w:p w14:paraId="7D267161">
      <w:pPr>
        <w:spacing w:before="97" w:line="339" w:lineRule="auto"/>
        <w:ind w:firstLine="632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为推进依法治安，提升监管执法质量和效能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，切实履行监督检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查职责，督促生产经营单位严格落实安全生产主体责任，防范和减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少生产安全事故，根据《中华人民共和国安全生产法》、《昆明市安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全生产条例》、《应急管理行政执法人员依法履职管理规定》、《安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 xml:space="preserve">  全生产年度监督检查计划编制办法》（安监总政法〔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2017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15</w:t>
      </w:r>
      <w:r>
        <w:rPr>
          <w:rFonts w:ascii="Times New Roman" w:hAnsi="Times New Roman" w:eastAsia="Times New Roman" w:cs="Times New Roman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号）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等法律法规和文件要求，结合工作实际，制定本计划。</w:t>
      </w:r>
    </w:p>
    <w:p w14:paraId="2AB2028E">
      <w:pPr>
        <w:spacing w:before="24" w:line="228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一、总体部署安排</w:t>
      </w:r>
    </w:p>
    <w:p w14:paraId="62F6A9AA">
      <w:pPr>
        <w:spacing w:before="242" w:line="229" w:lineRule="auto"/>
        <w:ind w:left="66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（一）指导思想</w:t>
      </w:r>
    </w:p>
    <w:p w14:paraId="668C250A">
      <w:pPr>
        <w:spacing w:before="291" w:line="361" w:lineRule="auto"/>
        <w:ind w:left="2" w:right="148" w:firstLine="652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坚持以习近平新时代中国特色社会主义思想为指导，全面贯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彻党的二十大和二十届三中全会精神以及党中央、国务院关于安全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生产的重要决策部署，牢固树立以人民为中心的安全发展理念，坚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持人民至上、生命至上，统筹发展和安全，坚持分类分级执法工作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要求，原则上一家生产经营单位对应一个层级的执法主体，发挥有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限执法力量的最大执法效能，督促生产经营单位落实安全生产主体</w:t>
      </w:r>
      <w:r>
        <w:rPr>
          <w:rFonts w:ascii="FangSong_GB2312" w:hAnsi="FangSong_GB2312" w:eastAsia="FangSong_GB2312" w:cs="FangSong_GB2312"/>
          <w:spacing w:val="1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责任，防范和化解重大安全风险，促进高质量发展和高水平良性互</w:t>
      </w:r>
      <w:r>
        <w:rPr>
          <w:rFonts w:ascii="FangSong_GB2312" w:hAnsi="FangSong_GB2312" w:eastAsia="FangSong_GB2312" w:cs="FangSong_GB2312"/>
          <w:spacing w:val="1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动，切实维护人民群众生命财产安全，为全县经济高质量跨越式发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展，提供安全发展环境，为推进中国式现代化提供更加有力安全保</w:t>
      </w: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障。</w:t>
      </w:r>
    </w:p>
    <w:p w14:paraId="6B33DB31">
      <w:pPr>
        <w:spacing w:line="228" w:lineRule="auto"/>
        <w:ind w:left="6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（二）工作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目标</w:t>
      </w:r>
    </w:p>
    <w:p w14:paraId="48CECA40">
      <w:pPr>
        <w:spacing w:line="228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1431" w:right="1324" w:bottom="1157" w:left="1597" w:header="0" w:footer="991" w:gutter="0"/>
          <w:cols w:space="720" w:num="1"/>
        </w:sectPr>
      </w:pPr>
    </w:p>
    <w:p w14:paraId="244FCCCB">
      <w:pPr>
        <w:rPr>
          <w:rFonts w:ascii="Arial"/>
          <w:sz w:val="21"/>
        </w:rPr>
      </w:pPr>
    </w:p>
    <w:p w14:paraId="054FC73A">
      <w:pPr>
        <w:rPr>
          <w:rFonts w:ascii="Arial"/>
          <w:sz w:val="21"/>
        </w:rPr>
      </w:pPr>
    </w:p>
    <w:p w14:paraId="009425AA">
      <w:pPr>
        <w:spacing w:line="241" w:lineRule="auto"/>
        <w:rPr>
          <w:rFonts w:ascii="Arial"/>
          <w:sz w:val="21"/>
        </w:rPr>
      </w:pPr>
    </w:p>
    <w:p w14:paraId="0EA0A938">
      <w:pPr>
        <w:spacing w:before="98" w:line="382" w:lineRule="auto"/>
        <w:ind w:firstLine="666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一是按照分类分级执法和属地监管工作要求，对县应急管理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局职责范围内的重点生产经营单位实现执法检查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全覆盖，一般生产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经营单位开展双随机抽查执法检查。二是健全市县两级执法计划、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执法检查相互衔接和沟通协调联动机制，构建一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个生产经营单位只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有一个监管执法主体的执法模式，避免多头执法、重复执法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,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减轻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生产经营单位负担。三是以防范遏制较大事故为目标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，以整治监管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执法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宽松软虚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为抓手，精准聚焦重点行业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领域、重大事故隐患判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定标准、执法检查重点事项，严厉打击安全生产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非法违法行为，加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大对重点行业领域、重点企业、重点生产环节的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执法力度，通过严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格执法倒逼企业主体责任落实，推进安全生产治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本攻坚三年行动有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序开展，促进全市安全生产形势持续稳定好转，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切实保障人民群众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生命财产安全。四是推进安全生产执法规范化建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设，完善执法制度，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严格执法程序，规范执法行为，强化执法全过程监督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，精准实施行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政处罚，确保高质效办好每一起执法案件，努力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让人民群众在每一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个执法案件中感受到公平正义，做到违法事实清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楚、证据确实充分、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法律适用准确、执法程序合法、</w:t>
      </w:r>
      <w:r>
        <w:rPr>
          <w:rFonts w:ascii="FangSong_GB2312" w:hAnsi="FangSong_GB2312" w:eastAsia="FangSong_GB2312" w:cs="FangSong_GB2312"/>
          <w:spacing w:val="-6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自由裁量适当。</w:t>
      </w:r>
    </w:p>
    <w:p w14:paraId="7890EC6F">
      <w:pPr>
        <w:spacing w:before="55" w:line="369" w:lineRule="auto"/>
        <w:ind w:left="5" w:right="91" w:firstLine="1416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具体目标为：纳入计划的生产经营单位监督检查覆盖率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达</w:t>
      </w:r>
      <w:r>
        <w:rPr>
          <w:rFonts w:ascii="FangSong_GB2312" w:hAnsi="FangSong_GB2312" w:eastAsia="FangSong_GB2312" w:cs="FangSong_GB2312"/>
          <w:spacing w:val="5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100%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 xml:space="preserve">，发现的安全生产违法违规行为依法查处率达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100%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，发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 xml:space="preserve">现的事故隐患督促整改率达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100%</w:t>
      </w:r>
      <w:r>
        <w:rPr>
          <w:rFonts w:ascii="Times New Roman" w:hAnsi="Times New Roman" w:eastAsia="Times New Roman" w:cs="Times New Roman"/>
          <w:spacing w:val="-30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，运用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互联网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+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执法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系统线上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执法率达</w:t>
      </w:r>
      <w:r>
        <w:rPr>
          <w:rFonts w:ascii="FangSong_GB2312" w:hAnsi="FangSong_GB2312" w:eastAsia="FangSong_GB2312" w:cs="FangSong_GB2312"/>
          <w:spacing w:val="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100%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。</w:t>
      </w:r>
    </w:p>
    <w:p w14:paraId="237F004B">
      <w:pPr>
        <w:spacing w:line="369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6" w:type="default"/>
          <w:pgSz w:w="11906" w:h="16839"/>
          <w:pgMar w:top="1431" w:right="1381" w:bottom="1157" w:left="1592" w:header="0" w:footer="992" w:gutter="0"/>
          <w:cols w:space="720" w:num="1"/>
        </w:sectPr>
      </w:pPr>
    </w:p>
    <w:p w14:paraId="1320F23B">
      <w:pPr>
        <w:spacing w:line="241" w:lineRule="auto"/>
        <w:rPr>
          <w:rFonts w:ascii="Arial"/>
          <w:sz w:val="21"/>
        </w:rPr>
      </w:pPr>
    </w:p>
    <w:p w14:paraId="20B38D16">
      <w:pPr>
        <w:spacing w:line="241" w:lineRule="auto"/>
        <w:rPr>
          <w:rFonts w:ascii="Arial"/>
          <w:sz w:val="21"/>
        </w:rPr>
      </w:pPr>
    </w:p>
    <w:p w14:paraId="285A0B22">
      <w:pPr>
        <w:spacing w:line="241" w:lineRule="auto"/>
        <w:rPr>
          <w:rFonts w:ascii="Arial"/>
          <w:sz w:val="21"/>
        </w:rPr>
      </w:pPr>
    </w:p>
    <w:p w14:paraId="1C81E76E">
      <w:pPr>
        <w:spacing w:before="97" w:line="223" w:lineRule="auto"/>
        <w:ind w:left="637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（三）主要任务</w:t>
      </w:r>
    </w:p>
    <w:p w14:paraId="7781A2C3">
      <w:pPr>
        <w:spacing w:before="261" w:line="381" w:lineRule="auto"/>
        <w:ind w:left="1" w:right="67" w:firstLine="66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1.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依法严格执行安全生产执法检查，确保人民群众生命财产安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全。以危险化学品、烟花爆竹、非煤矿山、冶金、粉尘涉爆（含金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属粉尘、木粉尘和粮食粉尘等）、有限空间等行业领域为重点，扎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实开展日常监督检查，加大对重点企业、重点环节、重点事项、双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控预防机制建设及重大事故隐患的执法检查力度，严查各类违法违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规行为，提升企业本质安全水平，同时，加强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对安全生产技术服务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机构、培训机构开展安全生产技术服务和培训工作情况进行监督检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z w:val="30"/>
          <w:szCs w:val="30"/>
        </w:rPr>
        <w:t>查。</w:t>
      </w:r>
    </w:p>
    <w:p w14:paraId="3A52F3AE">
      <w:pPr>
        <w:spacing w:before="42" w:line="378" w:lineRule="auto"/>
        <w:ind w:left="1" w:right="69" w:firstLine="655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2.坚决推进安全生产治本攻坚三年行动，确保安全生产形势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持续稳定向好。聚焦当前制约安全生产的深层次矛盾问题，着力抓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住风险高隐患多、事故易发多发的非煤矿山、危险化学品和烟花爆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竹、金属熔融冶炼规模以上工贸企业、工业园区等行业领域，持续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开展安全生产精准执法和帮扶行动，积极引导推动各类企业单位创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建安全生产标准化管理体系。</w:t>
      </w:r>
    </w:p>
    <w:p w14:paraId="4075E007">
      <w:pPr>
        <w:spacing w:before="54" w:line="373" w:lineRule="auto"/>
        <w:ind w:left="23" w:firstLine="64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3.精准聚焦执法检查的核心要义。围绕春节、国庆、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两会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5"/>
          <w:sz w:val="30"/>
          <w:szCs w:val="30"/>
        </w:rPr>
        <w:t>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汛期、节后复产、岁末年初等重要节日、重大活动、重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点时段，紧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盯水文地质条件中等复杂、现状开采高度高的露天矿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山、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 xml:space="preserve">钢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8</w:t>
      </w:r>
    </w:p>
    <w:p w14:paraId="15C8F1D3">
      <w:pPr>
        <w:spacing w:before="55" w:line="367" w:lineRule="auto"/>
        <w:ind w:right="69" w:firstLine="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条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”“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铝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7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条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”“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粉</w:t>
      </w:r>
      <w:r>
        <w:rPr>
          <w:rFonts w:ascii="FangSong_GB2312" w:hAnsi="FangSong_GB2312" w:eastAsia="FangSong_GB2312" w:cs="FangSong_GB2312"/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6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条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”“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有限空间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4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条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四类重点工贸企业，以及涉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及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两重点一重大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、老旧装置的危险化学品企业、烟花爆竹批发企</w:t>
      </w:r>
    </w:p>
    <w:p w14:paraId="077118CB">
      <w:pPr>
        <w:spacing w:line="367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7" w:type="default"/>
          <w:pgSz w:w="11906" w:h="16839"/>
          <w:pgMar w:top="1431" w:right="1405" w:bottom="1156" w:left="1594" w:header="0" w:footer="992" w:gutter="0"/>
          <w:cols w:space="720" w:num="1"/>
        </w:sectPr>
      </w:pPr>
    </w:p>
    <w:p w14:paraId="3F2F6A68">
      <w:pPr>
        <w:rPr>
          <w:rFonts w:ascii="Arial"/>
          <w:sz w:val="21"/>
        </w:rPr>
      </w:pPr>
    </w:p>
    <w:p w14:paraId="318843CF">
      <w:pPr>
        <w:spacing w:line="241" w:lineRule="auto"/>
        <w:rPr>
          <w:rFonts w:ascii="Arial"/>
          <w:sz w:val="21"/>
        </w:rPr>
      </w:pPr>
    </w:p>
    <w:p w14:paraId="21077912">
      <w:pPr>
        <w:spacing w:line="241" w:lineRule="auto"/>
        <w:rPr>
          <w:rFonts w:ascii="Arial"/>
          <w:sz w:val="21"/>
        </w:rPr>
      </w:pPr>
    </w:p>
    <w:p w14:paraId="23F39FF5">
      <w:pPr>
        <w:spacing w:before="97" w:line="373" w:lineRule="auto"/>
        <w:ind w:left="19" w:right="68" w:hanging="2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业，坚决贯彻执行执法检查的关键环节，推动企业主体责任的深入 实施，持续优化现场安全生产环境，确保将风险因素遏制于萌芽状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态，将安全隐患彻底根除，防止事故发生。</w:t>
      </w:r>
    </w:p>
    <w:p w14:paraId="6A5C77A5">
      <w:pPr>
        <w:spacing w:before="49" w:line="379" w:lineRule="auto"/>
        <w:ind w:left="3" w:firstLine="633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4.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持续开展重大事故隐患排查整治执法行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动。坚持问题导向，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突出重点，精准发力，针对可能导致群死群伤的设施设备故障、危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险作业、项目（场所）分包外包、安全管理缺陷等重大事故隐患，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采取坚决有力、精准严格的执法行动。督促企业建立健全重大事故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隐患台账，严格落实闭环整改措施，确保隐患动态清零，坚决维护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人民群众生命财产安全。</w:t>
      </w:r>
    </w:p>
    <w:p w14:paraId="6BE7A65A">
      <w:pPr>
        <w:spacing w:before="57" w:line="378" w:lineRule="auto"/>
        <w:ind w:right="68" w:firstLine="647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5.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切实加强监督检查计划的制定、备案及实施工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作，确保各项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任务落到实处，做到程序完备、上下衔接、信息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互通，原则上一个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企业对应一个执法主体，避免多头多层重复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检查；结合企业特点及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相关行业领域事故发生规律，突出重点问题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及关键环节，有针对性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地确定具体监督检查事项。切实有效地开展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案卷评查工作，进一步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提升行政执法的质量和效率。</w:t>
      </w:r>
    </w:p>
    <w:p w14:paraId="0D0EAC43">
      <w:pPr>
        <w:spacing w:before="52" w:line="226" w:lineRule="auto"/>
        <w:ind w:left="64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sz w:val="30"/>
          <w:szCs w:val="30"/>
        </w:rPr>
        <w:t>二、行政执法人员数量和监督检查工作日测算</w:t>
      </w:r>
    </w:p>
    <w:p w14:paraId="582ABE38">
      <w:pPr>
        <w:spacing w:before="259" w:line="223" w:lineRule="auto"/>
        <w:ind w:left="637"/>
        <w:outlineLvl w:val="2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（一）执法人员数量</w:t>
      </w:r>
    </w:p>
    <w:p w14:paraId="3B9C2D13">
      <w:pPr>
        <w:spacing w:before="284" w:line="334" w:lineRule="auto"/>
        <w:ind w:left="3" w:right="71" w:firstLine="617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根据《石林彝族自治县应急管理局职能配置、内设机构和人员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编制规定》的规定，县应急局设</w:t>
      </w:r>
      <w:r>
        <w:rPr>
          <w:rFonts w:ascii="FangSong_GB2312" w:hAnsi="FangSong_GB2312" w:eastAsia="FangSong_GB2312" w:cs="FangSong_GB2312"/>
          <w:spacing w:val="-3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11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个内设机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构和政治部、机关党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委，直接从事企业监管取得行政执法证的在职在编人员</w:t>
      </w:r>
      <w:r>
        <w:rPr>
          <w:rFonts w:ascii="FangSong_GB2312" w:hAnsi="FangSong_GB2312" w:eastAsia="FangSong_GB2312" w:cs="FangSong_GB2312"/>
          <w:spacing w:val="-3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7</w:t>
      </w:r>
      <w:r>
        <w:rPr>
          <w:rFonts w:ascii="FangSong_GB2312" w:hAnsi="FangSong_GB2312" w:eastAsia="FangSong_GB2312" w:cs="FangSong_GB2312"/>
          <w:spacing w:val="-5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人。</w:t>
      </w:r>
    </w:p>
    <w:p w14:paraId="05A662EA">
      <w:pPr>
        <w:spacing w:line="33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8" w:type="default"/>
          <w:pgSz w:w="11906" w:h="16839"/>
          <w:pgMar w:top="1431" w:right="1404" w:bottom="1155" w:left="1594" w:header="0" w:footer="992" w:gutter="0"/>
          <w:cols w:space="720" w:num="1"/>
        </w:sectPr>
      </w:pPr>
    </w:p>
    <w:p w14:paraId="5AD8B2AF">
      <w:pPr>
        <w:rPr>
          <w:rFonts w:ascii="Arial"/>
          <w:sz w:val="21"/>
        </w:rPr>
      </w:pPr>
    </w:p>
    <w:p w14:paraId="05F70B23">
      <w:pPr>
        <w:spacing w:line="241" w:lineRule="auto"/>
        <w:rPr>
          <w:rFonts w:ascii="Arial"/>
          <w:sz w:val="21"/>
        </w:rPr>
      </w:pPr>
    </w:p>
    <w:p w14:paraId="2A88ABC4">
      <w:pPr>
        <w:spacing w:line="241" w:lineRule="auto"/>
        <w:rPr>
          <w:rFonts w:ascii="Arial"/>
          <w:sz w:val="21"/>
        </w:rPr>
      </w:pPr>
    </w:p>
    <w:p w14:paraId="1E01F063">
      <w:pPr>
        <w:spacing w:before="97" w:line="220" w:lineRule="auto"/>
        <w:ind w:left="640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（二）监督检查工作日测算</w:t>
      </w:r>
    </w:p>
    <w:p w14:paraId="01230107">
      <w:pPr>
        <w:spacing w:before="265" w:line="368" w:lineRule="auto"/>
        <w:ind w:left="13" w:right="155" w:firstLine="64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经测算，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2025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年安全生产监督检查工作日共计</w:t>
      </w:r>
      <w:r>
        <w:rPr>
          <w:rFonts w:ascii="FangSong_GB2312" w:hAnsi="FangSong_GB2312" w:eastAsia="FangSong_GB2312" w:cs="FangSong_GB2312"/>
          <w:spacing w:val="-3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462</w:t>
      </w:r>
      <w:r>
        <w:rPr>
          <w:rFonts w:ascii="FangSong_GB2312" w:hAnsi="FangSong_GB2312" w:eastAsia="FangSong_GB2312" w:cs="FangSong_GB2312"/>
          <w:spacing w:val="-5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天。相关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执法工作日具体构成（详见各行业执法计划）。</w:t>
      </w:r>
    </w:p>
    <w:p w14:paraId="29132B1D">
      <w:pPr>
        <w:spacing w:before="53" w:line="219" w:lineRule="auto"/>
        <w:ind w:left="640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（三）计划监督检查生产经营单位数量</w:t>
      </w:r>
    </w:p>
    <w:p w14:paraId="05220A95">
      <w:pPr>
        <w:spacing w:before="289" w:line="329" w:lineRule="auto"/>
        <w:ind w:left="13" w:right="97" w:firstLine="63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1.重点检查企业：按照平均闭环执法检查(含复查）一家生产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经营单位需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2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名执法人员</w:t>
      </w:r>
      <w:r>
        <w:rPr>
          <w:rFonts w:ascii="FangSong_GB2312" w:hAnsi="FangSong_GB2312" w:eastAsia="FangSong_GB2312" w:cs="FangSong_GB2312"/>
          <w:spacing w:val="-3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1.5</w:t>
      </w:r>
      <w:r>
        <w:rPr>
          <w:rFonts w:ascii="FangSong_GB2312" w:hAnsi="FangSong_GB2312" w:eastAsia="FangSong_GB2312" w:cs="FangSong_GB2312"/>
          <w:spacing w:val="-5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天计，共需检查工作日</w:t>
      </w:r>
      <w:r>
        <w:rPr>
          <w:rFonts w:ascii="FangSong_GB2312" w:hAnsi="FangSong_GB2312" w:eastAsia="FangSong_GB2312" w:cs="FangSong_GB2312"/>
          <w:spacing w:val="-3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3</w:t>
      </w:r>
      <w:r>
        <w:rPr>
          <w:rFonts w:ascii="FangSong_GB2312" w:hAnsi="FangSong_GB2312" w:eastAsia="FangSong_GB2312" w:cs="FangSong_GB2312"/>
          <w:spacing w:val="-5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天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/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家。重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点检查工作日安排</w:t>
      </w:r>
      <w:r>
        <w:rPr>
          <w:rFonts w:ascii="FangSong_GB2312" w:hAnsi="FangSong_GB2312" w:eastAsia="FangSong_GB2312" w:cs="FangSong_GB2312"/>
          <w:spacing w:val="-4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450</w:t>
      </w:r>
      <w:r>
        <w:rPr>
          <w:rFonts w:ascii="FangSong_GB2312" w:hAnsi="FangSong_GB2312" w:eastAsia="FangSong_GB2312" w:cs="FangSong_GB2312"/>
          <w:spacing w:val="-5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天，年计划可完成监督检查生产经营单位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150</w:t>
      </w:r>
      <w:r>
        <w:rPr>
          <w:rFonts w:ascii="FangSong_GB2312" w:hAnsi="FangSong_GB2312" w:eastAsia="FangSong_GB2312" w:cs="FangSong_GB2312"/>
          <w:spacing w:val="-5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家（监督检查工作日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÷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检查一家生产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经营单位工作日</w:t>
      </w:r>
    </w:p>
    <w:p w14:paraId="1202A471">
      <w:pPr>
        <w:spacing w:before="59" w:line="406" w:lineRule="exac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30"/>
          <w:szCs w:val="30"/>
        </w:rPr>
        <w:t>=450÷3=</w:t>
      </w:r>
      <w:r>
        <w:rPr>
          <w:rFonts w:ascii="Times New Roman" w:hAnsi="Times New Roman" w:eastAsia="Times New Roman" w:cs="Times New Roman"/>
          <w:spacing w:val="-29"/>
          <w:position w:val="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30"/>
          <w:szCs w:val="30"/>
        </w:rPr>
        <w:t>150</w:t>
      </w:r>
      <w:r>
        <w:rPr>
          <w:rFonts w:ascii="Times New Roman" w:hAnsi="Times New Roman" w:eastAsia="Times New Roman" w:cs="Times New Roman"/>
          <w:spacing w:val="22"/>
          <w:position w:val="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position w:val="1"/>
          <w:sz w:val="30"/>
          <w:szCs w:val="30"/>
        </w:rPr>
        <w:t>家）。具体检查数量如下：</w:t>
      </w:r>
    </w:p>
    <w:p w14:paraId="67E0804F">
      <w:pPr>
        <w:spacing w:before="198" w:line="222" w:lineRule="auto"/>
        <w:ind w:left="64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</w:t>
      </w:r>
      <w:r>
        <w:rPr>
          <w:rFonts w:ascii="宋体" w:hAnsi="宋体" w:eastAsia="宋体" w:cs="宋体"/>
          <w:spacing w:val="4"/>
          <w:sz w:val="30"/>
          <w:szCs w:val="30"/>
        </w:rPr>
        <w:t>）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非煤矿山企业</w:t>
      </w:r>
      <w:r>
        <w:rPr>
          <w:rFonts w:ascii="FangSong_GB2312" w:hAnsi="FangSong_GB2312" w:eastAsia="FangSong_GB2312" w:cs="FangSong_GB2312"/>
          <w:spacing w:val="-5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30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家；</w:t>
      </w:r>
    </w:p>
    <w:p w14:paraId="1F584C29">
      <w:pPr>
        <w:spacing w:before="201" w:line="220" w:lineRule="auto"/>
        <w:ind w:left="62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（2）工贸行业企业</w:t>
      </w:r>
      <w:r>
        <w:rPr>
          <w:rFonts w:ascii="FangSong_GB2312" w:hAnsi="FangSong_GB2312" w:eastAsia="FangSong_GB2312" w:cs="FangSong_GB2312"/>
          <w:spacing w:val="-4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72</w:t>
      </w:r>
      <w:r>
        <w:rPr>
          <w:rFonts w:ascii="FangSong_GB2312" w:hAnsi="FangSong_GB2312" w:eastAsia="FangSong_GB2312" w:cs="FangSong_GB2312"/>
          <w:spacing w:val="-5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家；</w:t>
      </w:r>
    </w:p>
    <w:p w14:paraId="3B39B6C2">
      <w:pPr>
        <w:spacing w:before="203" w:line="220" w:lineRule="auto"/>
        <w:ind w:left="62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（3）危险化学品、烟花爆竹、医药企业</w:t>
      </w:r>
      <w:r>
        <w:rPr>
          <w:rFonts w:ascii="FangSong_GB2312" w:hAnsi="FangSong_GB2312" w:eastAsia="FangSong_GB2312" w:cs="FangSong_GB2312"/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48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家；</w:t>
      </w:r>
    </w:p>
    <w:p w14:paraId="06B6442B">
      <w:pPr>
        <w:spacing w:before="202" w:line="337" w:lineRule="auto"/>
        <w:ind w:left="2" w:right="88" w:firstLine="637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2.一般监管企业：按照平均闭环执法检查（含复查）一家生产</w:t>
      </w:r>
      <w:r>
        <w:rPr>
          <w:rFonts w:ascii="FangSong_GB2312" w:hAnsi="FangSong_GB2312" w:eastAsia="FangSong_GB2312" w:cs="FangSong_GB2312"/>
          <w:spacing w:val="1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 xml:space="preserve">经营单位需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2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名执法人员 1</w:t>
      </w:r>
      <w:r>
        <w:rPr>
          <w:rFonts w:ascii="FangSong_GB2312" w:hAnsi="FangSong_GB2312" w:eastAsia="FangSong_GB2312" w:cs="FangSong_GB2312"/>
          <w:spacing w:val="-3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天计，共需检查工作日</w:t>
      </w:r>
      <w:r>
        <w:rPr>
          <w:rFonts w:ascii="FangSong_GB2312" w:hAnsi="FangSong_GB2312" w:eastAsia="FangSong_GB2312" w:cs="FangSong_GB2312"/>
          <w:spacing w:val="30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2</w:t>
      </w:r>
      <w:r>
        <w:rPr>
          <w:rFonts w:ascii="FangSong_GB2312" w:hAnsi="FangSong_GB2312" w:eastAsia="FangSong_GB2312" w:cs="FangSong_GB2312"/>
          <w:spacing w:val="-5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天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/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家。一般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检查工作日安排</w:t>
      </w:r>
      <w:r>
        <w:rPr>
          <w:rFonts w:ascii="FangSong_GB2312" w:hAnsi="FangSong_GB2312" w:eastAsia="FangSong_GB2312" w:cs="FangSong_GB2312"/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天，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2025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年计划可完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成监督检查生产经营单位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6</w:t>
      </w:r>
      <w:r>
        <w:rPr>
          <w:rFonts w:ascii="FangSong_GB2312" w:hAnsi="FangSong_GB2312" w:eastAsia="FangSong_GB2312" w:cs="FangSong_GB2312"/>
          <w:spacing w:val="-5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家（监督检查工作日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÷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检查一家生产经营单位工作日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=12÷2=6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）。</w:t>
      </w:r>
    </w:p>
    <w:p w14:paraId="4D960921">
      <w:pPr>
        <w:spacing w:before="25" w:line="220" w:lineRule="auto"/>
        <w:ind w:left="640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（四）监督检查时间及任务安排</w:t>
      </w:r>
    </w:p>
    <w:p w14:paraId="3E3F75B1">
      <w:pPr>
        <w:spacing w:before="266" w:line="220" w:lineRule="auto"/>
        <w:ind w:left="65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监督检查的时间按照每季度工作日和重点时段进行合理分</w:t>
      </w:r>
    </w:p>
    <w:p w14:paraId="30847D12">
      <w:pPr>
        <w:spacing w:before="268" w:line="367" w:lineRule="auto"/>
        <w:ind w:left="1" w:firstLine="1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配，具体检查企业、检查时间、检查任务详见《</w:t>
      </w:r>
      <w:r>
        <w:rPr>
          <w:rFonts w:ascii="FangSong_GB2312" w:hAnsi="FangSong_GB2312" w:eastAsia="FangSong_GB2312" w:cs="FangSong_GB2312"/>
          <w:spacing w:val="5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2024</w:t>
      </w:r>
      <w:r>
        <w:rPr>
          <w:rFonts w:ascii="FangSong_GB2312" w:hAnsi="FangSong_GB2312" w:eastAsia="FangSong_GB2312" w:cs="FangSong_GB2312"/>
          <w:spacing w:val="-5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年检查企业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名单及监督检查事项、监督检查时间和任务分配表》（附件</w:t>
      </w:r>
      <w:r>
        <w:rPr>
          <w:rFonts w:ascii="FangSong_GB2312" w:hAnsi="FangSong_GB2312" w:eastAsia="FangSong_GB2312" w:cs="FangSong_GB2312"/>
          <w:spacing w:val="-4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2-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4</w:t>
      </w:r>
      <w:r>
        <w:rPr>
          <w:rFonts w:ascii="FangSong_GB2312" w:hAnsi="FangSong_GB2312" w:eastAsia="FangSong_GB2312" w:cs="FangSong_GB2312"/>
          <w:spacing w:val="-1"/>
          <w:sz w:val="30"/>
          <w:szCs w:val="30"/>
        </w:rPr>
        <w:t>）。</w:t>
      </w:r>
    </w:p>
    <w:p w14:paraId="62FC5889">
      <w:pPr>
        <w:spacing w:before="52" w:line="229" w:lineRule="auto"/>
        <w:ind w:left="65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三、重点检查安排</w:t>
      </w:r>
    </w:p>
    <w:p w14:paraId="44E07CB1">
      <w:pPr>
        <w:spacing w:line="229" w:lineRule="auto"/>
        <w:rPr>
          <w:rFonts w:ascii="黑体" w:hAnsi="黑体" w:eastAsia="黑体" w:cs="黑体"/>
          <w:sz w:val="30"/>
          <w:szCs w:val="30"/>
        </w:rPr>
        <w:sectPr>
          <w:footerReference r:id="rId9" w:type="default"/>
          <w:pgSz w:w="11906" w:h="16839"/>
          <w:pgMar w:top="1431" w:right="1387" w:bottom="1157" w:left="1591" w:header="0" w:footer="992" w:gutter="0"/>
          <w:cols w:space="720" w:num="1"/>
        </w:sectPr>
      </w:pPr>
    </w:p>
    <w:p w14:paraId="6E485C9D">
      <w:pPr>
        <w:rPr>
          <w:rFonts w:ascii="Arial"/>
          <w:sz w:val="21"/>
        </w:rPr>
      </w:pPr>
    </w:p>
    <w:p w14:paraId="529C440B">
      <w:pPr>
        <w:spacing w:line="241" w:lineRule="auto"/>
        <w:rPr>
          <w:rFonts w:ascii="Arial"/>
          <w:sz w:val="21"/>
        </w:rPr>
      </w:pPr>
    </w:p>
    <w:p w14:paraId="1FE14F81">
      <w:pPr>
        <w:spacing w:line="241" w:lineRule="auto"/>
        <w:rPr>
          <w:rFonts w:ascii="Arial"/>
          <w:sz w:val="21"/>
        </w:rPr>
      </w:pPr>
    </w:p>
    <w:p w14:paraId="6E4C5817">
      <w:pPr>
        <w:spacing w:before="98" w:line="219" w:lineRule="auto"/>
        <w:ind w:left="626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（一）重点检查单位范围</w:t>
      </w:r>
    </w:p>
    <w:p w14:paraId="4202A6DE">
      <w:pPr>
        <w:spacing w:before="267" w:line="220" w:lineRule="auto"/>
        <w:ind w:left="65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1.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安全生产风险等级较高的生产经营单位：</w:t>
      </w:r>
    </w:p>
    <w:p w14:paraId="4BA296F5">
      <w:pPr>
        <w:spacing w:before="266" w:line="220" w:lineRule="auto"/>
        <w:ind w:left="62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1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）金属非金属地下矿山，中型和小型露天矿山；</w:t>
      </w:r>
    </w:p>
    <w:p w14:paraId="30941B8E">
      <w:pPr>
        <w:spacing w:before="267" w:line="367" w:lineRule="auto"/>
        <w:ind w:left="16" w:right="85" w:firstLine="60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2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）涉及重点监管危险化学品、重点监管危险化工工艺和危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险化学品重大危险源的生产经营单位；</w:t>
      </w:r>
    </w:p>
    <w:p w14:paraId="6F49F35E">
      <w:pPr>
        <w:spacing w:before="54" w:line="220" w:lineRule="auto"/>
        <w:ind w:left="62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（3）烟花爆竹批发单位、烟花爆竹零售单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位；</w:t>
      </w:r>
    </w:p>
    <w:p w14:paraId="4FA083DC">
      <w:pPr>
        <w:spacing w:before="266" w:line="220" w:lineRule="auto"/>
        <w:jc w:val="righ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（4）涉爆粉尘、涉有限空间作业、涉氨制冷等生产经营单位。</w:t>
      </w:r>
    </w:p>
    <w:p w14:paraId="5DE0AA66">
      <w:pPr>
        <w:spacing w:before="267" w:line="220" w:lineRule="auto"/>
        <w:ind w:right="8"/>
        <w:jc w:val="righ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2.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近年发生过造成人员死亡的生产安全事故的生产经营单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位；</w:t>
      </w:r>
    </w:p>
    <w:p w14:paraId="4DE0CB43">
      <w:pPr>
        <w:spacing w:before="267" w:line="219" w:lineRule="auto"/>
        <w:ind w:left="90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3.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纳入安全生产失信行为联合惩戒对象的生产经营单位；</w:t>
      </w:r>
    </w:p>
    <w:p w14:paraId="09303AE8">
      <w:pPr>
        <w:spacing w:before="267" w:line="220" w:lineRule="auto"/>
        <w:ind w:left="62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4.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发现存在重大生产安全事故隐患的生产经营单位；</w:t>
      </w:r>
    </w:p>
    <w:p w14:paraId="4241202A">
      <w:pPr>
        <w:spacing w:before="267" w:line="220" w:lineRule="auto"/>
        <w:ind w:left="63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5.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试生产或者复工复产的生产经营单位；</w:t>
      </w:r>
    </w:p>
    <w:p w14:paraId="6BF2C829">
      <w:pPr>
        <w:spacing w:before="266" w:line="220" w:lineRule="auto"/>
        <w:ind w:left="63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6.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其他应当纳入重点检查安排的生产经营单位。</w:t>
      </w:r>
    </w:p>
    <w:p w14:paraId="523B2E1C">
      <w:pPr>
        <w:spacing w:before="266" w:line="375" w:lineRule="auto"/>
        <w:ind w:left="3" w:right="88" w:firstLine="63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按照省、市安全生产分类分级执法暂行办法规定并结合我县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实际，本计划将纳入县级监管执法的生产经营单位全部列入重点执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法范围。</w:t>
      </w:r>
    </w:p>
    <w:p w14:paraId="76095C32">
      <w:pPr>
        <w:spacing w:before="45" w:line="219" w:lineRule="auto"/>
        <w:ind w:left="626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（二）重点监督检查生产经营单位数量、名称及检查频次</w:t>
      </w:r>
    </w:p>
    <w:p w14:paraId="23284F82">
      <w:pPr>
        <w:spacing w:before="291" w:line="334" w:lineRule="auto"/>
        <w:ind w:right="88" w:firstLine="610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根据非煤矿山、工商贸和危险化学品行业监管工作实际，全年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计划全覆盖重点监督检查生产经营单位</w:t>
      </w:r>
      <w:r>
        <w:rPr>
          <w:rFonts w:ascii="FangSong_GB2312" w:hAnsi="FangSong_GB2312" w:eastAsia="FangSong_GB2312" w:cs="FangSong_GB2312"/>
          <w:spacing w:val="-3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150</w:t>
      </w:r>
      <w:r>
        <w:rPr>
          <w:rFonts w:ascii="Times New Roman" w:hAnsi="Times New Roman" w:eastAsia="Times New Roman" w:cs="Times New Roman"/>
          <w:spacing w:val="20"/>
          <w:w w:val="10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家，其中非煤矿山生产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经营单位</w:t>
      </w:r>
      <w:r>
        <w:rPr>
          <w:rFonts w:ascii="FangSong_GB2312" w:hAnsi="FangSong_GB2312" w:eastAsia="FangSong_GB2312" w:cs="FangSong_GB2312"/>
          <w:spacing w:val="-5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30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家，工商贸生产经营单位</w:t>
      </w:r>
      <w:r>
        <w:rPr>
          <w:rFonts w:ascii="FangSong_GB2312" w:hAnsi="FangSong_GB2312" w:eastAsia="FangSong_GB2312" w:cs="FangSong_GB2312"/>
          <w:spacing w:val="-4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72</w:t>
      </w:r>
      <w:r>
        <w:rPr>
          <w:rFonts w:ascii="FangSong_GB2312" w:hAnsi="FangSong_GB2312" w:eastAsia="FangSong_GB2312" w:cs="FangSong_GB2312"/>
          <w:spacing w:val="-5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家，危险化学品生产经营</w:t>
      </w:r>
    </w:p>
    <w:p w14:paraId="6B23871B">
      <w:pPr>
        <w:spacing w:line="334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0" w:type="default"/>
          <w:pgSz w:w="11906" w:h="16839"/>
          <w:pgMar w:top="1431" w:right="1387" w:bottom="1155" w:left="1605" w:header="0" w:footer="992" w:gutter="0"/>
          <w:cols w:space="720" w:num="1"/>
        </w:sectPr>
      </w:pPr>
    </w:p>
    <w:p w14:paraId="3762ABD2">
      <w:pPr>
        <w:spacing w:line="248" w:lineRule="auto"/>
        <w:rPr>
          <w:rFonts w:ascii="Arial"/>
          <w:sz w:val="21"/>
        </w:rPr>
      </w:pPr>
    </w:p>
    <w:p w14:paraId="1D1FD6E8">
      <w:pPr>
        <w:spacing w:line="249" w:lineRule="auto"/>
        <w:rPr>
          <w:rFonts w:ascii="Arial"/>
          <w:sz w:val="21"/>
        </w:rPr>
      </w:pPr>
    </w:p>
    <w:p w14:paraId="7274399E">
      <w:pPr>
        <w:spacing w:line="249" w:lineRule="auto"/>
        <w:rPr>
          <w:rFonts w:ascii="Arial"/>
          <w:sz w:val="21"/>
        </w:rPr>
      </w:pPr>
    </w:p>
    <w:p w14:paraId="33970F27">
      <w:pPr>
        <w:spacing w:before="97" w:line="329" w:lineRule="auto"/>
        <w:ind w:left="12" w:right="76" w:hanging="5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单位</w:t>
      </w:r>
      <w:r>
        <w:rPr>
          <w:rFonts w:ascii="FangSong_GB2312" w:hAnsi="FangSong_GB2312" w:eastAsia="FangSong_GB2312" w:cs="FangSong_GB2312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48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家，每年至少进行一次监督检查，详见《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2025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年度检查企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业名单》（附件</w:t>
      </w:r>
      <w:r>
        <w:rPr>
          <w:rFonts w:ascii="FangSong_GB2312" w:hAnsi="FangSong_GB2312" w:eastAsia="FangSong_GB2312" w:cs="FangSong_GB2312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2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）。</w:t>
      </w:r>
    </w:p>
    <w:p w14:paraId="1F5829D9">
      <w:pPr>
        <w:spacing w:before="28" w:line="220" w:lineRule="auto"/>
        <w:ind w:left="633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（三）重点监督检查内容</w:t>
      </w:r>
    </w:p>
    <w:p w14:paraId="3F17AD3F">
      <w:pPr>
        <w:spacing w:before="291" w:line="339" w:lineRule="auto"/>
        <w:ind w:right="76" w:firstLine="63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非煤矿山、烟花爆竹、危险化学品等高危行业和其他工商贸生</w:t>
      </w:r>
      <w:r>
        <w:rPr>
          <w:rFonts w:ascii="FangSong_GB2312" w:hAnsi="FangSong_GB2312" w:eastAsia="FangSong_GB2312" w:cs="FangSong_GB2312"/>
          <w:spacing w:val="1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产经营单位常见风险或重点岗位部位、作业环节和管理中易发多发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的违法问题，对照《安全生产执法手册（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2020 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年版）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》所列监督检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查综合事项和重点事项，以及各行业重大事故隐患判定标准选取检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查内容，各监管科室在编制具体监督检查方案时应列入重点检查内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容。详见《监督检查事项（必检）》（附件</w:t>
      </w:r>
      <w:r>
        <w:rPr>
          <w:rFonts w:ascii="FangSong_GB2312" w:hAnsi="FangSong_GB2312" w:eastAsia="FangSong_GB2312" w:cs="FangSong_GB2312"/>
          <w:spacing w:val="-4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3</w:t>
      </w:r>
      <w:r>
        <w:rPr>
          <w:rFonts w:ascii="FangSong_GB2312" w:hAnsi="FangSong_GB2312" w:eastAsia="FangSong_GB2312" w:cs="FangSong_GB2312"/>
          <w:spacing w:val="-7"/>
          <w:sz w:val="30"/>
          <w:szCs w:val="30"/>
        </w:rPr>
        <w:t>）</w:t>
      </w:r>
    </w:p>
    <w:p w14:paraId="7A9FB4C7">
      <w:pPr>
        <w:spacing w:before="28" w:line="227" w:lineRule="auto"/>
        <w:ind w:left="6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四、一般检查安排</w:t>
      </w:r>
    </w:p>
    <w:p w14:paraId="18187F53">
      <w:pPr>
        <w:spacing w:before="256" w:line="219" w:lineRule="auto"/>
        <w:ind w:left="633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（一）一般检查单位范围</w:t>
      </w:r>
    </w:p>
    <w:p w14:paraId="358D07DF">
      <w:pPr>
        <w:spacing w:before="267" w:line="220" w:lineRule="auto"/>
        <w:jc w:val="right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1.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本部门负责监督检查的重点检查单位以外的生产经营单位；</w:t>
      </w:r>
    </w:p>
    <w:p w14:paraId="717F1368">
      <w:pPr>
        <w:spacing w:before="267" w:line="220" w:lineRule="auto"/>
        <w:ind w:left="635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2.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其他应当纳入一般检查安排的生产经营单位。</w:t>
      </w:r>
    </w:p>
    <w:p w14:paraId="6450EFCF">
      <w:pPr>
        <w:spacing w:before="267" w:line="219" w:lineRule="auto"/>
        <w:ind w:left="633"/>
        <w:rPr>
          <w:rFonts w:ascii="KaiTi_GB2312" w:hAnsi="KaiTi_GB2312" w:eastAsia="KaiTi_GB2312" w:cs="KaiTi_GB2312"/>
          <w:sz w:val="30"/>
          <w:szCs w:val="30"/>
        </w:rPr>
      </w:pPr>
      <w:r>
        <w:rPr>
          <w:rFonts w:ascii="KaiTi_GB2312" w:hAnsi="KaiTi_GB2312" w:eastAsia="KaiTi_GB2312" w:cs="KaiTi_GB2312"/>
          <w:spacing w:val="9"/>
          <w:sz w:val="30"/>
          <w:szCs w:val="30"/>
        </w:rPr>
        <w:t>（二）一般监督检查生产经营单位数量及检查频次</w:t>
      </w:r>
    </w:p>
    <w:p w14:paraId="78EE56CD">
      <w:pPr>
        <w:spacing w:before="271" w:line="375" w:lineRule="auto"/>
        <w:ind w:firstLine="635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2025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年计划监督检查一般生产经营单位</w:t>
      </w:r>
      <w:r>
        <w:rPr>
          <w:rFonts w:ascii="FangSong_GB2312" w:hAnsi="FangSong_GB2312" w:eastAsia="FangSong_GB2312" w:cs="FangSong_GB2312"/>
          <w:spacing w:val="-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22"/>
          <w:w w:val="10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家，其中危险化学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品企业</w:t>
      </w:r>
      <w:r>
        <w:rPr>
          <w:rFonts w:ascii="FangSong_GB2312" w:hAnsi="FangSong_GB2312" w:eastAsia="FangSong_GB2312" w:cs="FangSong_GB2312"/>
          <w:spacing w:val="-3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</w:t>
      </w:r>
      <w:r>
        <w:rPr>
          <w:rFonts w:ascii="FangSong_GB2312" w:hAnsi="FangSong_GB2312" w:eastAsia="FangSong_GB2312" w:cs="FangSong_GB2312"/>
          <w:spacing w:val="-5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家，工商贸企业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22"/>
          <w:w w:val="10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家，非煤矿山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2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家，以上生产经营单位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由各监管科室按照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双随机、一公开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规定进行部门、部门联合随机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抽取，非特殊需要，随机抽查的单位年度内只进行一次监督检查。</w:t>
      </w:r>
    </w:p>
    <w:p w14:paraId="3A87972F">
      <w:pPr>
        <w:spacing w:before="56" w:line="367" w:lineRule="auto"/>
        <w:ind w:left="8" w:right="76" w:firstLine="63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其他部门主动联合我局开展的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双随机、一公开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抽查企业具体</w:t>
      </w:r>
      <w:r>
        <w:rPr>
          <w:rFonts w:ascii="FangSong_GB2312" w:hAnsi="FangSong_GB2312" w:eastAsia="FangSong_GB2312" w:cs="FangSong_GB2312"/>
          <w:spacing w:val="1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数量按照其他部门联合抽查方案确定，检查数量不计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入本计划。</w:t>
      </w:r>
    </w:p>
    <w:p w14:paraId="5AA7564C">
      <w:pPr>
        <w:spacing w:before="53" w:line="228" w:lineRule="auto"/>
        <w:ind w:left="6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color w:val="333333"/>
          <w:spacing w:val="6"/>
          <w:sz w:val="30"/>
          <w:szCs w:val="30"/>
        </w:rPr>
        <w:t>五、</w:t>
      </w:r>
      <w:r>
        <w:rPr>
          <w:rFonts w:ascii="黑体" w:hAnsi="黑体" w:eastAsia="黑体" w:cs="黑体"/>
          <w:spacing w:val="6"/>
          <w:sz w:val="30"/>
          <w:szCs w:val="30"/>
        </w:rPr>
        <w:t>实施要求</w:t>
      </w:r>
    </w:p>
    <w:p w14:paraId="4B8929AD">
      <w:pPr>
        <w:spacing w:line="228" w:lineRule="auto"/>
        <w:rPr>
          <w:rFonts w:ascii="黑体" w:hAnsi="黑体" w:eastAsia="黑体" w:cs="黑体"/>
          <w:sz w:val="30"/>
          <w:szCs w:val="30"/>
        </w:rPr>
        <w:sectPr>
          <w:footerReference r:id="rId11" w:type="default"/>
          <w:pgSz w:w="11906" w:h="16839"/>
          <w:pgMar w:top="1431" w:right="1396" w:bottom="1157" w:left="1598" w:header="0" w:footer="992" w:gutter="0"/>
          <w:cols w:space="720" w:num="1"/>
        </w:sectPr>
      </w:pPr>
    </w:p>
    <w:p w14:paraId="24360F56">
      <w:pPr>
        <w:spacing w:line="242" w:lineRule="auto"/>
        <w:rPr>
          <w:rFonts w:ascii="Arial"/>
          <w:sz w:val="21"/>
        </w:rPr>
      </w:pPr>
    </w:p>
    <w:p w14:paraId="0CAC5E43">
      <w:pPr>
        <w:spacing w:line="242" w:lineRule="auto"/>
        <w:rPr>
          <w:rFonts w:ascii="Arial"/>
          <w:sz w:val="21"/>
        </w:rPr>
      </w:pPr>
    </w:p>
    <w:p w14:paraId="0556116F">
      <w:pPr>
        <w:spacing w:line="243" w:lineRule="auto"/>
        <w:rPr>
          <w:rFonts w:ascii="Arial"/>
          <w:sz w:val="21"/>
        </w:rPr>
      </w:pPr>
    </w:p>
    <w:p w14:paraId="050C5126">
      <w:pPr>
        <w:spacing w:before="98" w:line="356" w:lineRule="auto"/>
        <w:ind w:left="2" w:right="91" w:firstLine="63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（一）强化沟通协调，确保上下联动顺畅。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根据《昆明市应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急管理系统安全生产分类分级行政执法实施办法》要求，市县应及</w:t>
      </w: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时沟通执法计划和事项，避免重复执法、多头执法。列入市本级年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度监督检查计划的企业，原则上由市本级有关处室进行执法检查并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出具相应执法文书，接受市局相关处室移送查办的案件需办理案件</w:t>
      </w: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移交手续，并对案件办理情况进行报备。</w:t>
      </w:r>
    </w:p>
    <w:p w14:paraId="60243095">
      <w:pPr>
        <w:spacing w:before="262" w:line="361" w:lineRule="auto"/>
        <w:ind w:left="1" w:firstLine="636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（二）紧密围绕执法核心要务，显著提升执</w:t>
      </w:r>
      <w:r>
        <w:rPr>
          <w:rFonts w:ascii="KaiTi_GB2312" w:hAnsi="KaiTi_GB2312" w:eastAsia="KaiTi_GB2312" w:cs="KaiTi_GB2312"/>
          <w:spacing w:val="9"/>
          <w:sz w:val="30"/>
          <w:szCs w:val="30"/>
        </w:rPr>
        <w:t>法效能。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严格按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照应急部典型案例报送工作要求，聚焦重点行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业领域、重大事故隐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患判定标准，围绕相关行业领域重点检查事项，严格开展监督检查，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做到执法主体合法、违法事实清楚、执法程序合法、适用法律准确、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证据确凿充分、自由裁量合理、文书填写标准、案卷制作规范。以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高质量完成典型案例报送工作为契机，进一步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提升全县安全生产执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法工作质量，提高执法效能。</w:t>
      </w:r>
    </w:p>
    <w:p w14:paraId="4CB705EB">
      <w:pPr>
        <w:spacing w:before="263" w:line="357" w:lineRule="auto"/>
        <w:ind w:right="27" w:firstLine="63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（三）规范监管执法行为。</w:t>
      </w: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执法人员应当严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格按照年度监督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检查计划开展执法检查，对同一事项提出统一标准的整改意见，“类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案同罚”</w:t>
      </w:r>
      <w:r>
        <w:rPr>
          <w:rFonts w:ascii="FangSong_GB2312" w:hAnsi="FangSong_GB2312" w:eastAsia="FangSong_GB2312" w:cs="FangSong_GB2312"/>
          <w:spacing w:val="-10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，执法人员要能够熟练操作、全面应用应急管理部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互联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网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+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执法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和安全生产行政执法统计等系统，按照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谁执法、谁负责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”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的原则及时准确上传相关执法数据资料，监督检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查所出具的执法文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书必须使用应急管理部统一制定</w:t>
      </w:r>
      <w:r>
        <w:rPr>
          <w:rFonts w:ascii="FangSong_GB2312" w:hAnsi="FangSong_GB2312" w:eastAsia="FangSong_GB2312" w:cs="FangSong_GB2312"/>
          <w:spacing w:val="-4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2020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版执法文书，不得使用旧版</w:t>
      </w:r>
    </w:p>
    <w:p w14:paraId="587B0DB9">
      <w:pPr>
        <w:spacing w:line="357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2" w:type="default"/>
          <w:pgSz w:w="11906" w:h="16839"/>
          <w:pgMar w:top="1431" w:right="1381" w:bottom="1157" w:left="1594" w:header="0" w:footer="992" w:gutter="0"/>
          <w:cols w:space="720" w:num="1"/>
        </w:sectPr>
      </w:pPr>
    </w:p>
    <w:p w14:paraId="2040B169">
      <w:pPr>
        <w:spacing w:line="241" w:lineRule="auto"/>
        <w:rPr>
          <w:rFonts w:ascii="Arial"/>
          <w:sz w:val="21"/>
        </w:rPr>
      </w:pPr>
    </w:p>
    <w:p w14:paraId="252B7155">
      <w:pPr>
        <w:spacing w:line="241" w:lineRule="auto"/>
        <w:rPr>
          <w:rFonts w:ascii="Arial"/>
          <w:sz w:val="21"/>
        </w:rPr>
      </w:pPr>
    </w:p>
    <w:p w14:paraId="2AB9CDEA">
      <w:pPr>
        <w:spacing w:line="241" w:lineRule="auto"/>
        <w:rPr>
          <w:rFonts w:ascii="Arial"/>
          <w:sz w:val="21"/>
        </w:rPr>
      </w:pPr>
    </w:p>
    <w:p w14:paraId="7C4ADF79">
      <w:pPr>
        <w:spacing w:before="98" w:line="367" w:lineRule="auto"/>
        <w:ind w:left="13" w:right="85" w:firstLine="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文书或随意改变文书样式。并按照省、市有关要求及时将监督检查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结果在相关网站进行公示。</w:t>
      </w:r>
    </w:p>
    <w:p w14:paraId="3605FDB9">
      <w:pPr>
        <w:spacing w:before="55" w:line="351" w:lineRule="auto"/>
        <w:ind w:left="9" w:right="7" w:firstLine="62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（五）坚持执法与服务并重。</w:t>
      </w: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监督检查要严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格落实我县优化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营商环境相关规定，强化服务意识，寓执法于服务，开展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释法说理，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坚决杜绝多头执法、重复执法、行政执法一刀切等现象发生，开展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执法时应结合企业安全管理短板、弱项同步开展法治普法宣传服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务，填写《应急管理法治普法记录表》（附件</w:t>
      </w:r>
      <w:r>
        <w:rPr>
          <w:rFonts w:ascii="FangSong_GB2312" w:hAnsi="FangSong_GB2312" w:eastAsia="FangSong_GB2312" w:cs="FangSong_GB2312"/>
          <w:spacing w:val="-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6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）。</w:t>
      </w:r>
    </w:p>
    <w:p w14:paraId="67A891B4">
      <w:pPr>
        <w:spacing w:before="266" w:line="229" w:lineRule="auto"/>
        <w:ind w:left="65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六、保障措施</w:t>
      </w:r>
    </w:p>
    <w:p w14:paraId="34703658">
      <w:pPr>
        <w:spacing w:before="274" w:line="327" w:lineRule="auto"/>
        <w:ind w:right="88" w:firstLine="618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4"/>
          <w:sz w:val="30"/>
          <w:szCs w:val="30"/>
        </w:rPr>
        <w:t>（一）加强组织领导。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依法开展安全生产监督检查工作，是贯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彻执行《中华人民共和国安全生产法》《云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南省安全生产条例》等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法律法规，加强安全生产监管工作的重大举措。各承担监督检查任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务的科室应加强组织领导，高度重视安全生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产监督检查工作，严肃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查处安全生产违法行为，切实解决检查多、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执法少和执法</w:t>
      </w:r>
      <w:r>
        <w:rPr>
          <w:rFonts w:ascii="宋体" w:hAnsi="宋体" w:eastAsia="宋体" w:cs="宋体"/>
          <w:spacing w:val="4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宽松软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虚</w:t>
      </w:r>
      <w:r>
        <w:rPr>
          <w:rFonts w:ascii="FangSong_GB2312" w:hAnsi="FangSong_GB2312" w:eastAsia="FangSong_GB2312" w:cs="FangSong_GB2312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的问题。执法人员要充分做好计划实施的各项准备工作，妥善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处理好其他执法和非执法工作事项，确保计划顺利实施。</w:t>
      </w:r>
    </w:p>
    <w:p w14:paraId="60AA3596">
      <w:pPr>
        <w:spacing w:before="174" w:line="357" w:lineRule="auto"/>
        <w:ind w:left="3" w:firstLine="63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（二）夯实基础管理工作。</w:t>
      </w: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一是严格按照计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划执法，充分做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好执法前准备工作。按行业（领域）明确执法要点，根据企业实际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和时段规律、特点制定现场检查方案，做到一企一策，增强监督检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查的针对性和实效性。二是执法检查过程中，要按照执法方案和有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关要求认真开展监督检查，要以推动落实企业主体责任为中心，突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出重点检查事项，把问题查细查实查透，做好执法检查全过程记录。</w:t>
      </w:r>
    </w:p>
    <w:p w14:paraId="2842F422">
      <w:pPr>
        <w:spacing w:line="357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3" w:type="default"/>
          <w:pgSz w:w="11906" w:h="16839"/>
          <w:pgMar w:top="1431" w:right="1387" w:bottom="1157" w:left="1594" w:header="0" w:footer="992" w:gutter="0"/>
          <w:cols w:space="720" w:num="1"/>
        </w:sectPr>
      </w:pPr>
    </w:p>
    <w:p w14:paraId="270577BF">
      <w:pPr>
        <w:spacing w:line="358" w:lineRule="auto"/>
        <w:rPr>
          <w:rFonts w:ascii="Arial"/>
          <w:sz w:val="21"/>
        </w:rPr>
      </w:pPr>
    </w:p>
    <w:p w14:paraId="7A63C8EE">
      <w:pPr>
        <w:spacing w:line="359" w:lineRule="auto"/>
        <w:rPr>
          <w:rFonts w:ascii="Arial"/>
          <w:sz w:val="21"/>
        </w:rPr>
      </w:pPr>
    </w:p>
    <w:p w14:paraId="0617174E">
      <w:pPr>
        <w:spacing w:before="97" w:line="381" w:lineRule="auto"/>
        <w:ind w:right="7" w:firstLine="28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三是执法检查结束后，要与企业负责人、有关负责人</w:t>
      </w: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、安全管理人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员深入沟通，分析问题产生的根源，提出整改建议，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引导企业加强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管理，抓好问题整改工作，举一反三落实企业主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体责任。四是规范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行政执法行为。严格按照行政执法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“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三项制度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”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要求开展执法工作。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通过执法文书、执法台账、影像资料等形式，如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实记录执法工作开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展情况。五是强化执法监督工作。对县本级办理的案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件认真开展法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制审核，开展行政执法现场监督，对执法工作走过场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、执法程序不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符合要求的情况进行通报，按照省市抽取案卷评查要求报送卷宗，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 xml:space="preserve"> 严格审查行政处罚案件的合法性及适当性，进一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步加强执法案卷的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规范性。</w:t>
      </w:r>
    </w:p>
    <w:p w14:paraId="5B3C6CAF">
      <w:pPr>
        <w:spacing w:before="58" w:line="380" w:lineRule="auto"/>
        <w:ind w:left="5" w:firstLine="633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（三）恪尽职守，忠诚履行职责。</w:t>
      </w: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要依法对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生产经营单位执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行有关安全生产的法律法规和国家标准或行业标准的情况进行监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督检查。一是围绕推进落实企业安全生产主体责任开展执法检查。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二是对检查中发现的安全生产违法行为，要当场予以纠正或者要求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其限期改正；对应当给予行政处罚的安全生产违法行为和问题，必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须依法依规作出行政处罚。三是各监管处室要保证执法工作信息共</w:t>
      </w:r>
      <w:r>
        <w:rPr>
          <w:rFonts w:ascii="FangSong_GB2312" w:hAnsi="FangSong_GB2312" w:eastAsia="FangSong_GB2312" w:cs="FangSong_GB2312"/>
          <w:spacing w:val="1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享、协调联动，及时沟通情况。四是加强与其他部门间信息沟通和</w:t>
      </w:r>
      <w:r>
        <w:rPr>
          <w:rFonts w:ascii="FangSong_GB2312" w:hAnsi="FangSong_GB2312" w:eastAsia="FangSong_GB2312" w:cs="FangSong_GB2312"/>
          <w:spacing w:val="1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通报，凡是在监督检查中发现不属于本部门监管职责范围的问题，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要按照有关要求及时向其他部门通报或移交。五是县局各监管科室</w:t>
      </w:r>
    </w:p>
    <w:p w14:paraId="27297762">
      <w:pPr>
        <w:spacing w:line="380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4" w:type="default"/>
          <w:pgSz w:w="11906" w:h="16839"/>
          <w:pgMar w:top="1431" w:right="1396" w:bottom="1156" w:left="1592" w:header="0" w:footer="991" w:gutter="0"/>
          <w:cols w:space="720" w:num="1"/>
        </w:sectPr>
      </w:pPr>
    </w:p>
    <w:p w14:paraId="2D86E9AB">
      <w:pPr>
        <w:spacing w:line="241" w:lineRule="auto"/>
        <w:rPr>
          <w:rFonts w:ascii="Arial"/>
          <w:sz w:val="21"/>
        </w:rPr>
      </w:pPr>
    </w:p>
    <w:p w14:paraId="4D611B41">
      <w:pPr>
        <w:spacing w:line="241" w:lineRule="auto"/>
        <w:rPr>
          <w:rFonts w:ascii="Arial"/>
          <w:sz w:val="21"/>
        </w:rPr>
      </w:pPr>
    </w:p>
    <w:p w14:paraId="7627A0BA">
      <w:pPr>
        <w:spacing w:line="241" w:lineRule="auto"/>
        <w:rPr>
          <w:rFonts w:ascii="Arial"/>
          <w:sz w:val="21"/>
        </w:rPr>
      </w:pPr>
    </w:p>
    <w:p w14:paraId="731D17BF">
      <w:pPr>
        <w:spacing w:before="98" w:line="367" w:lineRule="auto"/>
        <w:ind w:left="10" w:firstLine="4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积极参加培训式执法、观摩式执法、互查式执法，交流执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法经验，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提升执法能力和水平。</w:t>
      </w:r>
    </w:p>
    <w:p w14:paraId="692C49A1">
      <w:pPr>
        <w:spacing w:before="57" w:line="378" w:lineRule="auto"/>
        <w:ind w:left="11" w:right="68" w:firstLine="634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KaiTi_GB2312" w:hAnsi="KaiTi_GB2312" w:eastAsia="KaiTi_GB2312" w:cs="KaiTi_GB2312"/>
          <w:spacing w:val="10"/>
          <w:sz w:val="30"/>
          <w:szCs w:val="30"/>
        </w:rPr>
        <w:t>（四）加大监督力度。</w:t>
      </w: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执法人员要严格执行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党风廉政建设相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关规定，进一步强化工作作风，增强廉洁自律意识，严守政治纪律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和政治规矩，切实做到严格执法、规范执法、依法行政。凡不依法</w:t>
      </w: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履职或违反法定权限和程序不作为、乱作为、慢作为的，将依法依</w:t>
      </w: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规追究相关人员责任。开展执法时应将《石林彝族自治县应急管理</w:t>
      </w:r>
      <w:r>
        <w:rPr>
          <w:rFonts w:ascii="FangSong_GB2312" w:hAnsi="FangSong_GB2312" w:eastAsia="FangSong_GB2312" w:cs="FangSong_GB2312"/>
          <w:spacing w:val="1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局行政执法监督卡》（附件</w:t>
      </w:r>
      <w:r>
        <w:rPr>
          <w:rFonts w:ascii="FangSong_GB2312" w:hAnsi="FangSong_GB2312" w:eastAsia="FangSong_GB2312" w:cs="FangSong_GB2312"/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5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）交由企业填报。</w:t>
      </w:r>
    </w:p>
    <w:p w14:paraId="68C1BB7A">
      <w:pPr>
        <w:spacing w:line="297" w:lineRule="auto"/>
        <w:rPr>
          <w:rFonts w:ascii="Arial"/>
          <w:sz w:val="21"/>
        </w:rPr>
      </w:pPr>
    </w:p>
    <w:p w14:paraId="49AF18ED">
      <w:pPr>
        <w:spacing w:line="298" w:lineRule="auto"/>
        <w:rPr>
          <w:rFonts w:ascii="Arial"/>
          <w:sz w:val="21"/>
        </w:rPr>
      </w:pPr>
    </w:p>
    <w:p w14:paraId="50950715">
      <w:pPr>
        <w:spacing w:before="97" w:line="348" w:lineRule="auto"/>
        <w:ind w:left="1562" w:right="71" w:hanging="91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附件：1. 直接监管的非煤矿山、工贸行业、 危险化学品和烟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花爆竹及医药行业的监督检查执法计划</w:t>
      </w:r>
    </w:p>
    <w:p w14:paraId="52DFC473">
      <w:pPr>
        <w:spacing w:before="3" w:line="222" w:lineRule="auto"/>
        <w:ind w:left="162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2.2025</w:t>
      </w:r>
      <w:r>
        <w:rPr>
          <w:rFonts w:ascii="FangSong_GB2312" w:hAnsi="FangSong_GB2312" w:eastAsia="FangSong_GB2312" w:cs="FangSong_GB2312"/>
          <w:spacing w:val="-5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年度重点检查企业名单</w:t>
      </w:r>
    </w:p>
    <w:p w14:paraId="59743A60">
      <w:pPr>
        <w:spacing w:before="263" w:line="220" w:lineRule="auto"/>
        <w:ind w:left="158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3.安全生产主体责任监督检查事项（必检）</w:t>
      </w:r>
    </w:p>
    <w:p w14:paraId="2F8CD964">
      <w:pPr>
        <w:spacing w:before="266" w:line="220" w:lineRule="auto"/>
        <w:ind w:left="153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4.2025</w:t>
      </w:r>
      <w:r>
        <w:rPr>
          <w:rFonts w:ascii="FangSong_GB2312" w:hAnsi="FangSong_GB2312" w:eastAsia="FangSong_GB2312" w:cs="FangSong_GB2312"/>
          <w:spacing w:val="-48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年监督检查时间及任务</w:t>
      </w:r>
    </w:p>
    <w:p w14:paraId="2C09EAD5">
      <w:pPr>
        <w:spacing w:before="268" w:line="367" w:lineRule="auto"/>
        <w:ind w:left="1577" w:right="1165" w:firstLine="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5.石林彝族自治县应急管理局行政执法监督卡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6.应急管理法治普法记录表（模板）</w:t>
      </w:r>
    </w:p>
    <w:p w14:paraId="51ACFDEE">
      <w:pPr>
        <w:spacing w:line="283" w:lineRule="auto"/>
        <w:rPr>
          <w:rFonts w:ascii="Arial"/>
          <w:sz w:val="21"/>
        </w:rPr>
      </w:pPr>
    </w:p>
    <w:p w14:paraId="3A50817E">
      <w:pPr>
        <w:spacing w:before="101" w:line="317" w:lineRule="auto"/>
        <w:ind w:left="4505" w:right="1235" w:hanging="640"/>
        <w:rPr>
          <w:rFonts w:ascii="FangSong_GB2312" w:hAnsi="FangSong_GB2312" w:eastAsia="FangSong_GB2312" w:cs="FangSong_GB2312"/>
          <w:spacing w:val="-7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石林彝族自治县应急管理局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21 日</w:t>
      </w:r>
    </w:p>
    <w:p w14:paraId="493B0BA9">
      <w:pPr>
        <w:spacing w:before="101" w:line="317" w:lineRule="auto"/>
        <w:ind w:left="4505" w:right="1235" w:hanging="640"/>
        <w:rPr>
          <w:rFonts w:ascii="FangSong_GB2312" w:hAnsi="FangSong_GB2312" w:eastAsia="FangSong_GB2312" w:cs="FangSong_GB2312"/>
          <w:spacing w:val="-7"/>
          <w:sz w:val="31"/>
          <w:szCs w:val="31"/>
        </w:rPr>
      </w:pPr>
    </w:p>
    <w:p w14:paraId="2744E01D">
      <w:pPr>
        <w:spacing w:line="352" w:lineRule="auto"/>
        <w:rPr>
          <w:rFonts w:ascii="Arial"/>
          <w:sz w:val="21"/>
        </w:rPr>
      </w:pPr>
    </w:p>
    <w:p w14:paraId="3FE6D042">
      <w:pPr>
        <w:spacing w:line="31" w:lineRule="exact"/>
      </w:pPr>
      <w:r>
        <w:pict>
          <v:shape id="_x0000_s1026" o:spid="_x0000_s1026" style="height:1.6pt;width:432pt;" filled="f" stroked="t" coordsize="8640,32" path="m0,15l8640,15e">
            <v:fill on="f" focussize="0,0"/>
            <v:stroke weight="1.56pt" color="#000000" miterlimit="2" joinstyle="bevel"/>
            <v:imagedata o:title=""/>
            <o:lock v:ext="edit"/>
            <w10:wrap type="none"/>
            <w10:anchorlock/>
          </v:shape>
        </w:pict>
      </w:r>
    </w:p>
    <w:p w14:paraId="4F2A3584">
      <w:pPr>
        <w:spacing w:before="229" w:line="219" w:lineRule="auto"/>
        <w:ind w:left="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>石林彝族自治县应急管理局      2025</w:t>
      </w:r>
      <w:r>
        <w:rPr>
          <w:rFonts w:ascii="FangSong_GB2312" w:hAnsi="FangSong_GB2312" w:eastAsia="FangSong_GB2312" w:cs="FangSong_GB2312"/>
          <w:spacing w:val="-4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>年</w:t>
      </w:r>
      <w:r>
        <w:rPr>
          <w:rFonts w:ascii="FangSong_GB2312" w:hAnsi="FangSong_GB2312" w:eastAsia="FangSong_GB2312" w:cs="FangSong_GB2312"/>
          <w:spacing w:val="-4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>2</w:t>
      </w:r>
      <w:r>
        <w:rPr>
          <w:rFonts w:ascii="FangSong_GB2312" w:hAnsi="FangSong_GB2312" w:eastAsia="FangSong_GB2312" w:cs="FangSong_GB2312"/>
          <w:spacing w:val="-4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>月</w:t>
      </w:r>
      <w:r>
        <w:rPr>
          <w:rFonts w:ascii="FangSong_GB2312" w:hAnsi="FangSong_GB2312" w:eastAsia="FangSong_GB2312" w:cs="FangSong_GB2312"/>
          <w:spacing w:val="-49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>21 日</w:t>
      </w:r>
      <w:r>
        <w:rPr>
          <w:rFonts w:ascii="FangSong_GB2312" w:hAnsi="FangSong_GB2312" w:eastAsia="FangSong_GB2312" w:cs="FangSong_GB2312"/>
          <w:spacing w:val="32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>印发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   </w:t>
      </w:r>
    </w:p>
    <w:sectPr>
      <w:footerReference r:id="rId15" w:type="default"/>
      <w:pgSz w:w="11906" w:h="16839"/>
      <w:pgMar w:top="1431" w:right="1404" w:bottom="1157" w:left="1586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3837F">
    <w:pPr>
      <w:spacing w:line="169" w:lineRule="auto"/>
      <w:ind w:left="85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DF51">
    <w:pPr>
      <w:spacing w:line="168" w:lineRule="auto"/>
      <w:ind w:left="84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A3F61">
    <w:pPr>
      <w:spacing w:line="169" w:lineRule="auto"/>
      <w:ind w:left="847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600FD">
    <w:pPr>
      <w:spacing w:line="169" w:lineRule="auto"/>
      <w:ind w:left="85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84563">
    <w:pPr>
      <w:spacing w:line="168" w:lineRule="auto"/>
      <w:ind w:left="8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-</w:t>
    </w:r>
    <w:r>
      <w:rPr>
        <w:rFonts w:ascii="Calibri" w:hAnsi="Calibri" w:eastAsia="Calibri" w:cs="Calibri"/>
        <w:spacing w:val="4"/>
        <w:sz w:val="18"/>
        <w:szCs w:val="18"/>
      </w:rPr>
      <w:t xml:space="preserve"> </w:t>
    </w:r>
    <w:r>
      <w:rPr>
        <w:rFonts w:ascii="Calibri" w:hAnsi="Calibri" w:eastAsia="Calibri" w:cs="Calibri"/>
        <w:spacing w:val="-4"/>
        <w:sz w:val="18"/>
        <w:szCs w:val="18"/>
      </w:rPr>
      <w:t>4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4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75BF2">
    <w:pPr>
      <w:spacing w:line="167" w:lineRule="auto"/>
      <w:ind w:left="8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8709C">
    <w:pPr>
      <w:spacing w:line="169" w:lineRule="auto"/>
      <w:ind w:left="85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6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5B3F8">
    <w:pPr>
      <w:spacing w:line="167" w:lineRule="auto"/>
      <w:ind w:left="85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7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A8DB0">
    <w:pPr>
      <w:spacing w:line="169" w:lineRule="auto"/>
      <w:ind w:left="85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8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95540">
    <w:pPr>
      <w:spacing w:line="169" w:lineRule="auto"/>
      <w:ind w:left="8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9</w:t>
    </w:r>
    <w:r>
      <w:rPr>
        <w:rFonts w:ascii="Calibri" w:hAnsi="Calibri" w:eastAsia="Calibri" w:cs="Calibri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F7BE3">
    <w:pPr>
      <w:spacing w:line="169" w:lineRule="auto"/>
      <w:ind w:left="84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10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B727AC"/>
    <w:rsid w:val="63EB7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5316</Words>
  <Characters>5431</Characters>
  <TotalTime>3</TotalTime>
  <ScaleCrop>false</ScaleCrop>
  <LinksUpToDate>false</LinksUpToDate>
  <CharactersWithSpaces>5697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2025-02-21T10:36:00Z</dcterms:created>
  <dc:creator>SDWM</dc:creator>
  <cp:lastModifiedBy>涅槃  中国电信18988465110</cp:lastModifiedBy>
  <dcterms:modified xsi:type="dcterms:W3CDTF">2025-04-18T08:46:43Z</dcterms:modified>
  <dc:title>石安监发〔2016〕号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2025-03-28T09:25:43Z</vt:filetime>
  </property>
  <property fmtid="{D5CDD505-2E9C-101B-9397-08002B2CF9AE}" pid="4" name="KSOTemplateDocerSaveRecord">
    <vt:lpwstr>eyJoZGlkIjoiZTRhMWRjZTc4NDJiNzU2ZTk2ZTA5ZDY1YWM2ZjI4OGIiLCJ1c2VySWQiOiI5OTExMDQzNDUifQ==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AD5EF6F566A04AB8B489510CC9C806CA_12</vt:lpwstr>
  </property>
</Properties>
</file>