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367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昆明市生态环境局石林分局</w:t>
      </w:r>
    </w:p>
    <w:p w14:paraId="411367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法治建设工作年终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总结</w:t>
      </w:r>
    </w:p>
    <w:p w14:paraId="543E77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388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法治石林建设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工作中，我局紧紧围绕县委、县政府的决策部署，认真贯彻落实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全面依法治国新理念新思想新战略，围绕深化打好污染防治攻坚战，全面推进生态环境保护领域法治建立，严厉打击环境违法行为，深化推进依法行政，为持续改善全县生态环境提供法治保障，现将我局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工作情况报告如下：</w:t>
      </w:r>
    </w:p>
    <w:p w14:paraId="4F2476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一、主要举措和成效</w:t>
      </w:r>
    </w:p>
    <w:p w14:paraId="68B71F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加强组织指导，科学安排部署</w:t>
      </w:r>
    </w:p>
    <w:p w14:paraId="23CEB9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县生态环境分局党组高度重视法治政府建立工作，成立了以局长为组长，副局长为副组长，各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室负责人为成员的法治政府建立工作指导小组。局机关各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室严格履行生态环境保护行政权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流程，执行信息公开制度，认真开展环境行政执法，不断完善、落实各项制度等工作任务。</w:t>
      </w:r>
    </w:p>
    <w:p w14:paraId="54D57D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加强普法宣传，进步环保意识</w:t>
      </w:r>
    </w:p>
    <w:p w14:paraId="730FA2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一是以生态环保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普法宣传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进”等活动为抓手，开展宪法、民法典及环保法律法规宣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。二是围绕环保主题“人与自然和谐共生”和“保护母亲河”等志愿者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，积极开展“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5.22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生物多样性日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、“6.5”世界环境日、“12.4国家宪法日”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宣传活动。三是进一步扩展了环保宣传渠道，打造“新媒体矩阵”。及时在政府网站公开环保有关信息，做到公开透明。</w:t>
      </w:r>
    </w:p>
    <w:p w14:paraId="7A7A45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（三）加强执法培训，提升法治意识。</w:t>
      </w:r>
    </w:p>
    <w:p w14:paraId="13EE91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是加强执法培训，增强执法才能深化学习贯彻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法治思想，开展普法学法活动，指导干部带头学法、守法、用法，结实树立法治观念，模范遵守宪法和法律法规，自觉坚持在宪法和法律范围内活动，坚持依法办事，进步依法行政才能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，全年共计参与培训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。二是积极组织执法人员参与行政执法案卷评查工作，202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年共参与省、市、县组织的案卷评查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次，不断标准案件办理流程。三是积极参与市局组织的执法检查大比武，提升执法人员现场执法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能力。</w:t>
      </w:r>
    </w:p>
    <w:p w14:paraId="08E59B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标准执法行为，落实依法行政</w:t>
      </w:r>
    </w:p>
    <w:p w14:paraId="1B9E942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</w:t>
      </w:r>
      <w:r>
        <w:rPr>
          <w:rFonts w:hint="eastAsia" w:ascii="仿宋_GB2312" w:hAnsi="仿宋_GB2312" w:eastAsia="仿宋_GB2312" w:cs="仿宋_GB2312"/>
          <w:sz w:val="32"/>
          <w:szCs w:val="32"/>
        </w:rPr>
        <w:t>动执法、“互联网+监管”，严格落实行政执法全过程记录制度。严格执法解决突出生态环境问题，持续生态环境综合执法行动，针对饮用水地、自然保护区、工业企业等重点领域开展专项执法行动，每季度定期完成“双随机”检查工作；针对案件查处，我局严格执行“四个配套方法”等法律法规的规定来办理；针对随机抽查发现的环境违法行为，责令当事人进展改正，做到发现一起、公开查处一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受理投诉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举报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按时办结90起，</w:t>
      </w:r>
      <w:r>
        <w:rPr>
          <w:rFonts w:hint="eastAsia" w:ascii="仿宋" w:hAnsi="仿宋" w:eastAsia="仿宋" w:cs="仿宋"/>
          <w:sz w:val="32"/>
          <w:szCs w:val="32"/>
        </w:rPr>
        <w:t>满意率100%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eastAsia="仿宋_GB2312"/>
          <w:color w:val="0C0C0C"/>
          <w:sz w:val="32"/>
          <w:szCs w:val="32"/>
          <w:lang w:bidi="ar"/>
        </w:rPr>
        <w:t>严格按照《昆明市生态环境局石林分局行政处罚案件办理流程》办理行政处罚工作，严肃查处生态环境违法行为。截至目前，石林分局共下达《责令改正违法行为决定书》41份，立案调查环境违法案件25件，下达《行政处罚决定书》19份，其中，已执行7件，入库罚没收入金额99万。</w:t>
      </w:r>
      <w:r>
        <w:rPr>
          <w:rFonts w:hint="eastAsia" w:ascii="仿宋_GB2312" w:hAnsi="仿宋_GB2312" w:eastAsia="仿宋_GB2312" w:cs="仿宋_GB2312"/>
          <w:sz w:val="32"/>
          <w:szCs w:val="32"/>
        </w:rPr>
        <w:t>均通过全国环境行政处分案件办理信息系统进展填报，并通过信息公开网向社会进展公开，</w:t>
      </w:r>
      <w:r>
        <w:rPr>
          <w:rFonts w:hint="eastAsia" w:eastAsia="仿宋_GB2312"/>
          <w:color w:val="0C0C0C"/>
          <w:sz w:val="32"/>
          <w:szCs w:val="32"/>
          <w:lang w:bidi="ar"/>
        </w:rPr>
        <w:t>未出现迟报、漏报、信息不准确等情况。</w:t>
      </w:r>
      <w:r>
        <w:rPr>
          <w:rFonts w:hint="eastAsia" w:eastAsia="仿宋_GB2312"/>
          <w:color w:val="0C0C0C"/>
          <w:sz w:val="32"/>
          <w:szCs w:val="32"/>
          <w:lang w:eastAsia="zh-CN" w:bidi="ar"/>
        </w:rPr>
        <w:t>全年无行政复议、行政诉讼案件。</w:t>
      </w:r>
    </w:p>
    <w:p w14:paraId="62E8E9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加强执法监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督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提升</w:t>
      </w:r>
      <w:r>
        <w:rPr>
          <w:rFonts w:hint="eastAsia" w:ascii="楷体_GB2312" w:hAnsi="楷体_GB2312" w:eastAsia="楷体_GB2312" w:cs="楷体_GB2312"/>
          <w:sz w:val="32"/>
          <w:szCs w:val="32"/>
        </w:rPr>
        <w:t>工作效能</w:t>
      </w:r>
    </w:p>
    <w:p w14:paraId="748C2A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一是建立施行执法正面清单制度，全面落实“放管服”要求。202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已经安装在线监控并运行正常的企业，主要监管方式调整为在线巡查。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实行包容执法，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建立政执法包容审慎监管“减免责清单”，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对主动消除或减轻危害后果、违法行为细微并及时纠正，实行“首次免罚”或依法从轻、减轻处分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，共计减免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15起案件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强行政过错责任追究。我局严格执行《行政执法过错责任追究制度》，对环境执法过程中监管不到位以及环境投诉、信访处理不及时等情况，按照该制度追究相关人员责任，目前我局没有执法人员因履职不到位而受追责的情况。四是建立健全重大、复杂行政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罚</w:t>
      </w:r>
      <w:r>
        <w:rPr>
          <w:rFonts w:hint="eastAsia" w:ascii="仿宋_GB2312" w:hAnsi="仿宋_GB2312" w:eastAsia="仿宋_GB2312" w:cs="仿宋_GB2312"/>
          <w:sz w:val="32"/>
          <w:szCs w:val="32"/>
        </w:rPr>
        <w:t>自由裁量案件集体讨论决定制度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及重大决策合法性审查制度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C40E0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二、存在的问题</w:t>
      </w:r>
    </w:p>
    <w:p w14:paraId="3A51392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生态环境普法力度还需加大，覆盖面、影响力仍需要进一步提升，生态环境法律法规宣传与业务宣传需要进一步交融，宣传形式还需要进一步创新，充分运用新媒体手段，丰富形式、拓宽渠道、提升普法实效。</w:t>
      </w:r>
    </w:p>
    <w:p w14:paraId="37787E8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执法人员年龄偏大，执法水平有待提高。</w:t>
      </w:r>
    </w:p>
    <w:p w14:paraId="432FD3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三、下一步工作计划</w:t>
      </w:r>
    </w:p>
    <w:p w14:paraId="794A36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，我局将继续加强环保法治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，规范执法行为，严格依法行政。</w:t>
      </w:r>
    </w:p>
    <w:p w14:paraId="507AE5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（一）明晰环保职责，强化工作指引。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严格对照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生态环境保护责任清单，压实各部门、镇街生态环境保护责任。细化完善环境监管执法各项具体措施、加快落地见效、明确职责界限，实现全过程、全方位、全覆盖的生态环境监管执法。</w:t>
      </w:r>
    </w:p>
    <w:p w14:paraId="111C87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提升行政执法业务能力。积极开展培训讲座，进一步加强对一线环境执法人员、案件办理人员日常执法业务、法律知识等的培训，重点培训现场检查、行政处罚案件的调查取证、违法事实认定、法律文书制作等技能，进一步增强执法人员法律意识、责任意识提高调查取证能力和案件审理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B3F2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）探索实行差异化执法。在严格执行自由裁量权标准的基础上，结合企业产排污情况、信访投诉情况、企业信用状况等实行差异化执法，实现守法企业无事不扰，违法企业利剑高悬，优化执法力量配置。</w:t>
      </w:r>
    </w:p>
    <w:p w14:paraId="7DEDE6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）深化开展跨部门联合执法。完善健全跨部门联合抽查机制，逐步增加跨领域、跨部门“双随机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一公开”联合抽查事项，强化执法联动，推进跨部门联合抽查常态化。</w:t>
      </w:r>
    </w:p>
    <w:p w14:paraId="3D3C53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5C4C67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F9AE3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3416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昆明市生态环境局石林分局</w:t>
      </w:r>
    </w:p>
    <w:p w14:paraId="7F4F85B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2024年12月10日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DMyOTM2ZTBkYWE5NjhmY2JlMGM1OWNiZTRlNTEifQ=="/>
  </w:docVars>
  <w:rsids>
    <w:rsidRoot w:val="08C26111"/>
    <w:rsid w:val="03045245"/>
    <w:rsid w:val="08C26111"/>
    <w:rsid w:val="213468F3"/>
    <w:rsid w:val="410043E2"/>
    <w:rsid w:val="4FBC5E5D"/>
    <w:rsid w:val="5AD12776"/>
    <w:rsid w:val="5DED0B78"/>
    <w:rsid w:val="7B966629"/>
    <w:rsid w:val="7CFB04DF"/>
    <w:rsid w:val="7F8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2025</Words>
  <Characters>2068</Characters>
  <Lines>0</Lines>
  <Paragraphs>0</Paragraphs>
  <TotalTime>5</TotalTime>
  <ScaleCrop>false</ScaleCrop>
  <LinksUpToDate>false</LinksUpToDate>
  <CharactersWithSpaces>2109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2023-02-15T03:36:00Z</dcterms:created>
  <dc:creator>李艺</dc:creator>
  <cp:lastModifiedBy>王艺蓉</cp:lastModifiedBy>
  <dcterms:modified xsi:type="dcterms:W3CDTF">2025-03-21T01:16:03Z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8FF1BE262A9C44A696EF46E1F34C19C2_13</vt:lpwstr>
  </property>
</Properties>
</file>