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36"/>
          <w:szCs w:val="36"/>
        </w:rPr>
      </w:pPr>
      <w:r>
        <w:rPr>
          <w:rStyle w:val="8"/>
          <w:rFonts w:ascii="Arial" w:hAnsi="Arial" w:eastAsia="sans-serif" w:cs="Arial"/>
          <w:i w:val="0"/>
          <w:caps w:val="0"/>
          <w:color w:val="000000"/>
          <w:spacing w:val="0"/>
          <w:sz w:val="36"/>
          <w:szCs w:val="36"/>
          <w:shd w:val="clear" w:fill="F9F9F9"/>
        </w:rPr>
        <w:t>监督索引号</w:t>
      </w:r>
      <w:r>
        <w:rPr>
          <w:rStyle w:val="8"/>
          <w:rFonts w:hint="default" w:ascii="Arial" w:hAnsi="Arial" w:eastAsia="sans-serif" w:cs="Arial"/>
          <w:i w:val="0"/>
          <w:caps w:val="0"/>
          <w:color w:val="000000"/>
          <w:spacing w:val="0"/>
          <w:sz w:val="36"/>
          <w:szCs w:val="36"/>
          <w:shd w:val="clear" w:fill="F9F9F9"/>
        </w:rPr>
        <w:t>53012670335700501000</w:t>
      </w:r>
    </w:p>
    <w:p>
      <w:pPr>
        <w:ind w:firstLine="1440" w:firstLineChars="400"/>
        <w:jc w:val="both"/>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石林彝族自治县文化馆2023年度部门决算</w:t>
      </w:r>
    </w:p>
    <w:p>
      <w:pPr>
        <w:ind w:firstLine="4320" w:firstLineChars="1200"/>
        <w:jc w:val="both"/>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目录</w:t>
      </w:r>
    </w:p>
    <w:p>
      <w:pPr>
        <w:jc w:val="left"/>
        <w:rPr>
          <w:rFonts w:ascii="黑体" w:hAnsi="黑体" w:eastAsia="黑体"/>
          <w:sz w:val="30"/>
          <w:szCs w:val="30"/>
        </w:rPr>
      </w:pPr>
    </w:p>
    <w:p>
      <w:pPr>
        <w:jc w:val="left"/>
        <w:rPr>
          <w:rFonts w:ascii="黑体" w:hAnsi="黑体" w:eastAsia="黑体"/>
          <w:sz w:val="30"/>
          <w:szCs w:val="30"/>
        </w:rPr>
      </w:pPr>
      <w:r>
        <w:rPr>
          <w:rFonts w:hint="eastAsia" w:ascii="黑体" w:hAnsi="黑体" w:eastAsia="黑体"/>
          <w:sz w:val="30"/>
          <w:szCs w:val="30"/>
        </w:rPr>
        <w:t>第一部分  单位概况</w:t>
      </w:r>
    </w:p>
    <w:p>
      <w:pPr>
        <w:spacing w:line="240" w:lineRule="atLeast"/>
        <w:jc w:val="left"/>
        <w:rPr>
          <w:rFonts w:ascii="楷体" w:hAnsi="楷体" w:eastAsia="楷体"/>
          <w:sz w:val="30"/>
          <w:szCs w:val="30"/>
        </w:rPr>
      </w:pPr>
      <w:r>
        <w:rPr>
          <w:rFonts w:hint="eastAsia" w:ascii="楷体" w:hAnsi="楷体" w:eastAsia="楷体"/>
          <w:sz w:val="30"/>
          <w:szCs w:val="30"/>
        </w:rPr>
        <w:t>一、主要职能</w:t>
      </w:r>
    </w:p>
    <w:p>
      <w:pPr>
        <w:spacing w:line="240" w:lineRule="atLeast"/>
        <w:jc w:val="left"/>
        <w:rPr>
          <w:rFonts w:ascii="楷体" w:hAnsi="楷体" w:eastAsia="楷体"/>
          <w:sz w:val="30"/>
          <w:szCs w:val="30"/>
        </w:rPr>
      </w:pPr>
      <w:r>
        <w:rPr>
          <w:rFonts w:hint="eastAsia" w:ascii="楷体" w:hAnsi="楷体" w:eastAsia="楷体"/>
          <w:sz w:val="30"/>
          <w:szCs w:val="30"/>
        </w:rPr>
        <w:t>二、</w:t>
      </w:r>
      <w:r>
        <w:rPr>
          <w:rFonts w:hint="eastAsia" w:ascii="楷体" w:hAnsi="楷体" w:eastAsia="楷体"/>
          <w:sz w:val="30"/>
          <w:szCs w:val="30"/>
          <w:lang w:eastAsia="zh-CN"/>
        </w:rPr>
        <w:t>单位</w:t>
      </w:r>
      <w:r>
        <w:rPr>
          <w:rFonts w:hint="eastAsia" w:ascii="楷体" w:hAnsi="楷体" w:eastAsia="楷体"/>
          <w:sz w:val="30"/>
          <w:szCs w:val="30"/>
        </w:rPr>
        <w:t>基本情况</w:t>
      </w:r>
    </w:p>
    <w:p>
      <w:pPr>
        <w:jc w:val="left"/>
        <w:rPr>
          <w:rFonts w:ascii="黑体" w:hAnsi="黑体" w:eastAsia="黑体"/>
          <w:sz w:val="30"/>
          <w:szCs w:val="30"/>
        </w:rPr>
      </w:pPr>
      <w:r>
        <w:rPr>
          <w:rFonts w:hint="eastAsia" w:ascii="黑体" w:hAnsi="黑体" w:eastAsia="黑体"/>
          <w:sz w:val="30"/>
          <w:szCs w:val="30"/>
        </w:rPr>
        <w:t>第二部分  2023年度部门决算表</w:t>
      </w:r>
    </w:p>
    <w:p>
      <w:pPr>
        <w:jc w:val="left"/>
        <w:rPr>
          <w:rFonts w:ascii="楷体" w:hAnsi="楷体" w:eastAsia="楷体"/>
          <w:sz w:val="30"/>
          <w:szCs w:val="30"/>
        </w:rPr>
      </w:pPr>
      <w:r>
        <w:rPr>
          <w:rFonts w:hint="eastAsia" w:ascii="楷体" w:hAnsi="楷体" w:eastAsia="楷体"/>
          <w:sz w:val="30"/>
          <w:szCs w:val="30"/>
        </w:rPr>
        <w:t>一、收入支出决算表</w:t>
      </w:r>
    </w:p>
    <w:p>
      <w:pPr>
        <w:jc w:val="left"/>
        <w:rPr>
          <w:rFonts w:ascii="楷体" w:hAnsi="楷体" w:eastAsia="楷体"/>
          <w:sz w:val="30"/>
          <w:szCs w:val="30"/>
        </w:rPr>
      </w:pPr>
      <w:r>
        <w:rPr>
          <w:rFonts w:hint="eastAsia" w:ascii="楷体" w:hAnsi="楷体" w:eastAsia="楷体"/>
          <w:sz w:val="30"/>
          <w:szCs w:val="30"/>
        </w:rPr>
        <w:t>二、收入决算表</w:t>
      </w:r>
    </w:p>
    <w:p>
      <w:pPr>
        <w:jc w:val="left"/>
        <w:rPr>
          <w:rFonts w:ascii="楷体" w:hAnsi="楷体" w:eastAsia="楷体"/>
          <w:sz w:val="30"/>
          <w:szCs w:val="30"/>
        </w:rPr>
      </w:pPr>
      <w:r>
        <w:rPr>
          <w:rFonts w:hint="eastAsia" w:ascii="楷体" w:hAnsi="楷体" w:eastAsia="楷体"/>
          <w:sz w:val="30"/>
          <w:szCs w:val="30"/>
        </w:rPr>
        <w:t>三、支出决算表</w:t>
      </w:r>
    </w:p>
    <w:p>
      <w:pPr>
        <w:jc w:val="left"/>
        <w:rPr>
          <w:rFonts w:ascii="楷体" w:hAnsi="楷体" w:eastAsia="楷体"/>
          <w:sz w:val="30"/>
          <w:szCs w:val="30"/>
        </w:rPr>
      </w:pPr>
      <w:r>
        <w:rPr>
          <w:rFonts w:hint="eastAsia" w:ascii="楷体" w:hAnsi="楷体" w:eastAsia="楷体"/>
          <w:sz w:val="30"/>
          <w:szCs w:val="30"/>
        </w:rPr>
        <w:t>四、财政拨款收入支出决算总表</w:t>
      </w:r>
    </w:p>
    <w:p>
      <w:pPr>
        <w:jc w:val="left"/>
        <w:rPr>
          <w:rFonts w:ascii="楷体" w:hAnsi="楷体" w:eastAsia="楷体"/>
          <w:sz w:val="30"/>
          <w:szCs w:val="30"/>
        </w:rPr>
      </w:pPr>
      <w:r>
        <w:rPr>
          <w:rFonts w:hint="eastAsia" w:ascii="楷体" w:hAnsi="楷体" w:eastAsia="楷体"/>
          <w:sz w:val="30"/>
          <w:szCs w:val="30"/>
        </w:rPr>
        <w:t>五、一般公共预算财政拨款收入支出决算表</w:t>
      </w:r>
    </w:p>
    <w:p>
      <w:pPr>
        <w:jc w:val="left"/>
        <w:rPr>
          <w:rFonts w:ascii="楷体" w:hAnsi="楷体" w:eastAsia="楷体"/>
          <w:sz w:val="30"/>
          <w:szCs w:val="30"/>
        </w:rPr>
      </w:pPr>
      <w:r>
        <w:rPr>
          <w:rFonts w:hint="eastAsia" w:ascii="楷体" w:hAnsi="楷体" w:eastAsia="楷体"/>
          <w:sz w:val="30"/>
          <w:szCs w:val="30"/>
        </w:rPr>
        <w:t>六、一般公共预算财政拨款基本支出决算表</w:t>
      </w:r>
    </w:p>
    <w:p>
      <w:pPr>
        <w:jc w:val="left"/>
        <w:rPr>
          <w:rFonts w:ascii="楷体" w:hAnsi="楷体" w:eastAsia="楷体"/>
          <w:sz w:val="30"/>
          <w:szCs w:val="30"/>
        </w:rPr>
      </w:pPr>
      <w:r>
        <w:rPr>
          <w:rFonts w:hint="eastAsia" w:ascii="楷体" w:hAnsi="楷体" w:eastAsia="楷体"/>
          <w:sz w:val="30"/>
          <w:szCs w:val="30"/>
        </w:rPr>
        <w:t>七、一般公共预算财政拨款项目支出决算表</w:t>
      </w:r>
    </w:p>
    <w:p>
      <w:pPr>
        <w:jc w:val="left"/>
        <w:rPr>
          <w:rFonts w:ascii="楷体" w:hAnsi="楷体" w:eastAsia="楷体"/>
          <w:sz w:val="30"/>
          <w:szCs w:val="30"/>
        </w:rPr>
      </w:pPr>
      <w:r>
        <w:rPr>
          <w:rFonts w:hint="eastAsia" w:ascii="楷体" w:hAnsi="楷体" w:eastAsia="楷体"/>
          <w:sz w:val="30"/>
          <w:szCs w:val="30"/>
        </w:rPr>
        <w:t>八、政府性基金预算财政拨款收入支出决算表</w:t>
      </w:r>
    </w:p>
    <w:p>
      <w:pPr>
        <w:jc w:val="left"/>
        <w:rPr>
          <w:rFonts w:ascii="楷体" w:hAnsi="楷体" w:eastAsia="楷体"/>
          <w:sz w:val="30"/>
          <w:szCs w:val="30"/>
        </w:rPr>
      </w:pPr>
      <w:r>
        <w:rPr>
          <w:rFonts w:hint="eastAsia" w:ascii="楷体" w:hAnsi="楷体" w:eastAsia="楷体"/>
          <w:sz w:val="30"/>
          <w:szCs w:val="30"/>
        </w:rPr>
        <w:t>九、国有资本经营预算财政拨款收入支出决算表</w:t>
      </w:r>
    </w:p>
    <w:p>
      <w:pPr>
        <w:jc w:val="left"/>
        <w:rPr>
          <w:rFonts w:ascii="楷体" w:hAnsi="楷体" w:eastAsia="楷体"/>
          <w:sz w:val="30"/>
          <w:szCs w:val="30"/>
        </w:rPr>
      </w:pPr>
      <w:r>
        <w:rPr>
          <w:rFonts w:hint="eastAsia" w:ascii="楷体" w:hAnsi="楷体" w:eastAsia="楷体"/>
          <w:sz w:val="30"/>
          <w:szCs w:val="30"/>
        </w:rPr>
        <w:t>十、</w:t>
      </w:r>
      <w:r>
        <w:rPr>
          <w:rFonts w:hint="eastAsia" w:ascii="楷体" w:hAnsi="楷体" w:eastAsia="楷体"/>
          <w:sz w:val="30"/>
          <w:szCs w:val="30"/>
          <w:lang w:eastAsia="zh-CN"/>
        </w:rPr>
        <w:t>财政拨款</w:t>
      </w:r>
      <w:r>
        <w:rPr>
          <w:rFonts w:hint="eastAsia" w:ascii="楷体" w:hAnsi="楷体" w:eastAsia="楷体"/>
          <w:sz w:val="30"/>
          <w:szCs w:val="30"/>
        </w:rPr>
        <w:t>“三公”经费、行政参公单位机关运行经费情况表</w:t>
      </w:r>
    </w:p>
    <w:p>
      <w:pPr>
        <w:jc w:val="left"/>
        <w:rPr>
          <w:rFonts w:ascii="楷体" w:hAnsi="楷体" w:eastAsia="楷体"/>
          <w:sz w:val="30"/>
          <w:szCs w:val="30"/>
        </w:rPr>
      </w:pPr>
      <w:r>
        <w:rPr>
          <w:rFonts w:hint="eastAsia" w:ascii="楷体" w:hAnsi="楷体" w:eastAsia="楷体"/>
          <w:sz w:val="30"/>
          <w:szCs w:val="30"/>
        </w:rPr>
        <w:t>十一、一般公共预算财政拨款“三公”经费情况表</w:t>
      </w:r>
    </w:p>
    <w:p>
      <w:pPr>
        <w:jc w:val="left"/>
        <w:rPr>
          <w:rFonts w:ascii="黑体" w:hAnsi="黑体" w:eastAsia="黑体"/>
          <w:sz w:val="30"/>
          <w:szCs w:val="30"/>
        </w:rPr>
      </w:pPr>
      <w:r>
        <w:rPr>
          <w:rFonts w:hint="eastAsia" w:ascii="黑体" w:hAnsi="黑体" w:eastAsia="黑体"/>
          <w:sz w:val="30"/>
          <w:szCs w:val="30"/>
        </w:rPr>
        <w:t>第三部分  2023年度部门决算情况说明</w:t>
      </w:r>
    </w:p>
    <w:p>
      <w:pPr>
        <w:jc w:val="left"/>
        <w:rPr>
          <w:rFonts w:ascii="楷体" w:hAnsi="楷体" w:eastAsia="楷体"/>
          <w:sz w:val="30"/>
          <w:szCs w:val="30"/>
        </w:rPr>
      </w:pPr>
      <w:r>
        <w:rPr>
          <w:rFonts w:hint="eastAsia" w:ascii="楷体" w:hAnsi="楷体" w:eastAsia="楷体"/>
          <w:sz w:val="30"/>
          <w:szCs w:val="30"/>
        </w:rPr>
        <w:t>一、收入决算情况说明</w:t>
      </w:r>
    </w:p>
    <w:p>
      <w:pPr>
        <w:jc w:val="left"/>
        <w:rPr>
          <w:rFonts w:ascii="楷体" w:hAnsi="楷体" w:eastAsia="楷体"/>
          <w:sz w:val="30"/>
          <w:szCs w:val="30"/>
        </w:rPr>
      </w:pPr>
      <w:r>
        <w:rPr>
          <w:rFonts w:hint="eastAsia" w:ascii="楷体" w:hAnsi="楷体" w:eastAsia="楷体"/>
          <w:sz w:val="30"/>
          <w:szCs w:val="30"/>
        </w:rPr>
        <w:t>二、支出决算情况说明</w:t>
      </w:r>
    </w:p>
    <w:p>
      <w:pPr>
        <w:jc w:val="left"/>
        <w:rPr>
          <w:rFonts w:ascii="楷体" w:hAnsi="楷体" w:eastAsia="楷体"/>
          <w:sz w:val="30"/>
          <w:szCs w:val="30"/>
        </w:rPr>
      </w:pPr>
      <w:r>
        <w:rPr>
          <w:rFonts w:hint="eastAsia" w:ascii="楷体" w:hAnsi="楷体" w:eastAsia="楷体"/>
          <w:sz w:val="30"/>
          <w:szCs w:val="30"/>
        </w:rPr>
        <w:t>三、一般公共预算财政拨款支出决算情况说明</w:t>
      </w:r>
    </w:p>
    <w:p>
      <w:pPr>
        <w:widowControl/>
        <w:snapToGrid w:val="0"/>
        <w:spacing w:before="100" w:after="100" w:line="360" w:lineRule="auto"/>
        <w:jc w:val="left"/>
        <w:rPr>
          <w:rFonts w:ascii="楷体" w:hAnsi="楷体" w:eastAsia="楷体"/>
          <w:sz w:val="30"/>
          <w:szCs w:val="30"/>
        </w:rPr>
      </w:pPr>
      <w:r>
        <w:rPr>
          <w:rFonts w:hint="eastAsia" w:ascii="楷体" w:hAnsi="楷体" w:eastAsia="楷体"/>
          <w:sz w:val="30"/>
          <w:szCs w:val="30"/>
        </w:rPr>
        <w:t>四、财政拨款“三公”经费支出决算情况说明</w:t>
      </w:r>
    </w:p>
    <w:p>
      <w:pPr>
        <w:widowControl/>
        <w:snapToGrid w:val="0"/>
        <w:spacing w:before="100" w:after="100" w:line="360" w:lineRule="auto"/>
        <w:jc w:val="left"/>
        <w:rPr>
          <w:rFonts w:ascii="黑体" w:hAnsi="黑体" w:eastAsia="黑体"/>
          <w:sz w:val="30"/>
          <w:szCs w:val="30"/>
        </w:rPr>
      </w:pPr>
      <w:r>
        <w:rPr>
          <w:rFonts w:hint="eastAsia" w:ascii="黑体" w:hAnsi="黑体" w:eastAsia="黑体"/>
          <w:sz w:val="30"/>
          <w:szCs w:val="30"/>
        </w:rPr>
        <w:t>第四部分</w:t>
      </w:r>
      <w:r>
        <w:rPr>
          <w:rFonts w:hint="eastAsia" w:ascii="楷体" w:hAnsi="楷体" w:eastAsia="楷体"/>
          <w:sz w:val="30"/>
          <w:szCs w:val="30"/>
        </w:rPr>
        <w:t xml:space="preserve">  </w:t>
      </w:r>
      <w:r>
        <w:rPr>
          <w:rFonts w:hint="eastAsia" w:ascii="黑体" w:hAnsi="黑体" w:eastAsia="黑体"/>
          <w:sz w:val="30"/>
          <w:szCs w:val="30"/>
        </w:rPr>
        <w:t>其他重要事项及相关口径情况说明</w:t>
      </w:r>
    </w:p>
    <w:p>
      <w:pPr>
        <w:jc w:val="left"/>
        <w:rPr>
          <w:rFonts w:ascii="楷体" w:hAnsi="楷体" w:eastAsia="楷体"/>
          <w:sz w:val="30"/>
          <w:szCs w:val="30"/>
        </w:rPr>
      </w:pPr>
      <w:r>
        <w:rPr>
          <w:rFonts w:hint="eastAsia" w:ascii="楷体" w:hAnsi="楷体" w:eastAsia="楷体"/>
          <w:sz w:val="30"/>
          <w:szCs w:val="30"/>
        </w:rPr>
        <w:t>一、机关运行经费支出情况</w:t>
      </w:r>
    </w:p>
    <w:p>
      <w:pPr>
        <w:jc w:val="left"/>
        <w:rPr>
          <w:rFonts w:ascii="楷体" w:hAnsi="楷体" w:eastAsia="楷体"/>
          <w:sz w:val="30"/>
          <w:szCs w:val="30"/>
        </w:rPr>
      </w:pPr>
      <w:r>
        <w:rPr>
          <w:rFonts w:hint="eastAsia" w:ascii="楷体" w:hAnsi="楷体" w:eastAsia="楷体"/>
          <w:sz w:val="30"/>
          <w:szCs w:val="30"/>
        </w:rPr>
        <w:t>二、国有资产占用情况</w:t>
      </w:r>
    </w:p>
    <w:p>
      <w:pPr>
        <w:jc w:val="left"/>
        <w:rPr>
          <w:rFonts w:ascii="楷体" w:hAnsi="楷体" w:eastAsia="楷体"/>
          <w:sz w:val="30"/>
          <w:szCs w:val="30"/>
        </w:rPr>
      </w:pPr>
      <w:r>
        <w:rPr>
          <w:rFonts w:hint="eastAsia" w:ascii="楷体" w:hAnsi="楷体" w:eastAsia="楷体"/>
          <w:sz w:val="30"/>
          <w:szCs w:val="30"/>
        </w:rPr>
        <w:t>三、政府采购支出情况</w:t>
      </w:r>
    </w:p>
    <w:p>
      <w:pPr>
        <w:jc w:val="left"/>
        <w:rPr>
          <w:rFonts w:ascii="楷体" w:hAnsi="楷体" w:eastAsia="楷体"/>
          <w:sz w:val="30"/>
          <w:szCs w:val="30"/>
        </w:rPr>
      </w:pPr>
      <w:r>
        <w:rPr>
          <w:rFonts w:hint="eastAsia" w:ascii="楷体" w:hAnsi="楷体" w:eastAsia="楷体"/>
          <w:sz w:val="30"/>
          <w:szCs w:val="30"/>
        </w:rPr>
        <w:t>四、单位绩效自评情况</w:t>
      </w:r>
    </w:p>
    <w:p>
      <w:pPr>
        <w:jc w:val="left"/>
        <w:rPr>
          <w:rFonts w:ascii="楷体" w:hAnsi="楷体" w:eastAsia="楷体"/>
          <w:sz w:val="30"/>
          <w:szCs w:val="30"/>
        </w:rPr>
      </w:pPr>
      <w:r>
        <w:rPr>
          <w:rFonts w:hint="eastAsia" w:ascii="楷体" w:hAnsi="楷体" w:eastAsia="楷体"/>
          <w:sz w:val="30"/>
          <w:szCs w:val="30"/>
        </w:rPr>
        <w:t>五、其他重要事项情况说明</w:t>
      </w:r>
    </w:p>
    <w:p>
      <w:pPr>
        <w:jc w:val="left"/>
        <w:rPr>
          <w:rFonts w:ascii="楷体" w:hAnsi="楷体" w:eastAsia="楷体"/>
          <w:sz w:val="30"/>
          <w:szCs w:val="30"/>
        </w:rPr>
      </w:pPr>
      <w:r>
        <w:rPr>
          <w:rFonts w:hint="eastAsia" w:ascii="楷体" w:hAnsi="楷体" w:eastAsia="楷体"/>
          <w:sz w:val="30"/>
          <w:szCs w:val="30"/>
        </w:rPr>
        <w:t>六、相关口径说明</w:t>
      </w:r>
    </w:p>
    <w:p>
      <w:pPr>
        <w:widowControl/>
        <w:snapToGrid w:val="0"/>
        <w:spacing w:before="100" w:after="100" w:line="360" w:lineRule="auto"/>
        <w:jc w:val="left"/>
        <w:rPr>
          <w:rFonts w:ascii="黑体" w:hAnsi="黑体" w:eastAsia="黑体"/>
          <w:sz w:val="30"/>
          <w:szCs w:val="30"/>
        </w:rPr>
      </w:pPr>
      <w:r>
        <w:rPr>
          <w:rFonts w:hint="eastAsia" w:ascii="黑体" w:hAnsi="黑体" w:eastAsia="黑体"/>
          <w:sz w:val="30"/>
          <w:szCs w:val="30"/>
        </w:rPr>
        <w:t>第五部分  名词解释</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第一部分  单位概况</w:t>
      </w:r>
    </w:p>
    <w:p>
      <w:pPr>
        <w:spacing w:line="600" w:lineRule="exact"/>
        <w:ind w:firstLine="600" w:firstLineChars="200"/>
        <w:rPr>
          <w:rFonts w:ascii="黑体" w:hAnsi="黑体" w:eastAsia="黑体"/>
          <w:sz w:val="30"/>
          <w:szCs w:val="30"/>
        </w:rPr>
      </w:pPr>
      <w:r>
        <w:rPr>
          <w:rFonts w:hint="eastAsia" w:ascii="黑体" w:hAnsi="黑体" w:eastAsia="黑体"/>
          <w:sz w:val="30"/>
          <w:szCs w:val="30"/>
        </w:rPr>
        <w:t>一、主要职能</w:t>
      </w:r>
    </w:p>
    <w:p>
      <w:pPr>
        <w:spacing w:line="590" w:lineRule="exact"/>
        <w:ind w:firstLine="600"/>
        <w:rPr>
          <w:sz w:val="30"/>
          <w:lang w:val="zh-CN"/>
        </w:rPr>
      </w:pPr>
      <w:r>
        <w:rPr>
          <w:rFonts w:ascii="楷体" w:hAnsi="楷体" w:eastAsia="楷体"/>
          <w:sz w:val="30"/>
          <w:lang w:val="zh-CN"/>
        </w:rPr>
        <w:t>（一）主要职能</w:t>
      </w:r>
    </w:p>
    <w:p>
      <w:pPr>
        <w:pStyle w:val="12"/>
        <w:spacing w:after="100" w:line="590" w:lineRule="atLeast"/>
        <w:ind w:firstLine="600"/>
        <w:rPr>
          <w:rFonts w:hint="default"/>
        </w:rPr>
      </w:pPr>
      <w:r>
        <w:rPr>
          <w:rFonts w:ascii="仿宋" w:hAnsi="仿宋" w:eastAsia="仿宋"/>
          <w:sz w:val="30"/>
          <w:shd w:val="clear" w:color="auto" w:fill="FFFFFF"/>
        </w:rPr>
        <w:t>开展社会宣传教育，普及科学文化知识、组织、辅导群众文化艺术（娱乐）活动的综合性文化事业单位和活动场所。</w:t>
      </w:r>
    </w:p>
    <w:p>
      <w:pPr>
        <w:pStyle w:val="12"/>
        <w:spacing w:after="100" w:line="590" w:lineRule="atLeast"/>
        <w:ind w:firstLine="600"/>
        <w:rPr>
          <w:rFonts w:hint="default"/>
        </w:rPr>
      </w:pPr>
      <w:r>
        <w:rPr>
          <w:rFonts w:ascii="仿宋" w:hAnsi="仿宋" w:eastAsia="仿宋"/>
          <w:sz w:val="30"/>
          <w:shd w:val="clear" w:color="auto" w:fill="FFFFFF"/>
        </w:rPr>
        <w:t>1、运用各种文化艺术手段进行社会宣传教育。</w:t>
      </w:r>
    </w:p>
    <w:p>
      <w:pPr>
        <w:pStyle w:val="12"/>
        <w:spacing w:after="100" w:line="590" w:lineRule="atLeast"/>
        <w:ind w:firstLine="600"/>
        <w:rPr>
          <w:rFonts w:hint="default"/>
        </w:rPr>
      </w:pPr>
      <w:r>
        <w:rPr>
          <w:rFonts w:ascii="仿宋" w:hAnsi="仿宋" w:eastAsia="仿宋"/>
          <w:sz w:val="30"/>
          <w:shd w:val="clear" w:color="auto" w:fill="FFFFFF"/>
        </w:rPr>
        <w:t>2、组织开展各种</w:t>
      </w:r>
      <w:r>
        <w:rPr>
          <w:rFonts w:hint="default" w:ascii="仿宋" w:hAnsi="仿宋" w:eastAsia="仿宋"/>
          <w:sz w:val="30"/>
          <w:shd w:val="clear" w:color="auto" w:fill="FFFFFF"/>
        </w:rPr>
        <w:t>“</w:t>
      </w:r>
      <w:r>
        <w:rPr>
          <w:rFonts w:ascii="仿宋" w:hAnsi="仿宋" w:eastAsia="仿宋"/>
          <w:sz w:val="30"/>
          <w:shd w:val="clear" w:color="auto" w:fill="FFFFFF"/>
        </w:rPr>
        <w:t>阵地</w:t>
      </w:r>
      <w:r>
        <w:rPr>
          <w:rFonts w:hint="default" w:ascii="仿宋" w:hAnsi="仿宋" w:eastAsia="仿宋"/>
          <w:sz w:val="30"/>
          <w:shd w:val="clear" w:color="auto" w:fill="FFFFFF"/>
        </w:rPr>
        <w:t>”</w:t>
      </w:r>
      <w:r>
        <w:rPr>
          <w:rFonts w:ascii="仿宋" w:hAnsi="仿宋" w:eastAsia="仿宋"/>
          <w:sz w:val="30"/>
          <w:shd w:val="clear" w:color="auto" w:fill="FFFFFF"/>
        </w:rPr>
        <w:t>和社会文艺及娱乐活动，使之成为吸引并满足群众求知、求乐、求美的文化艺术活动中心。</w:t>
      </w:r>
    </w:p>
    <w:p>
      <w:pPr>
        <w:pStyle w:val="12"/>
        <w:spacing w:after="100" w:line="590" w:lineRule="atLeast"/>
        <w:ind w:firstLine="600"/>
        <w:rPr>
          <w:rFonts w:hint="default"/>
        </w:rPr>
      </w:pPr>
      <w:r>
        <w:rPr>
          <w:rFonts w:ascii="仿宋" w:hAnsi="仿宋" w:eastAsia="仿宋"/>
          <w:sz w:val="30"/>
          <w:shd w:val="clear" w:color="auto" w:fill="FFFFFF"/>
        </w:rPr>
        <w:t>3、加强对各乡镇文化站、俱乐部、文化室活动的指导。</w:t>
      </w:r>
    </w:p>
    <w:p>
      <w:pPr>
        <w:pStyle w:val="12"/>
        <w:spacing w:after="100" w:line="590" w:lineRule="atLeast"/>
        <w:ind w:firstLine="600"/>
        <w:rPr>
          <w:rFonts w:hint="default"/>
        </w:rPr>
      </w:pPr>
      <w:r>
        <w:rPr>
          <w:rFonts w:ascii="仿宋" w:hAnsi="仿宋" w:eastAsia="仿宋"/>
          <w:sz w:val="30"/>
          <w:shd w:val="clear" w:color="auto" w:fill="FFFFFF"/>
        </w:rPr>
        <w:t>4、辅导培训群众文化艺术骨干，为国家和社会培养人才</w:t>
      </w:r>
    </w:p>
    <w:p>
      <w:pPr>
        <w:pStyle w:val="12"/>
        <w:spacing w:after="100" w:line="590" w:lineRule="atLeast"/>
        <w:ind w:firstLine="600"/>
        <w:rPr>
          <w:rFonts w:hint="default"/>
        </w:rPr>
      </w:pPr>
      <w:r>
        <w:rPr>
          <w:rFonts w:ascii="仿宋" w:hAnsi="仿宋" w:eastAsia="仿宋"/>
          <w:sz w:val="30"/>
          <w:shd w:val="clear" w:color="auto" w:fill="FFFFFF"/>
        </w:rPr>
        <w:t>5、组织辅导和研究群众文艺创作、开展群众性文艺活动。</w:t>
      </w:r>
    </w:p>
    <w:p>
      <w:pPr>
        <w:pStyle w:val="12"/>
        <w:spacing w:after="100" w:line="590" w:lineRule="atLeast"/>
        <w:ind w:firstLine="600"/>
        <w:rPr>
          <w:rFonts w:hint="default"/>
        </w:rPr>
      </w:pPr>
      <w:r>
        <w:rPr>
          <w:rFonts w:ascii="仿宋" w:hAnsi="仿宋" w:eastAsia="仿宋"/>
          <w:sz w:val="30"/>
          <w:shd w:val="clear" w:color="auto" w:fill="FFFFFF"/>
        </w:rPr>
        <w:t>6、搜集、整理、保护民族民间文化艺术遗产。</w:t>
      </w:r>
    </w:p>
    <w:p>
      <w:pPr>
        <w:pStyle w:val="12"/>
        <w:spacing w:after="100" w:line="590" w:lineRule="atLeast"/>
        <w:ind w:firstLine="600"/>
        <w:rPr>
          <w:rFonts w:hint="default"/>
        </w:rPr>
      </w:pPr>
      <w:r>
        <w:rPr>
          <w:rFonts w:ascii="仿宋" w:hAnsi="仿宋" w:eastAsia="仿宋"/>
          <w:sz w:val="30"/>
          <w:shd w:val="clear" w:color="auto" w:fill="FFFFFF"/>
        </w:rPr>
        <w:t>7、对内外开展群众文化艺术交流活动。</w:t>
      </w:r>
    </w:p>
    <w:p>
      <w:pPr>
        <w:pStyle w:val="12"/>
        <w:spacing w:after="100" w:line="590" w:lineRule="atLeast"/>
        <w:ind w:firstLine="600"/>
        <w:rPr>
          <w:rFonts w:hint="default"/>
        </w:rPr>
      </w:pPr>
      <w:r>
        <w:rPr>
          <w:rFonts w:ascii="楷体" w:hAnsi="楷体" w:eastAsia="楷体"/>
          <w:sz w:val="30"/>
          <w:shd w:val="clear" w:color="auto" w:fill="FFFFFF"/>
        </w:rPr>
        <w:t>（二）2023年度重点工作任务</w:t>
      </w:r>
      <w:r>
        <w:rPr>
          <w:rFonts w:hint="eastAsia" w:ascii="楷体" w:hAnsi="楷体" w:eastAsia="楷体"/>
          <w:sz w:val="30"/>
          <w:shd w:val="clear" w:color="auto" w:fill="FFFFFF"/>
          <w:lang w:eastAsia="zh-CN"/>
        </w:rPr>
        <w:t>概述</w:t>
      </w:r>
    </w:p>
    <w:p>
      <w:pPr>
        <w:pStyle w:val="12"/>
        <w:spacing w:line="590" w:lineRule="atLeast"/>
        <w:ind w:firstLine="600"/>
        <w:jc w:val="both"/>
        <w:rPr>
          <w:rFonts w:hint="default"/>
        </w:rPr>
      </w:pPr>
      <w:r>
        <w:rPr>
          <w:rFonts w:ascii="仿宋" w:hAnsi="仿宋" w:eastAsia="仿宋"/>
          <w:sz w:val="30"/>
          <w:shd w:val="clear" w:color="auto" w:fill="FFFFFF"/>
        </w:rPr>
        <w:t>加强基层公共文化服务基础设施建设，推进公共文化资源配送中心平台建设，加大免费开放工作力度，做好农村电影放映工程。健全县、乡镇（街道）、村文化服务网络化，加强基层文化管理员的指导与培训，加快文化惠民示范村建设，促进文化惠民，提高基层公共文化服务水平。</w:t>
      </w:r>
    </w:p>
    <w:p>
      <w:pPr>
        <w:spacing w:line="590" w:lineRule="exact"/>
        <w:ind w:firstLine="600"/>
        <w:rPr>
          <w:sz w:val="30"/>
          <w:lang w:val="zh-CN"/>
        </w:rPr>
      </w:pPr>
      <w:r>
        <w:rPr>
          <w:rFonts w:ascii="黑体" w:hAnsi="黑体" w:eastAsia="黑体"/>
          <w:sz w:val="30"/>
          <w:lang w:val="zh-CN"/>
        </w:rPr>
        <w:t>二、</w:t>
      </w:r>
      <w:r>
        <w:rPr>
          <w:rFonts w:hint="eastAsia" w:ascii="黑体" w:hAnsi="黑体" w:eastAsia="黑体"/>
          <w:sz w:val="30"/>
          <w:lang w:val="zh-CN"/>
        </w:rPr>
        <w:t>单位</w:t>
      </w:r>
      <w:r>
        <w:rPr>
          <w:rFonts w:ascii="黑体" w:hAnsi="黑体" w:eastAsia="黑体"/>
          <w:sz w:val="30"/>
          <w:lang w:val="zh-CN"/>
        </w:rPr>
        <w:t>基本情况</w:t>
      </w:r>
    </w:p>
    <w:p>
      <w:pPr>
        <w:spacing w:line="590" w:lineRule="exact"/>
        <w:ind w:firstLine="600"/>
        <w:rPr>
          <w:sz w:val="30"/>
        </w:rPr>
      </w:pPr>
      <w:r>
        <w:rPr>
          <w:rFonts w:ascii="楷体" w:hAnsi="楷体" w:eastAsia="楷体"/>
          <w:sz w:val="30"/>
          <w:lang w:val="zh-CN"/>
        </w:rPr>
        <w:t>（一）</w:t>
      </w:r>
      <w:r>
        <w:rPr>
          <w:rFonts w:ascii="楷体" w:hAnsi="楷体" w:eastAsia="楷体"/>
          <w:sz w:val="30"/>
        </w:rPr>
        <w:t>机构设置情况</w:t>
      </w:r>
    </w:p>
    <w:p>
      <w:pPr>
        <w:pStyle w:val="12"/>
        <w:spacing w:after="100" w:line="600" w:lineRule="atLeast"/>
        <w:ind w:firstLine="600"/>
        <w:rPr>
          <w:rFonts w:ascii="仿宋" w:hAnsi="仿宋" w:eastAsia="仿宋"/>
          <w:sz w:val="30"/>
        </w:rPr>
      </w:pPr>
      <w:r>
        <w:rPr>
          <w:rFonts w:ascii="仿宋" w:hAnsi="仿宋" w:eastAsia="仿宋"/>
          <w:sz w:val="30"/>
        </w:rPr>
        <w:t>我</w:t>
      </w:r>
      <w:r>
        <w:rPr>
          <w:rFonts w:hint="eastAsia" w:ascii="仿宋" w:hAnsi="仿宋" w:eastAsia="仿宋"/>
          <w:sz w:val="30"/>
          <w:lang w:eastAsia="zh-CN"/>
        </w:rPr>
        <w:t>单位</w:t>
      </w:r>
      <w:r>
        <w:rPr>
          <w:rFonts w:ascii="仿宋" w:hAnsi="仿宋" w:eastAsia="仿宋"/>
          <w:sz w:val="30"/>
        </w:rPr>
        <w:t>共设置5个内设机构，包括：办公室、美术辅导室、舞蹈辅导室、声乐辅导室、策划创作室。</w:t>
      </w:r>
    </w:p>
    <w:p>
      <w:pPr>
        <w:pStyle w:val="12"/>
        <w:spacing w:after="100" w:line="600" w:lineRule="atLeast"/>
        <w:ind w:firstLine="600"/>
        <w:rPr>
          <w:rFonts w:hint="eastAsia" w:ascii="仿宋" w:hAnsi="仿宋" w:eastAsia="仿宋"/>
          <w:sz w:val="30"/>
          <w:lang w:eastAsia="zh-CN"/>
        </w:rPr>
      </w:pPr>
      <w:r>
        <w:rPr>
          <w:rFonts w:hint="eastAsia" w:ascii="仿宋" w:hAnsi="仿宋" w:eastAsia="仿宋"/>
          <w:sz w:val="30"/>
          <w:lang w:eastAsia="zh-CN"/>
        </w:rPr>
        <w:t>我单位为基层预算单位，无下属单位。</w:t>
      </w:r>
    </w:p>
    <w:p>
      <w:pPr>
        <w:pStyle w:val="12"/>
        <w:spacing w:after="100" w:line="600" w:lineRule="atLeast"/>
        <w:ind w:firstLine="600"/>
        <w:rPr>
          <w:rFonts w:ascii="楷体" w:hAnsi="楷体" w:eastAsia="楷体"/>
          <w:sz w:val="30"/>
          <w:lang w:val="zh-CN"/>
        </w:rPr>
      </w:pPr>
      <w:r>
        <w:rPr>
          <w:rFonts w:ascii="楷体" w:hAnsi="楷体" w:eastAsia="楷体"/>
          <w:sz w:val="30"/>
          <w:lang w:val="zh-CN"/>
        </w:rPr>
        <w:t>（二）</w:t>
      </w:r>
      <w:r>
        <w:rPr>
          <w:rFonts w:ascii="楷体" w:hAnsi="楷体" w:eastAsia="楷体"/>
          <w:sz w:val="30"/>
          <w:shd w:val="clear" w:color="auto" w:fill="FFFFFF"/>
        </w:rPr>
        <w:t>决算单位构成</w:t>
      </w:r>
    </w:p>
    <w:p>
      <w:pPr>
        <w:pStyle w:val="6"/>
        <w:widowControl/>
        <w:spacing w:before="75" w:beforeAutospacing="0" w:after="105" w:afterAutospacing="0" w:line="600" w:lineRule="atLeast"/>
        <w:ind w:firstLine="600"/>
        <w:rPr>
          <w:rFonts w:ascii="仿宋" w:hAnsi="仿宋" w:eastAsia="仿宋" w:cs="仿宋"/>
          <w:color w:val="000000"/>
          <w:sz w:val="30"/>
          <w:szCs w:val="30"/>
          <w:shd w:val="clear" w:color="auto" w:fill="FFFFFF"/>
        </w:rPr>
      </w:pPr>
      <w:r>
        <w:rPr>
          <w:rFonts w:ascii="仿宋" w:hAnsi="仿宋" w:eastAsia="仿宋" w:cs="仿宋"/>
          <w:color w:val="000000"/>
          <w:sz w:val="30"/>
          <w:szCs w:val="30"/>
        </w:rPr>
        <w:t>石林彝族自治县</w:t>
      </w:r>
      <w:r>
        <w:rPr>
          <w:rFonts w:hint="eastAsia" w:ascii="仿宋" w:hAnsi="仿宋" w:eastAsia="仿宋" w:cs="仿宋"/>
          <w:color w:val="000000"/>
          <w:sz w:val="30"/>
          <w:szCs w:val="30"/>
          <w:lang w:eastAsia="zh-CN"/>
        </w:rPr>
        <w:t>文化馆作为二级预算单位纳入石林彝族自治县文化和旅游局</w:t>
      </w:r>
      <w:r>
        <w:rPr>
          <w:rFonts w:hint="eastAsia" w:ascii="仿宋" w:hAnsi="仿宋" w:eastAsia="仿宋" w:cs="仿宋"/>
          <w:color w:val="000000"/>
          <w:sz w:val="30"/>
          <w:szCs w:val="30"/>
        </w:rPr>
        <w:t>2023</w:t>
      </w:r>
      <w:r>
        <w:rPr>
          <w:rFonts w:ascii="仿宋" w:hAnsi="仿宋" w:eastAsia="仿宋" w:cs="仿宋"/>
          <w:color w:val="000000"/>
          <w:sz w:val="30"/>
          <w:szCs w:val="30"/>
        </w:rPr>
        <w:t>年度部门决算编报</w:t>
      </w:r>
      <w:r>
        <w:rPr>
          <w:rFonts w:hint="eastAsia" w:ascii="仿宋" w:hAnsi="仿宋" w:eastAsia="仿宋" w:cs="仿宋"/>
          <w:color w:val="000000"/>
          <w:sz w:val="30"/>
          <w:szCs w:val="30"/>
          <w:lang w:eastAsia="zh-CN"/>
        </w:rPr>
        <w:t>范围</w:t>
      </w:r>
      <w:r>
        <w:rPr>
          <w:rFonts w:ascii="仿宋" w:hAnsi="仿宋" w:eastAsia="仿宋" w:cs="仿宋"/>
          <w:color w:val="000000"/>
          <w:sz w:val="30"/>
          <w:szCs w:val="30"/>
        </w:rPr>
        <w:t>。</w:t>
      </w:r>
    </w:p>
    <w:p>
      <w:pPr>
        <w:spacing w:line="590" w:lineRule="exact"/>
        <w:ind w:firstLine="600"/>
        <w:rPr>
          <w:rFonts w:hint="eastAsia" w:ascii="楷体" w:hAnsi="楷体" w:eastAsia="楷体"/>
          <w:sz w:val="30"/>
          <w:lang w:val="zh-CN"/>
        </w:rPr>
      </w:pPr>
      <w:r>
        <w:rPr>
          <w:rFonts w:ascii="楷体" w:hAnsi="楷体" w:eastAsia="楷体"/>
          <w:sz w:val="30"/>
          <w:lang w:val="zh-CN"/>
        </w:rPr>
        <w:t>（</w:t>
      </w:r>
      <w:r>
        <w:rPr>
          <w:rFonts w:ascii="楷体" w:hAnsi="楷体" w:eastAsia="楷体"/>
          <w:sz w:val="30"/>
        </w:rPr>
        <w:t>三</w:t>
      </w:r>
      <w:r>
        <w:rPr>
          <w:rFonts w:ascii="楷体" w:hAnsi="楷体" w:eastAsia="楷体"/>
          <w:sz w:val="30"/>
          <w:lang w:val="zh-CN"/>
        </w:rPr>
        <w:t>）</w:t>
      </w:r>
      <w:r>
        <w:rPr>
          <w:rFonts w:hint="eastAsia" w:ascii="楷体" w:hAnsi="楷体" w:eastAsia="楷体"/>
          <w:sz w:val="30"/>
          <w:lang w:val="zh-CN"/>
        </w:rPr>
        <w:t>单位</w:t>
      </w:r>
      <w:r>
        <w:rPr>
          <w:rFonts w:ascii="楷体" w:hAnsi="楷体" w:eastAsia="楷体"/>
          <w:sz w:val="30"/>
          <w:lang w:val="zh-CN"/>
        </w:rPr>
        <w:t xml:space="preserve">人员和车辆的编制及实有情况 </w:t>
      </w:r>
    </w:p>
    <w:p>
      <w:pPr>
        <w:keepNext/>
        <w:keepLines/>
        <w:spacing w:beforeLines="0" w:afterLines="0" w:line="590" w:lineRule="exact"/>
        <w:ind w:firstLine="600"/>
        <w:rPr>
          <w:rFonts w:hint="eastAsia" w:ascii="Times New Roman" w:hAnsi="Times New Roman" w:eastAsia="Times New Roman"/>
          <w:color w:val="auto"/>
          <w:sz w:val="30"/>
          <w:lang w:val="en-US"/>
        </w:rPr>
      </w:pPr>
      <w:r>
        <w:rPr>
          <w:rFonts w:ascii="仿宋" w:hAnsi="仿宋" w:eastAsia="仿宋"/>
          <w:sz w:val="30"/>
          <w:lang w:val="zh-CN"/>
        </w:rPr>
        <w:t>石林彝族自治县文化馆</w:t>
      </w:r>
      <w:r>
        <w:rPr>
          <w:rFonts w:hint="eastAsia" w:ascii="仿宋" w:hAnsi="仿宋" w:eastAsia="仿宋"/>
          <w:sz w:val="30"/>
        </w:rPr>
        <w:t>2023</w:t>
      </w:r>
      <w:r>
        <w:rPr>
          <w:rFonts w:ascii="仿宋" w:hAnsi="仿宋" w:eastAsia="仿宋"/>
          <w:sz w:val="30"/>
        </w:rPr>
        <w:t>年末实有人员编制</w:t>
      </w:r>
      <w:r>
        <w:rPr>
          <w:rFonts w:hint="eastAsia" w:ascii="仿宋" w:hAnsi="仿宋" w:eastAsia="仿宋"/>
          <w:sz w:val="30"/>
        </w:rPr>
        <w:t>27</w:t>
      </w:r>
      <w:r>
        <w:rPr>
          <w:rFonts w:ascii="仿宋" w:hAnsi="仿宋" w:eastAsia="仿宋"/>
          <w:sz w:val="30"/>
        </w:rPr>
        <w:t>人。其中：行政编制0人（含行政工勤编制0人），事业编制</w:t>
      </w:r>
      <w:r>
        <w:rPr>
          <w:rFonts w:hint="eastAsia" w:ascii="仿宋" w:hAnsi="仿宋" w:eastAsia="仿宋"/>
          <w:sz w:val="30"/>
        </w:rPr>
        <w:t>27</w:t>
      </w:r>
      <w:r>
        <w:rPr>
          <w:rFonts w:ascii="仿宋" w:hAnsi="仿宋" w:eastAsia="仿宋"/>
          <w:sz w:val="30"/>
        </w:rPr>
        <w:t>人（含参公管理事业编制0人）</w:t>
      </w:r>
      <w:r>
        <w:rPr>
          <w:rFonts w:hint="eastAsia" w:ascii="仿宋" w:hAnsi="仿宋" w:eastAsia="仿宋"/>
          <w:sz w:val="30"/>
        </w:rPr>
        <w:t>，</w:t>
      </w:r>
      <w:r>
        <w:rPr>
          <w:rFonts w:ascii="仿宋" w:hAnsi="仿宋" w:eastAsia="仿宋"/>
          <w:sz w:val="30"/>
        </w:rPr>
        <w:t>在职在编实有行政人员0人（含行政工勤人员0人），</w:t>
      </w:r>
      <w:r>
        <w:rPr>
          <w:rFonts w:hint="eastAsia" w:ascii="仿宋" w:hAnsi="仿宋" w:eastAsia="仿宋"/>
          <w:color w:val="auto"/>
          <w:kern w:val="0"/>
          <w:sz w:val="30"/>
          <w:lang w:val="en-US"/>
        </w:rPr>
        <w:t>参照公务员法管理事业人员</w:t>
      </w:r>
      <w:r>
        <w:rPr>
          <w:rFonts w:hint="eastAsia" w:ascii="仿宋" w:hAnsi="仿宋" w:eastAsia="仿宋"/>
          <w:color w:val="auto"/>
          <w:kern w:val="0"/>
          <w:sz w:val="30"/>
          <w:lang w:val="en-US" w:eastAsia="zh-CN"/>
        </w:rPr>
        <w:t>0</w:t>
      </w:r>
      <w:r>
        <w:rPr>
          <w:rFonts w:hint="eastAsia" w:ascii="仿宋" w:hAnsi="仿宋" w:eastAsia="仿宋"/>
          <w:color w:val="auto"/>
          <w:sz w:val="30"/>
          <w:lang w:val="en-US"/>
        </w:rPr>
        <w:t>人</w:t>
      </w:r>
      <w:r>
        <w:rPr>
          <w:rFonts w:hint="eastAsia" w:ascii="仿宋" w:hAnsi="仿宋" w:eastAsia="仿宋"/>
          <w:color w:val="auto"/>
          <w:kern w:val="0"/>
          <w:sz w:val="30"/>
          <w:lang w:val="en-US"/>
        </w:rPr>
        <w:t>，非参公管理事业人员</w:t>
      </w:r>
      <w:r>
        <w:rPr>
          <w:rFonts w:hint="eastAsia" w:ascii="仿宋" w:hAnsi="仿宋" w:eastAsia="仿宋"/>
          <w:color w:val="auto"/>
          <w:kern w:val="0"/>
          <w:sz w:val="30"/>
          <w:lang w:val="en-US" w:eastAsia="zh-CN"/>
        </w:rPr>
        <w:t>27</w:t>
      </w:r>
      <w:r>
        <w:rPr>
          <w:rFonts w:hint="eastAsia" w:ascii="仿宋" w:hAnsi="仿宋" w:eastAsia="仿宋"/>
          <w:color w:val="auto"/>
          <w:kern w:val="0"/>
          <w:sz w:val="30"/>
          <w:lang w:val="en-US"/>
        </w:rPr>
        <w:t>人</w:t>
      </w:r>
      <w:r>
        <w:rPr>
          <w:rFonts w:hint="eastAsia" w:ascii="仿宋" w:hAnsi="仿宋" w:eastAsia="仿宋"/>
          <w:color w:val="auto"/>
          <w:sz w:val="30"/>
          <w:lang w:val="en-US"/>
        </w:rPr>
        <w:t>。</w:t>
      </w:r>
    </w:p>
    <w:p>
      <w:pPr>
        <w:spacing w:line="590" w:lineRule="exact"/>
        <w:rPr>
          <w:rFonts w:hint="eastAsia" w:ascii="楷体" w:hAnsi="楷体" w:eastAsia="楷体"/>
          <w:sz w:val="30"/>
          <w:lang w:val="zh-CN"/>
        </w:rPr>
      </w:pPr>
      <w:r>
        <w:rPr>
          <w:rFonts w:ascii="仿宋" w:hAnsi="仿宋" w:eastAsia="仿宋"/>
          <w:sz w:val="30"/>
        </w:rPr>
        <w:t>（含参公管理事业人员0人）。</w:t>
      </w:r>
    </w:p>
    <w:p>
      <w:pPr>
        <w:spacing w:line="590" w:lineRule="exact"/>
        <w:ind w:firstLine="600"/>
        <w:rPr>
          <w:rFonts w:hint="eastAsia" w:ascii="楷体" w:hAnsi="楷体" w:eastAsia="楷体"/>
          <w:sz w:val="30"/>
          <w:lang w:val="zh-CN"/>
        </w:rPr>
      </w:pPr>
      <w:r>
        <w:rPr>
          <w:rFonts w:hint="eastAsia" w:ascii="仿宋" w:hAnsi="仿宋" w:eastAsia="仿宋"/>
          <w:sz w:val="30"/>
          <w:lang w:eastAsia="zh-CN"/>
        </w:rPr>
        <w:t>年末</w:t>
      </w:r>
      <w:r>
        <w:rPr>
          <w:rFonts w:ascii="仿宋" w:hAnsi="仿宋" w:eastAsia="仿宋"/>
          <w:sz w:val="30"/>
        </w:rPr>
        <w:t>尚未移交养老保险基金发放养老金的离退休人员共计0人（离休0人，退休0人）；</w:t>
      </w:r>
      <w:r>
        <w:rPr>
          <w:rFonts w:hint="eastAsia" w:ascii="仿宋" w:hAnsi="仿宋" w:eastAsia="仿宋"/>
          <w:sz w:val="30"/>
          <w:lang w:eastAsia="zh-CN"/>
        </w:rPr>
        <w:t>年末</w:t>
      </w:r>
      <w:r>
        <w:rPr>
          <w:rFonts w:ascii="仿宋" w:hAnsi="仿宋" w:eastAsia="仿宋"/>
          <w:sz w:val="30"/>
        </w:rPr>
        <w:t>由养老保险基金发放养老金的离退休人员</w:t>
      </w:r>
      <w:r>
        <w:rPr>
          <w:rFonts w:hint="eastAsia" w:ascii="仿宋" w:hAnsi="仿宋" w:eastAsia="仿宋"/>
          <w:sz w:val="30"/>
          <w:lang w:val="en-US" w:eastAsia="zh-CN"/>
        </w:rPr>
        <w:t>13</w:t>
      </w:r>
      <w:r>
        <w:rPr>
          <w:rFonts w:ascii="仿宋" w:hAnsi="仿宋" w:eastAsia="仿宋"/>
          <w:sz w:val="30"/>
        </w:rPr>
        <w:t>人（离休0人，退休</w:t>
      </w:r>
      <w:r>
        <w:rPr>
          <w:rFonts w:hint="eastAsia" w:ascii="仿宋" w:hAnsi="仿宋" w:eastAsia="仿宋"/>
          <w:sz w:val="30"/>
          <w:lang w:val="en-US" w:eastAsia="zh-CN"/>
        </w:rPr>
        <w:t>13</w:t>
      </w:r>
      <w:r>
        <w:rPr>
          <w:rFonts w:ascii="仿宋" w:hAnsi="仿宋" w:eastAsia="仿宋"/>
          <w:sz w:val="30"/>
        </w:rPr>
        <w:t>人）。</w:t>
      </w:r>
    </w:p>
    <w:p>
      <w:pPr>
        <w:spacing w:line="590" w:lineRule="exact"/>
        <w:ind w:firstLine="600"/>
        <w:rPr>
          <w:rFonts w:ascii="仿宋" w:hAnsi="仿宋" w:eastAsia="仿宋"/>
          <w:sz w:val="30"/>
        </w:rPr>
      </w:pPr>
      <w:r>
        <w:rPr>
          <w:rFonts w:hint="eastAsia" w:ascii="仿宋" w:hAnsi="仿宋" w:eastAsia="仿宋"/>
          <w:color w:val="auto"/>
          <w:kern w:val="0"/>
          <w:sz w:val="30"/>
          <w:lang w:val="en-US"/>
        </w:rPr>
        <w:t>年末其他人员</w:t>
      </w:r>
      <w:r>
        <w:rPr>
          <w:rFonts w:hint="eastAsia" w:ascii="仿宋" w:hAnsi="仿宋" w:eastAsia="仿宋"/>
          <w:color w:val="auto"/>
          <w:kern w:val="0"/>
          <w:sz w:val="30"/>
          <w:lang w:val="en-US" w:eastAsia="zh-CN"/>
        </w:rPr>
        <w:t>0</w:t>
      </w:r>
      <w:r>
        <w:rPr>
          <w:rFonts w:hint="eastAsia" w:ascii="仿宋" w:hAnsi="仿宋" w:eastAsia="仿宋"/>
          <w:color w:val="auto"/>
          <w:kern w:val="0"/>
          <w:sz w:val="30"/>
          <w:lang w:val="en-US"/>
        </w:rPr>
        <w:t>人。其中：一般公共预算财政拨款开支人员</w:t>
      </w:r>
      <w:r>
        <w:rPr>
          <w:rFonts w:hint="eastAsia" w:ascii="仿宋" w:hAnsi="仿宋" w:eastAsia="仿宋"/>
          <w:color w:val="auto"/>
          <w:kern w:val="0"/>
          <w:sz w:val="30"/>
          <w:lang w:val="en-US" w:eastAsia="zh-CN"/>
        </w:rPr>
        <w:t>0</w:t>
      </w:r>
      <w:r>
        <w:rPr>
          <w:rFonts w:hint="eastAsia" w:ascii="仿宋" w:hAnsi="仿宋" w:eastAsia="仿宋"/>
          <w:color w:val="auto"/>
          <w:kern w:val="0"/>
          <w:sz w:val="30"/>
          <w:lang w:val="en-US"/>
        </w:rPr>
        <w:t>人，政府性基金预算财政拨款开支人员</w:t>
      </w:r>
      <w:r>
        <w:rPr>
          <w:rFonts w:hint="eastAsia" w:ascii="仿宋" w:hAnsi="仿宋" w:eastAsia="仿宋"/>
          <w:color w:val="auto"/>
          <w:kern w:val="0"/>
          <w:sz w:val="30"/>
          <w:lang w:val="en-US" w:eastAsia="zh-CN"/>
        </w:rPr>
        <w:t>0</w:t>
      </w:r>
      <w:r>
        <w:rPr>
          <w:rFonts w:hint="eastAsia" w:ascii="仿宋" w:hAnsi="仿宋" w:eastAsia="仿宋"/>
          <w:color w:val="auto"/>
          <w:kern w:val="0"/>
          <w:sz w:val="30"/>
          <w:lang w:val="en-US"/>
        </w:rPr>
        <w:t>人。年末学生</w:t>
      </w:r>
      <w:r>
        <w:rPr>
          <w:rFonts w:hint="eastAsia" w:ascii="仿宋" w:hAnsi="仿宋" w:eastAsia="仿宋"/>
          <w:color w:val="auto"/>
          <w:kern w:val="0"/>
          <w:sz w:val="30"/>
          <w:lang w:val="en-US" w:eastAsia="zh-CN"/>
        </w:rPr>
        <w:t>0</w:t>
      </w:r>
      <w:r>
        <w:rPr>
          <w:rFonts w:hint="eastAsia" w:ascii="仿宋" w:hAnsi="仿宋" w:eastAsia="仿宋"/>
          <w:color w:val="auto"/>
          <w:kern w:val="0"/>
          <w:sz w:val="30"/>
          <w:lang w:val="en-US"/>
        </w:rPr>
        <w:t>人。年末遗属</w:t>
      </w:r>
      <w:r>
        <w:rPr>
          <w:rFonts w:hint="eastAsia" w:ascii="仿宋" w:hAnsi="仿宋" w:eastAsia="仿宋"/>
          <w:color w:val="auto"/>
          <w:kern w:val="0"/>
          <w:sz w:val="30"/>
          <w:lang w:val="en-US" w:eastAsia="zh-CN"/>
        </w:rPr>
        <w:t>5</w:t>
      </w:r>
      <w:r>
        <w:rPr>
          <w:rFonts w:hint="eastAsia" w:ascii="仿宋" w:hAnsi="仿宋" w:eastAsia="仿宋"/>
          <w:color w:val="auto"/>
          <w:kern w:val="0"/>
          <w:sz w:val="30"/>
          <w:lang w:val="en-US"/>
        </w:rPr>
        <w:t>人。</w:t>
      </w:r>
    </w:p>
    <w:p>
      <w:pPr>
        <w:spacing w:line="590" w:lineRule="exact"/>
        <w:ind w:firstLine="600"/>
        <w:rPr>
          <w:rFonts w:ascii="楷体" w:hAnsi="楷体" w:eastAsia="楷体"/>
          <w:sz w:val="30"/>
          <w:lang w:val="zh-CN"/>
        </w:rPr>
      </w:pPr>
      <w:r>
        <w:rPr>
          <w:rFonts w:ascii="仿宋" w:hAnsi="仿宋" w:eastAsia="仿宋"/>
          <w:sz w:val="30"/>
        </w:rPr>
        <w:t>车辆编制0辆，在编实有车辆0辆。</w:t>
      </w:r>
    </w:p>
    <w:p>
      <w:pPr>
        <w:jc w:val="center"/>
        <w:rPr>
          <w:rFonts w:ascii="黑体" w:hAnsi="黑体" w:eastAsia="黑体"/>
          <w:sz w:val="32"/>
          <w:szCs w:val="32"/>
        </w:rPr>
      </w:pPr>
      <w:r>
        <w:rPr>
          <w:rFonts w:hint="eastAsia" w:ascii="黑体" w:hAnsi="黑体" w:eastAsia="黑体"/>
          <w:sz w:val="32"/>
          <w:szCs w:val="32"/>
        </w:rPr>
        <w:t>第二部分 2023年度部门决算表</w:t>
      </w:r>
    </w:p>
    <w:p>
      <w:pPr>
        <w:spacing w:line="600" w:lineRule="exact"/>
        <w:ind w:firstLine="600" w:firstLineChars="200"/>
        <w:jc w:val="center"/>
        <w:rPr>
          <w:rFonts w:ascii="仿宋_GB2312" w:eastAsia="仿宋_GB2312"/>
          <w:sz w:val="30"/>
          <w:szCs w:val="30"/>
        </w:rPr>
      </w:pPr>
      <w:r>
        <w:rPr>
          <w:rFonts w:hint="eastAsia" w:ascii="仿宋_GB2312" w:eastAsia="仿宋_GB2312"/>
          <w:sz w:val="30"/>
          <w:szCs w:val="30"/>
        </w:rPr>
        <w:t>（详见附件）</w:t>
      </w:r>
    </w:p>
    <w:p>
      <w:pPr>
        <w:spacing w:line="600" w:lineRule="exact"/>
        <w:ind w:firstLine="600" w:firstLineChars="200"/>
        <w:jc w:val="left"/>
        <w:rPr>
          <w:rFonts w:ascii="仿宋_GB2312" w:eastAsia="仿宋_GB2312"/>
          <w:sz w:val="30"/>
          <w:szCs w:val="30"/>
        </w:rPr>
      </w:pPr>
      <w:r>
        <w:rPr>
          <w:rFonts w:ascii="仿宋" w:hAnsi="仿宋" w:eastAsia="仿宋" w:cs="仿宋"/>
          <w:color w:val="000000"/>
          <w:sz w:val="30"/>
          <w:szCs w:val="30"/>
        </w:rPr>
        <w:t>石林彝族自治县</w:t>
      </w:r>
      <w:r>
        <w:rPr>
          <w:rFonts w:hint="eastAsia" w:ascii="仿宋" w:hAnsi="仿宋" w:eastAsia="仿宋" w:cs="仿宋"/>
          <w:color w:val="000000"/>
          <w:sz w:val="30"/>
          <w:szCs w:val="30"/>
        </w:rPr>
        <w:t>文化馆2023年度无</w:t>
      </w:r>
      <w:r>
        <w:rPr>
          <w:rFonts w:ascii="仿宋" w:hAnsi="仿宋" w:eastAsia="仿宋" w:cs="仿宋"/>
          <w:color w:val="000000"/>
          <w:sz w:val="30"/>
          <w:szCs w:val="30"/>
        </w:rPr>
        <w:t>政府性基金</w:t>
      </w:r>
      <w:r>
        <w:rPr>
          <w:rFonts w:hint="eastAsia" w:ascii="仿宋" w:hAnsi="仿宋" w:eastAsia="仿宋" w:cs="仿宋"/>
          <w:color w:val="000000"/>
          <w:sz w:val="30"/>
          <w:szCs w:val="30"/>
        </w:rPr>
        <w:t>预算财政拨款预算收入和</w:t>
      </w:r>
      <w:r>
        <w:rPr>
          <w:rFonts w:ascii="仿宋" w:hAnsi="仿宋" w:eastAsia="仿宋" w:cs="仿宋"/>
          <w:color w:val="000000"/>
          <w:sz w:val="30"/>
          <w:szCs w:val="30"/>
        </w:rPr>
        <w:t>国有资本经营</w:t>
      </w:r>
      <w:r>
        <w:rPr>
          <w:rFonts w:hint="eastAsia" w:ascii="仿宋" w:hAnsi="仿宋" w:eastAsia="仿宋" w:cs="仿宋"/>
          <w:color w:val="000000"/>
          <w:sz w:val="30"/>
          <w:szCs w:val="30"/>
        </w:rPr>
        <w:t>财政拨款预算收入</w:t>
      </w:r>
      <w:r>
        <w:rPr>
          <w:rFonts w:ascii="仿宋" w:hAnsi="仿宋" w:eastAsia="仿宋" w:cs="仿宋"/>
          <w:color w:val="000000"/>
          <w:sz w:val="30"/>
          <w:szCs w:val="30"/>
        </w:rPr>
        <w:t>，故《政府性基金预算财政拨款收入支出决算表》、《国有资本经营预算财政拨款收入支出决算表》</w:t>
      </w:r>
      <w:r>
        <w:rPr>
          <w:rFonts w:hint="eastAsia" w:ascii="仿宋" w:hAnsi="仿宋" w:eastAsia="仿宋" w:cs="仿宋"/>
          <w:color w:val="000000"/>
          <w:sz w:val="30"/>
          <w:szCs w:val="30"/>
        </w:rPr>
        <w:t>为空表</w:t>
      </w:r>
      <w:r>
        <w:rPr>
          <w:rFonts w:ascii="仿宋" w:hAnsi="仿宋" w:eastAsia="仿宋" w:cs="仿宋"/>
          <w:color w:val="000000"/>
          <w:sz w:val="30"/>
          <w:szCs w:val="30"/>
        </w:rPr>
        <w:t>。</w:t>
      </w:r>
    </w:p>
    <w:p>
      <w:pPr>
        <w:jc w:val="center"/>
        <w:rPr>
          <w:rFonts w:ascii="黑体" w:hAnsi="黑体" w:eastAsia="黑体"/>
          <w:sz w:val="32"/>
          <w:szCs w:val="32"/>
        </w:rPr>
      </w:pPr>
      <w:r>
        <w:rPr>
          <w:rFonts w:hint="eastAsia" w:ascii="黑体" w:hAnsi="黑体" w:eastAsia="黑体"/>
          <w:sz w:val="32"/>
          <w:szCs w:val="32"/>
        </w:rPr>
        <w:t>第三部分  2023年度部门决算情况说明</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hint="eastAsia" w:ascii="黑体" w:hAnsi="微软雅黑" w:eastAsia="黑体" w:cs="黑体"/>
          <w:color w:val="000000"/>
          <w:sz w:val="30"/>
          <w:szCs w:val="30"/>
        </w:rPr>
        <w:t>一、收入决算情况说明</w:t>
      </w:r>
    </w:p>
    <w:p>
      <w:pPr>
        <w:pStyle w:val="6"/>
        <w:widowControl/>
        <w:spacing w:before="75" w:beforeAutospacing="0" w:after="75" w:afterAutospacing="0" w:line="585" w:lineRule="atLeast"/>
        <w:ind w:firstLine="600"/>
        <w:rPr>
          <w:rFonts w:ascii="仿宋" w:hAnsi="仿宋" w:eastAsia="仿宋" w:cs="仿宋"/>
          <w:color w:val="000000"/>
          <w:sz w:val="30"/>
          <w:szCs w:val="30"/>
        </w:rPr>
      </w:pPr>
      <w:r>
        <w:rPr>
          <w:rFonts w:ascii="仿宋" w:hAnsi="仿宋" w:eastAsia="仿宋" w:cs="仿宋"/>
          <w:color w:val="000000"/>
          <w:sz w:val="30"/>
          <w:szCs w:val="30"/>
        </w:rPr>
        <w:t>石林彝族自治县</w:t>
      </w:r>
      <w:r>
        <w:rPr>
          <w:rFonts w:hint="eastAsia" w:ascii="仿宋" w:hAnsi="仿宋" w:eastAsia="仿宋" w:cs="仿宋"/>
          <w:color w:val="000000"/>
          <w:sz w:val="30"/>
          <w:szCs w:val="30"/>
        </w:rPr>
        <w:t>文化馆2023</w:t>
      </w:r>
      <w:r>
        <w:rPr>
          <w:rFonts w:ascii="仿宋" w:hAnsi="仿宋" w:eastAsia="仿宋" w:cs="仿宋"/>
          <w:color w:val="000000"/>
          <w:sz w:val="30"/>
          <w:szCs w:val="30"/>
        </w:rPr>
        <w:t>年度收入合计493</w:t>
      </w:r>
      <w:r>
        <w:rPr>
          <w:rFonts w:hint="eastAsia" w:ascii="仿宋" w:hAnsi="仿宋" w:eastAsia="仿宋" w:cs="仿宋"/>
          <w:color w:val="000000"/>
          <w:sz w:val="30"/>
          <w:szCs w:val="30"/>
        </w:rPr>
        <w:t>.</w:t>
      </w:r>
      <w:r>
        <w:rPr>
          <w:rFonts w:ascii="仿宋" w:hAnsi="仿宋" w:eastAsia="仿宋" w:cs="仿宋"/>
          <w:color w:val="000000"/>
          <w:sz w:val="30"/>
          <w:szCs w:val="30"/>
        </w:rPr>
        <w:t>0</w:t>
      </w:r>
      <w:r>
        <w:rPr>
          <w:rFonts w:hint="eastAsia" w:ascii="仿宋" w:hAnsi="仿宋" w:eastAsia="仿宋" w:cs="仿宋"/>
          <w:color w:val="000000"/>
          <w:sz w:val="30"/>
          <w:szCs w:val="30"/>
        </w:rPr>
        <w:t>1万元</w:t>
      </w:r>
      <w:r>
        <w:rPr>
          <w:rFonts w:ascii="仿宋" w:hAnsi="仿宋" w:eastAsia="仿宋" w:cs="仿宋"/>
          <w:color w:val="000000"/>
          <w:sz w:val="30"/>
          <w:szCs w:val="30"/>
        </w:rPr>
        <w:t>。其中：财政拨款收入493</w:t>
      </w:r>
      <w:r>
        <w:rPr>
          <w:rFonts w:hint="eastAsia" w:ascii="仿宋" w:hAnsi="仿宋" w:eastAsia="仿宋" w:cs="仿宋"/>
          <w:color w:val="000000"/>
          <w:sz w:val="30"/>
          <w:szCs w:val="30"/>
        </w:rPr>
        <w:t>.01万元</w:t>
      </w:r>
      <w:r>
        <w:rPr>
          <w:rFonts w:ascii="仿宋" w:hAnsi="仿宋" w:eastAsia="仿宋" w:cs="仿宋"/>
          <w:color w:val="000000"/>
          <w:sz w:val="30"/>
          <w:szCs w:val="30"/>
        </w:rPr>
        <w:t>，占总收入的100%；上级补助收入0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，占总收入的0%；事业收入0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（含教育收费0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），占总收入的0%；经营收入0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，占总收入的0%；附属单位缴款收入0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，占总收入的0%；其他收入0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，占总收入的0%。与上年相比，收入合计</w:t>
      </w:r>
      <w:r>
        <w:rPr>
          <w:rFonts w:hint="eastAsia" w:ascii="仿宋" w:hAnsi="仿宋" w:eastAsia="仿宋" w:cs="仿宋"/>
          <w:color w:val="000000"/>
          <w:sz w:val="30"/>
          <w:szCs w:val="30"/>
        </w:rPr>
        <w:t>增加259.28万元</w:t>
      </w:r>
      <w:r>
        <w:rPr>
          <w:rFonts w:ascii="仿宋" w:hAnsi="仿宋" w:eastAsia="仿宋" w:cs="仿宋"/>
          <w:color w:val="000000"/>
          <w:sz w:val="30"/>
          <w:szCs w:val="30"/>
        </w:rPr>
        <w:t>，</w:t>
      </w:r>
      <w:r>
        <w:rPr>
          <w:rFonts w:hint="eastAsia" w:ascii="仿宋" w:hAnsi="仿宋" w:eastAsia="仿宋" w:cs="仿宋"/>
          <w:color w:val="000000"/>
          <w:sz w:val="30"/>
          <w:szCs w:val="30"/>
        </w:rPr>
        <w:t>增加110.93</w:t>
      </w:r>
      <w:r>
        <w:rPr>
          <w:rFonts w:ascii="仿宋" w:hAnsi="仿宋" w:eastAsia="仿宋" w:cs="仿宋"/>
          <w:color w:val="000000"/>
          <w:sz w:val="30"/>
          <w:szCs w:val="30"/>
        </w:rPr>
        <w:t>%，原因是</w:t>
      </w:r>
      <w:r>
        <w:rPr>
          <w:rFonts w:hint="eastAsia" w:ascii="仿宋" w:hAnsi="仿宋" w:eastAsia="仿宋" w:cs="仿宋"/>
          <w:color w:val="000000"/>
          <w:sz w:val="30"/>
          <w:szCs w:val="30"/>
        </w:rPr>
        <w:t>2023</w:t>
      </w:r>
      <w:r>
        <w:rPr>
          <w:rFonts w:ascii="仿宋" w:hAnsi="仿宋" w:eastAsia="仿宋" w:cs="仿宋"/>
          <w:color w:val="000000"/>
          <w:sz w:val="30"/>
          <w:szCs w:val="30"/>
        </w:rPr>
        <w:t>年</w:t>
      </w:r>
      <w:r>
        <w:rPr>
          <w:rFonts w:hint="eastAsia" w:ascii="仿宋" w:hAnsi="仿宋" w:eastAsia="仿宋" w:cs="仿宋"/>
          <w:color w:val="000000"/>
          <w:sz w:val="30"/>
          <w:szCs w:val="30"/>
        </w:rPr>
        <w:t>结构改革，石林县民族文化工作队单位撤销，人员并入石林县文化馆，增加了15名在职人员，5名退休人员</w:t>
      </w:r>
      <w:r>
        <w:rPr>
          <w:rFonts w:ascii="仿宋" w:hAnsi="仿宋" w:eastAsia="仿宋" w:cs="仿宋"/>
          <w:color w:val="000000"/>
          <w:sz w:val="30"/>
          <w:szCs w:val="30"/>
        </w:rPr>
        <w:t>。其中：财政拨款收入</w:t>
      </w:r>
      <w:r>
        <w:rPr>
          <w:rFonts w:hint="eastAsia" w:ascii="仿宋" w:hAnsi="仿宋" w:eastAsia="仿宋" w:cs="仿宋"/>
          <w:color w:val="000000"/>
          <w:sz w:val="30"/>
          <w:szCs w:val="30"/>
        </w:rPr>
        <w:t>增加259.28万元</w:t>
      </w:r>
      <w:r>
        <w:rPr>
          <w:rFonts w:ascii="仿宋" w:hAnsi="仿宋" w:eastAsia="仿宋" w:cs="仿宋"/>
          <w:color w:val="000000"/>
          <w:sz w:val="30"/>
          <w:szCs w:val="30"/>
        </w:rPr>
        <w:t>，</w:t>
      </w:r>
      <w:r>
        <w:rPr>
          <w:rFonts w:hint="eastAsia" w:ascii="仿宋" w:hAnsi="仿宋" w:eastAsia="仿宋" w:cs="仿宋"/>
          <w:color w:val="000000"/>
          <w:sz w:val="30"/>
          <w:szCs w:val="30"/>
        </w:rPr>
        <w:t>增加110.93</w:t>
      </w:r>
      <w:r>
        <w:rPr>
          <w:rFonts w:ascii="仿宋" w:hAnsi="仿宋" w:eastAsia="仿宋" w:cs="仿宋"/>
          <w:color w:val="000000"/>
          <w:sz w:val="30"/>
          <w:szCs w:val="30"/>
        </w:rPr>
        <w:t>%，原因是</w:t>
      </w:r>
      <w:r>
        <w:rPr>
          <w:rFonts w:hint="eastAsia" w:ascii="仿宋" w:hAnsi="仿宋" w:eastAsia="仿宋" w:cs="仿宋"/>
          <w:color w:val="000000"/>
          <w:sz w:val="30"/>
          <w:szCs w:val="30"/>
        </w:rPr>
        <w:t>2023</w:t>
      </w:r>
      <w:r>
        <w:rPr>
          <w:rFonts w:ascii="仿宋" w:hAnsi="仿宋" w:eastAsia="仿宋" w:cs="仿宋"/>
          <w:color w:val="000000"/>
          <w:sz w:val="30"/>
          <w:szCs w:val="30"/>
        </w:rPr>
        <w:t>年</w:t>
      </w:r>
      <w:r>
        <w:rPr>
          <w:rFonts w:hint="eastAsia" w:ascii="仿宋" w:hAnsi="仿宋" w:eastAsia="仿宋" w:cs="仿宋"/>
          <w:color w:val="000000"/>
          <w:sz w:val="30"/>
          <w:szCs w:val="30"/>
        </w:rPr>
        <w:t>结构改革，石林县民族文化工作队单位撤销，人员并入石林县文化馆，增加了15名在职人员，9名退休人员，增加了人员经费259.28万元</w:t>
      </w:r>
      <w:r>
        <w:rPr>
          <w:rFonts w:ascii="仿宋" w:hAnsi="仿宋" w:eastAsia="仿宋" w:cs="仿宋"/>
          <w:color w:val="000000"/>
          <w:sz w:val="30"/>
          <w:szCs w:val="30"/>
        </w:rPr>
        <w:t>。上级补助收入增加0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，增长0%；事业收入增加0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，增长0%；经营收入增加0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，增长/0%；附属单位上缴收入增加0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，增长0%；其他收入增加0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hint="eastAsia" w:ascii="仿宋" w:hAnsi="仿宋" w:eastAsia="仿宋" w:cs="仿宋"/>
          <w:color w:val="000000"/>
          <w:sz w:val="30"/>
          <w:szCs w:val="30"/>
          <w:lang w:val="en-US" w:eastAsia="zh-CN"/>
        </w:rPr>
        <w:t>,</w:t>
      </w:r>
      <w:r>
        <w:rPr>
          <w:rFonts w:ascii="仿宋" w:hAnsi="仿宋" w:eastAsia="仿宋" w:cs="仿宋"/>
          <w:color w:val="000000"/>
          <w:sz w:val="30"/>
          <w:szCs w:val="30"/>
        </w:rPr>
        <w:t>增长0%。</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hint="eastAsia" w:ascii="黑体" w:hAnsi="微软雅黑" w:eastAsia="黑体" w:cs="黑体"/>
          <w:color w:val="000000"/>
          <w:sz w:val="30"/>
          <w:szCs w:val="30"/>
        </w:rPr>
        <w:t>二、支出决算情况说明</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ascii="仿宋" w:hAnsi="仿宋" w:eastAsia="仿宋" w:cs="仿宋"/>
          <w:color w:val="000000"/>
          <w:sz w:val="30"/>
          <w:szCs w:val="30"/>
        </w:rPr>
        <w:t>石林彝族自治县</w:t>
      </w:r>
      <w:r>
        <w:rPr>
          <w:rFonts w:hint="eastAsia" w:ascii="仿宋" w:hAnsi="仿宋" w:eastAsia="仿宋" w:cs="仿宋"/>
          <w:color w:val="000000"/>
          <w:sz w:val="30"/>
          <w:szCs w:val="30"/>
        </w:rPr>
        <w:t>文化馆2023</w:t>
      </w:r>
      <w:r>
        <w:rPr>
          <w:rFonts w:ascii="仿宋" w:hAnsi="仿宋" w:eastAsia="仿宋" w:cs="仿宋"/>
          <w:color w:val="000000"/>
          <w:sz w:val="30"/>
          <w:szCs w:val="30"/>
        </w:rPr>
        <w:t>年度支出合计486</w:t>
      </w:r>
      <w:r>
        <w:rPr>
          <w:rFonts w:hint="eastAsia" w:ascii="仿宋" w:hAnsi="仿宋" w:eastAsia="仿宋" w:cs="仿宋"/>
          <w:color w:val="000000"/>
          <w:sz w:val="30"/>
          <w:szCs w:val="30"/>
        </w:rPr>
        <w:t>.</w:t>
      </w:r>
      <w:r>
        <w:rPr>
          <w:rFonts w:ascii="仿宋" w:hAnsi="仿宋" w:eastAsia="仿宋" w:cs="仿宋"/>
          <w:color w:val="000000"/>
          <w:sz w:val="30"/>
          <w:szCs w:val="30"/>
        </w:rPr>
        <w:t>2</w:t>
      </w:r>
      <w:r>
        <w:rPr>
          <w:rFonts w:hint="eastAsia" w:ascii="仿宋" w:hAnsi="仿宋" w:eastAsia="仿宋" w:cs="仿宋"/>
          <w:color w:val="000000"/>
          <w:sz w:val="30"/>
          <w:szCs w:val="30"/>
        </w:rPr>
        <w:t>4万元</w:t>
      </w:r>
      <w:r>
        <w:rPr>
          <w:rFonts w:ascii="仿宋" w:hAnsi="仿宋" w:eastAsia="仿宋" w:cs="仿宋"/>
          <w:color w:val="000000"/>
          <w:sz w:val="30"/>
          <w:szCs w:val="30"/>
        </w:rPr>
        <w:t>。其中：基本支出486</w:t>
      </w:r>
      <w:r>
        <w:rPr>
          <w:rFonts w:hint="eastAsia" w:ascii="仿宋" w:hAnsi="仿宋" w:eastAsia="仿宋" w:cs="仿宋"/>
          <w:color w:val="000000"/>
          <w:sz w:val="30"/>
          <w:szCs w:val="30"/>
        </w:rPr>
        <w:t>.</w:t>
      </w:r>
      <w:r>
        <w:rPr>
          <w:rFonts w:ascii="仿宋" w:hAnsi="仿宋" w:eastAsia="仿宋" w:cs="仿宋"/>
          <w:color w:val="000000"/>
          <w:sz w:val="30"/>
          <w:szCs w:val="30"/>
        </w:rPr>
        <w:t>1</w:t>
      </w:r>
      <w:r>
        <w:rPr>
          <w:rFonts w:hint="eastAsia" w:ascii="仿宋" w:hAnsi="仿宋" w:eastAsia="仿宋" w:cs="仿宋"/>
          <w:color w:val="000000"/>
          <w:sz w:val="30"/>
          <w:szCs w:val="30"/>
          <w:lang w:val="en-US" w:eastAsia="zh-CN"/>
        </w:rPr>
        <w:t>9</w:t>
      </w:r>
      <w:r>
        <w:rPr>
          <w:rFonts w:hint="eastAsia" w:ascii="仿宋" w:hAnsi="仿宋" w:eastAsia="仿宋" w:cs="仿宋"/>
          <w:color w:val="000000"/>
          <w:sz w:val="30"/>
          <w:szCs w:val="30"/>
        </w:rPr>
        <w:t>万元</w:t>
      </w:r>
      <w:r>
        <w:rPr>
          <w:rFonts w:ascii="仿宋" w:hAnsi="仿宋" w:eastAsia="仿宋" w:cs="仿宋"/>
          <w:color w:val="000000"/>
          <w:sz w:val="30"/>
          <w:szCs w:val="30"/>
        </w:rPr>
        <w:t>，占总支出的99.</w:t>
      </w:r>
      <w:r>
        <w:rPr>
          <w:rFonts w:hint="eastAsia" w:ascii="仿宋" w:hAnsi="仿宋" w:eastAsia="仿宋" w:cs="仿宋"/>
          <w:color w:val="000000"/>
          <w:sz w:val="30"/>
          <w:szCs w:val="30"/>
        </w:rPr>
        <w:t>99</w:t>
      </w:r>
      <w:r>
        <w:rPr>
          <w:rFonts w:ascii="仿宋" w:hAnsi="仿宋" w:eastAsia="仿宋" w:cs="仿宋"/>
          <w:color w:val="000000"/>
          <w:sz w:val="30"/>
          <w:szCs w:val="30"/>
        </w:rPr>
        <w:t>%；项目支出</w:t>
      </w: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lang w:val="en-US" w:eastAsia="zh-CN"/>
        </w:rPr>
        <w:t>0.05</w:t>
      </w:r>
      <w:r>
        <w:rPr>
          <w:rFonts w:hint="eastAsia" w:ascii="仿宋" w:hAnsi="仿宋" w:eastAsia="仿宋" w:cs="仿宋"/>
          <w:color w:val="000000"/>
          <w:sz w:val="30"/>
          <w:szCs w:val="30"/>
        </w:rPr>
        <w:t>万元</w:t>
      </w:r>
      <w:r>
        <w:rPr>
          <w:rFonts w:ascii="仿宋" w:hAnsi="仿宋" w:eastAsia="仿宋" w:cs="仿宋"/>
          <w:color w:val="000000"/>
          <w:sz w:val="30"/>
          <w:szCs w:val="30"/>
        </w:rPr>
        <w:t>，占总支出的0.</w:t>
      </w:r>
      <w:r>
        <w:rPr>
          <w:rFonts w:hint="eastAsia" w:ascii="仿宋" w:hAnsi="仿宋" w:eastAsia="仿宋" w:cs="仿宋"/>
          <w:color w:val="000000"/>
          <w:sz w:val="30"/>
          <w:szCs w:val="30"/>
        </w:rPr>
        <w:t>01</w:t>
      </w:r>
      <w:r>
        <w:rPr>
          <w:rFonts w:ascii="仿宋" w:hAnsi="仿宋" w:eastAsia="仿宋" w:cs="仿宋"/>
          <w:color w:val="000000"/>
          <w:sz w:val="30"/>
          <w:szCs w:val="30"/>
        </w:rPr>
        <w:t>%；上缴上级支出增加0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，占总支出的0％；经营支出增加0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，占总支出的0％；对附属单位补助支出增加0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lang w:eastAsia="zh-CN"/>
        </w:rPr>
        <w:t>万元</w:t>
      </w:r>
      <w:r>
        <w:rPr>
          <w:rFonts w:ascii="仿宋" w:hAnsi="仿宋" w:eastAsia="仿宋" w:cs="仿宋"/>
          <w:color w:val="000000"/>
          <w:sz w:val="30"/>
          <w:szCs w:val="30"/>
        </w:rPr>
        <w:t>，占总支出的0％。与上年相比，支出合计</w:t>
      </w:r>
      <w:r>
        <w:rPr>
          <w:rFonts w:hint="eastAsia" w:ascii="仿宋" w:hAnsi="仿宋" w:eastAsia="仿宋" w:cs="仿宋"/>
          <w:color w:val="000000"/>
          <w:sz w:val="30"/>
          <w:szCs w:val="30"/>
        </w:rPr>
        <w:t>增加250.45万元</w:t>
      </w:r>
      <w:r>
        <w:rPr>
          <w:rFonts w:ascii="仿宋" w:hAnsi="仿宋" w:eastAsia="仿宋" w:cs="仿宋"/>
          <w:color w:val="000000"/>
          <w:sz w:val="30"/>
          <w:szCs w:val="30"/>
        </w:rPr>
        <w:t>，</w:t>
      </w:r>
      <w:r>
        <w:rPr>
          <w:rFonts w:hint="eastAsia" w:ascii="仿宋" w:hAnsi="仿宋" w:eastAsia="仿宋" w:cs="仿宋"/>
          <w:color w:val="000000"/>
          <w:sz w:val="30"/>
          <w:szCs w:val="30"/>
        </w:rPr>
        <w:t>增加106.22</w:t>
      </w:r>
      <w:r>
        <w:rPr>
          <w:rFonts w:ascii="仿宋" w:hAnsi="仿宋" w:eastAsia="仿宋" w:cs="仿宋"/>
          <w:color w:val="000000"/>
          <w:sz w:val="30"/>
          <w:szCs w:val="30"/>
        </w:rPr>
        <w:t>%。其中：基本支出增加</w:t>
      </w:r>
      <w:r>
        <w:rPr>
          <w:rFonts w:hint="eastAsia" w:ascii="仿宋" w:hAnsi="仿宋" w:eastAsia="仿宋" w:cs="仿宋"/>
          <w:color w:val="000000"/>
          <w:sz w:val="30"/>
          <w:szCs w:val="30"/>
        </w:rPr>
        <w:t>252.46万元</w:t>
      </w:r>
      <w:r>
        <w:rPr>
          <w:rFonts w:ascii="仿宋" w:hAnsi="仿宋" w:eastAsia="仿宋" w:cs="仿宋"/>
          <w:color w:val="000000"/>
          <w:sz w:val="30"/>
          <w:szCs w:val="30"/>
        </w:rPr>
        <w:t>，增长</w:t>
      </w:r>
      <w:r>
        <w:rPr>
          <w:rFonts w:hint="eastAsia" w:ascii="仿宋" w:hAnsi="仿宋" w:eastAsia="仿宋" w:cs="仿宋"/>
          <w:color w:val="000000"/>
          <w:sz w:val="30"/>
          <w:szCs w:val="30"/>
          <w:lang w:val="en-US" w:eastAsia="zh-CN"/>
        </w:rPr>
        <w:t>108.02</w:t>
      </w:r>
      <w:r>
        <w:rPr>
          <w:rFonts w:ascii="仿宋" w:hAnsi="仿宋" w:eastAsia="仿宋" w:cs="仿宋"/>
          <w:color w:val="000000"/>
          <w:sz w:val="30"/>
          <w:szCs w:val="30"/>
        </w:rPr>
        <w:t>%；主要原因是</w:t>
      </w:r>
      <w:r>
        <w:rPr>
          <w:rFonts w:hint="eastAsia" w:ascii="仿宋" w:hAnsi="仿宋" w:eastAsia="仿宋" w:cs="仿宋"/>
          <w:color w:val="000000"/>
          <w:sz w:val="30"/>
          <w:szCs w:val="30"/>
        </w:rPr>
        <w:t>2023</w:t>
      </w:r>
      <w:r>
        <w:rPr>
          <w:rFonts w:ascii="仿宋" w:hAnsi="仿宋" w:eastAsia="仿宋" w:cs="仿宋"/>
          <w:color w:val="000000"/>
          <w:sz w:val="30"/>
          <w:szCs w:val="30"/>
        </w:rPr>
        <w:t>年</w:t>
      </w:r>
      <w:r>
        <w:rPr>
          <w:rFonts w:hint="eastAsia" w:ascii="仿宋" w:hAnsi="仿宋" w:eastAsia="仿宋" w:cs="仿宋"/>
          <w:color w:val="000000"/>
          <w:sz w:val="30"/>
          <w:szCs w:val="30"/>
        </w:rPr>
        <w:t>结构改革，石林县民族文化工作队单位撤销，人员并入石林县文化馆，增加了15名在职人员，9名退休人员，增加了人员经费支出252.46万元</w:t>
      </w:r>
      <w:r>
        <w:rPr>
          <w:rFonts w:ascii="仿宋" w:hAnsi="仿宋" w:eastAsia="仿宋" w:cs="仿宋"/>
          <w:color w:val="000000"/>
          <w:sz w:val="30"/>
          <w:szCs w:val="30"/>
        </w:rPr>
        <w:t>。项目支出减少</w:t>
      </w:r>
      <w:r>
        <w:rPr>
          <w:rFonts w:hint="eastAsia" w:ascii="仿宋" w:hAnsi="仿宋" w:eastAsia="仿宋" w:cs="仿宋"/>
          <w:color w:val="000000"/>
          <w:sz w:val="30"/>
          <w:szCs w:val="30"/>
        </w:rPr>
        <w:t>2.00万元</w:t>
      </w:r>
      <w:r>
        <w:rPr>
          <w:rFonts w:ascii="仿宋" w:hAnsi="仿宋" w:eastAsia="仿宋" w:cs="仿宋"/>
          <w:color w:val="000000"/>
          <w:sz w:val="30"/>
          <w:szCs w:val="30"/>
        </w:rPr>
        <w:t>，下降</w:t>
      </w:r>
      <w:r>
        <w:rPr>
          <w:rFonts w:hint="eastAsia" w:ascii="仿宋" w:hAnsi="仿宋" w:eastAsia="仿宋" w:cs="仿宋"/>
          <w:color w:val="000000"/>
          <w:sz w:val="30"/>
          <w:szCs w:val="30"/>
        </w:rPr>
        <w:t>97.</w:t>
      </w:r>
      <w:r>
        <w:rPr>
          <w:rFonts w:hint="eastAsia" w:ascii="仿宋" w:hAnsi="仿宋" w:eastAsia="仿宋" w:cs="仿宋"/>
          <w:color w:val="000000"/>
          <w:sz w:val="30"/>
          <w:szCs w:val="30"/>
          <w:lang w:val="en-US" w:eastAsia="zh-CN"/>
        </w:rPr>
        <w:t>56</w:t>
      </w:r>
      <w:r>
        <w:rPr>
          <w:rFonts w:ascii="仿宋" w:hAnsi="仿宋" w:eastAsia="仿宋" w:cs="仿宋"/>
          <w:color w:val="000000"/>
          <w:sz w:val="30"/>
          <w:szCs w:val="30"/>
        </w:rPr>
        <w:t>%；下降的原因主要是</w:t>
      </w:r>
      <w:r>
        <w:rPr>
          <w:rFonts w:hint="eastAsia" w:ascii="仿宋" w:hAnsi="仿宋" w:eastAsia="仿宋" w:cs="仿宋"/>
          <w:color w:val="000000"/>
          <w:sz w:val="30"/>
          <w:szCs w:val="30"/>
        </w:rPr>
        <w:t>2023</w:t>
      </w:r>
      <w:r>
        <w:rPr>
          <w:rFonts w:ascii="仿宋" w:hAnsi="仿宋" w:eastAsia="仿宋" w:cs="仿宋"/>
          <w:color w:val="000000"/>
          <w:sz w:val="30"/>
          <w:szCs w:val="30"/>
        </w:rPr>
        <w:t>年的免费开放经费项目资金支付减少了</w:t>
      </w:r>
      <w:r>
        <w:rPr>
          <w:rFonts w:hint="eastAsia" w:ascii="仿宋" w:hAnsi="仿宋" w:eastAsia="仿宋" w:cs="仿宋"/>
          <w:color w:val="000000"/>
          <w:sz w:val="30"/>
          <w:szCs w:val="30"/>
        </w:rPr>
        <w:t>2.00万元</w:t>
      </w:r>
      <w:r>
        <w:rPr>
          <w:rFonts w:ascii="仿宋" w:hAnsi="仿宋" w:eastAsia="仿宋" w:cs="仿宋"/>
          <w:color w:val="000000"/>
          <w:sz w:val="30"/>
          <w:szCs w:val="30"/>
        </w:rPr>
        <w:t>。上缴上级支出增加增加0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，增长0%；经营支出增加0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，增长0%；对附属单位补助支出增加0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，增长0%。</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ascii="楷体" w:hAnsi="楷体" w:eastAsia="楷体" w:cs="楷体"/>
          <w:color w:val="000000"/>
          <w:sz w:val="30"/>
          <w:szCs w:val="30"/>
        </w:rPr>
        <w:t>（一）基本支出情况</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hint="eastAsia" w:ascii="仿宋" w:hAnsi="仿宋" w:eastAsia="仿宋" w:cs="仿宋"/>
          <w:color w:val="000000"/>
          <w:sz w:val="30"/>
          <w:szCs w:val="30"/>
        </w:rPr>
        <w:t>2023</w:t>
      </w:r>
      <w:r>
        <w:rPr>
          <w:rFonts w:ascii="仿宋" w:hAnsi="仿宋" w:eastAsia="仿宋" w:cs="仿宋"/>
          <w:color w:val="000000"/>
          <w:sz w:val="30"/>
          <w:szCs w:val="30"/>
        </w:rPr>
        <w:t>年度用于保障石林彝族自治县</w:t>
      </w:r>
      <w:r>
        <w:rPr>
          <w:rFonts w:hint="eastAsia" w:ascii="仿宋" w:hAnsi="仿宋" w:eastAsia="仿宋" w:cs="仿宋"/>
          <w:color w:val="000000"/>
          <w:sz w:val="30"/>
          <w:szCs w:val="30"/>
        </w:rPr>
        <w:t>文化馆</w:t>
      </w:r>
      <w:r>
        <w:rPr>
          <w:rFonts w:ascii="仿宋" w:hAnsi="仿宋" w:eastAsia="仿宋" w:cs="仿宋"/>
          <w:color w:val="000000"/>
          <w:sz w:val="30"/>
          <w:szCs w:val="30"/>
        </w:rPr>
        <w:t>机关、下属事业单位等机构正常运转的日常支出486</w:t>
      </w:r>
      <w:r>
        <w:rPr>
          <w:rFonts w:hint="eastAsia" w:ascii="仿宋" w:hAnsi="仿宋" w:eastAsia="仿宋" w:cs="仿宋"/>
          <w:color w:val="000000"/>
          <w:sz w:val="30"/>
          <w:szCs w:val="30"/>
        </w:rPr>
        <w:t>.</w:t>
      </w:r>
      <w:r>
        <w:rPr>
          <w:rFonts w:ascii="仿宋" w:hAnsi="仿宋" w:eastAsia="仿宋" w:cs="仿宋"/>
          <w:color w:val="000000"/>
          <w:sz w:val="30"/>
          <w:szCs w:val="30"/>
        </w:rPr>
        <w:t>1</w:t>
      </w:r>
      <w:r>
        <w:rPr>
          <w:rFonts w:hint="eastAsia" w:ascii="仿宋" w:hAnsi="仿宋" w:eastAsia="仿宋" w:cs="仿宋"/>
          <w:color w:val="000000"/>
          <w:sz w:val="30"/>
          <w:szCs w:val="30"/>
        </w:rPr>
        <w:t>9万元</w:t>
      </w:r>
      <w:r>
        <w:rPr>
          <w:rFonts w:ascii="仿宋" w:hAnsi="仿宋" w:eastAsia="仿宋" w:cs="仿宋"/>
          <w:color w:val="000000"/>
          <w:sz w:val="30"/>
          <w:szCs w:val="30"/>
        </w:rPr>
        <w:t>。其中：基本工资、津贴补贴等人员经费支出466</w:t>
      </w:r>
      <w:r>
        <w:rPr>
          <w:rFonts w:hint="eastAsia" w:ascii="仿宋" w:hAnsi="仿宋" w:eastAsia="仿宋" w:cs="仿宋"/>
          <w:color w:val="000000"/>
          <w:sz w:val="30"/>
          <w:szCs w:val="30"/>
        </w:rPr>
        <w:t>.</w:t>
      </w:r>
      <w:r>
        <w:rPr>
          <w:rFonts w:ascii="仿宋" w:hAnsi="仿宋" w:eastAsia="仿宋" w:cs="仿宋"/>
          <w:color w:val="000000"/>
          <w:sz w:val="30"/>
          <w:szCs w:val="30"/>
        </w:rPr>
        <w:t>22</w:t>
      </w:r>
      <w:r>
        <w:rPr>
          <w:rFonts w:hint="eastAsia" w:ascii="仿宋" w:hAnsi="仿宋" w:eastAsia="仿宋" w:cs="仿宋"/>
          <w:color w:val="000000"/>
          <w:sz w:val="30"/>
          <w:szCs w:val="30"/>
        </w:rPr>
        <w:t>万元</w:t>
      </w:r>
      <w:r>
        <w:rPr>
          <w:rFonts w:ascii="仿宋" w:hAnsi="仿宋" w:eastAsia="仿宋" w:cs="仿宋"/>
          <w:color w:val="000000"/>
          <w:sz w:val="30"/>
          <w:szCs w:val="30"/>
        </w:rPr>
        <w:t>，占基本支出的</w:t>
      </w:r>
      <w:r>
        <w:rPr>
          <w:rFonts w:hint="eastAsia" w:ascii="仿宋" w:hAnsi="仿宋" w:eastAsia="仿宋" w:cs="仿宋"/>
          <w:color w:val="000000"/>
          <w:sz w:val="30"/>
          <w:szCs w:val="30"/>
        </w:rPr>
        <w:t>95.89</w:t>
      </w:r>
      <w:r>
        <w:rPr>
          <w:rFonts w:ascii="仿宋" w:hAnsi="仿宋" w:eastAsia="仿宋" w:cs="仿宋"/>
          <w:color w:val="000000"/>
          <w:sz w:val="30"/>
          <w:szCs w:val="30"/>
        </w:rPr>
        <w:t>％；办公费、印刷费、水电费、办公设备购置等公用经费199</w:t>
      </w:r>
      <w:r>
        <w:rPr>
          <w:rFonts w:hint="eastAsia" w:ascii="仿宋" w:hAnsi="仿宋" w:eastAsia="仿宋" w:cs="仿宋"/>
          <w:color w:val="000000"/>
          <w:sz w:val="30"/>
          <w:szCs w:val="30"/>
        </w:rPr>
        <w:t>.</w:t>
      </w:r>
      <w:r>
        <w:rPr>
          <w:rFonts w:ascii="仿宋" w:hAnsi="仿宋" w:eastAsia="仿宋" w:cs="仿宋"/>
          <w:color w:val="000000"/>
          <w:sz w:val="30"/>
          <w:szCs w:val="30"/>
        </w:rPr>
        <w:t>63</w:t>
      </w:r>
      <w:r>
        <w:rPr>
          <w:rFonts w:hint="eastAsia" w:ascii="仿宋" w:hAnsi="仿宋" w:eastAsia="仿宋" w:cs="仿宋"/>
          <w:color w:val="000000"/>
          <w:sz w:val="30"/>
          <w:szCs w:val="30"/>
        </w:rPr>
        <w:t>万元</w:t>
      </w:r>
      <w:r>
        <w:rPr>
          <w:rFonts w:ascii="仿宋" w:hAnsi="仿宋" w:eastAsia="仿宋" w:cs="仿宋"/>
          <w:color w:val="000000"/>
          <w:sz w:val="30"/>
          <w:szCs w:val="30"/>
        </w:rPr>
        <w:t>，占基本支出的</w:t>
      </w:r>
      <w:r>
        <w:rPr>
          <w:rFonts w:hint="eastAsia" w:ascii="仿宋" w:hAnsi="仿宋" w:eastAsia="仿宋" w:cs="仿宋"/>
          <w:color w:val="000000"/>
          <w:sz w:val="30"/>
          <w:szCs w:val="30"/>
        </w:rPr>
        <w:t>4.11</w:t>
      </w:r>
      <w:r>
        <w:rPr>
          <w:rFonts w:ascii="仿宋" w:hAnsi="仿宋" w:eastAsia="仿宋" w:cs="仿宋"/>
          <w:color w:val="000000"/>
          <w:sz w:val="30"/>
          <w:szCs w:val="30"/>
        </w:rPr>
        <w:t>％。</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ascii="楷体" w:hAnsi="楷体" w:eastAsia="楷体" w:cs="楷体"/>
          <w:color w:val="000000"/>
          <w:sz w:val="30"/>
          <w:szCs w:val="30"/>
        </w:rPr>
        <w:t>（二）项目支出情况</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hint="eastAsia" w:ascii="仿宋" w:hAnsi="仿宋" w:eastAsia="仿宋" w:cs="仿宋"/>
          <w:color w:val="000000"/>
          <w:sz w:val="30"/>
          <w:szCs w:val="30"/>
        </w:rPr>
        <w:t>2023</w:t>
      </w:r>
      <w:r>
        <w:rPr>
          <w:rFonts w:ascii="仿宋" w:hAnsi="仿宋" w:eastAsia="仿宋" w:cs="仿宋"/>
          <w:color w:val="000000"/>
          <w:sz w:val="30"/>
          <w:szCs w:val="30"/>
        </w:rPr>
        <w:t>年度用于保障石林彝族自治县</w:t>
      </w:r>
      <w:r>
        <w:rPr>
          <w:rFonts w:hint="eastAsia" w:ascii="仿宋" w:hAnsi="仿宋" w:eastAsia="仿宋" w:cs="仿宋"/>
          <w:color w:val="000000"/>
          <w:sz w:val="30"/>
          <w:szCs w:val="30"/>
        </w:rPr>
        <w:t>文化馆</w:t>
      </w:r>
      <w:r>
        <w:rPr>
          <w:rFonts w:ascii="仿宋" w:hAnsi="仿宋" w:eastAsia="仿宋" w:cs="仿宋"/>
          <w:color w:val="000000"/>
          <w:sz w:val="30"/>
          <w:szCs w:val="30"/>
        </w:rPr>
        <w:t>机构、下属事业单位等机构为完成特定的行政工作任务或事业发展目标，用于专项业务工作的经费支出</w:t>
      </w:r>
      <w:r>
        <w:rPr>
          <w:rFonts w:hint="eastAsia" w:ascii="仿宋" w:hAnsi="仿宋" w:eastAsia="仿宋" w:cs="仿宋"/>
          <w:color w:val="000000"/>
          <w:sz w:val="30"/>
          <w:szCs w:val="30"/>
        </w:rPr>
        <w:t>0.05万元</w:t>
      </w:r>
      <w:r>
        <w:rPr>
          <w:rFonts w:ascii="仿宋" w:hAnsi="仿宋" w:eastAsia="仿宋" w:cs="仿宋"/>
          <w:color w:val="000000"/>
          <w:sz w:val="30"/>
          <w:szCs w:val="30"/>
        </w:rPr>
        <w:t>主要用于开展免费开放工作中的办公费支付。其中：基本建设类项目支出增加0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w:t>
      </w:r>
    </w:p>
    <w:p>
      <w:pPr>
        <w:widowControl/>
        <w:snapToGrid w:val="0"/>
        <w:spacing w:before="100" w:after="100" w:line="600" w:lineRule="exact"/>
        <w:ind w:firstLine="600" w:firstLineChars="200"/>
        <w:jc w:val="left"/>
        <w:rPr>
          <w:rFonts w:ascii="黑体" w:hAnsi="黑体" w:eastAsia="黑体"/>
          <w:sz w:val="30"/>
          <w:szCs w:val="30"/>
        </w:rPr>
      </w:pPr>
      <w:r>
        <w:rPr>
          <w:rFonts w:hint="eastAsia" w:ascii="黑体" w:hAnsi="黑体" w:eastAsia="黑体"/>
          <w:sz w:val="30"/>
          <w:szCs w:val="30"/>
        </w:rPr>
        <w:t>三、一般公共预算财政拨款支出决算情况说明</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ascii="楷体" w:hAnsi="楷体" w:eastAsia="楷体" w:cs="楷体"/>
          <w:color w:val="000000"/>
          <w:sz w:val="30"/>
          <w:szCs w:val="30"/>
        </w:rPr>
        <w:t>（一）一般公共预算财政拨款支出决算总体情况</w:t>
      </w:r>
    </w:p>
    <w:p>
      <w:pPr>
        <w:pStyle w:val="6"/>
        <w:widowControl/>
        <w:spacing w:before="75" w:beforeAutospacing="0" w:after="75" w:afterAutospacing="0" w:line="600" w:lineRule="atLeast"/>
        <w:ind w:firstLine="600"/>
        <w:rPr>
          <w:rFonts w:ascii="微软雅黑" w:hAnsi="微软雅黑" w:eastAsia="微软雅黑" w:cs="微软雅黑"/>
          <w:color w:val="000000"/>
          <w:sz w:val="21"/>
          <w:szCs w:val="21"/>
        </w:rPr>
      </w:pPr>
      <w:r>
        <w:rPr>
          <w:rFonts w:ascii="仿宋" w:hAnsi="仿宋" w:eastAsia="仿宋" w:cs="仿宋"/>
          <w:color w:val="000000"/>
          <w:sz w:val="30"/>
          <w:szCs w:val="30"/>
        </w:rPr>
        <w:t>石林彝族自治县</w:t>
      </w:r>
      <w:r>
        <w:rPr>
          <w:rFonts w:hint="eastAsia" w:ascii="仿宋" w:hAnsi="仿宋" w:eastAsia="仿宋" w:cs="仿宋"/>
          <w:color w:val="000000"/>
          <w:sz w:val="30"/>
          <w:szCs w:val="30"/>
        </w:rPr>
        <w:t>文化馆2023</w:t>
      </w:r>
      <w:r>
        <w:rPr>
          <w:rFonts w:ascii="仿宋" w:hAnsi="仿宋" w:eastAsia="仿宋" w:cs="仿宋"/>
          <w:color w:val="000000"/>
          <w:sz w:val="30"/>
          <w:szCs w:val="30"/>
        </w:rPr>
        <w:t>年度一般公共预算财政拨款支出486</w:t>
      </w:r>
      <w:r>
        <w:rPr>
          <w:rFonts w:hint="eastAsia" w:ascii="仿宋" w:hAnsi="仿宋" w:eastAsia="仿宋" w:cs="仿宋"/>
          <w:color w:val="000000"/>
          <w:sz w:val="30"/>
          <w:szCs w:val="30"/>
        </w:rPr>
        <w:t>.</w:t>
      </w:r>
      <w:r>
        <w:rPr>
          <w:rFonts w:ascii="仿宋" w:hAnsi="仿宋" w:eastAsia="仿宋" w:cs="仿宋"/>
          <w:color w:val="000000"/>
          <w:sz w:val="30"/>
          <w:szCs w:val="30"/>
        </w:rPr>
        <w:t>2</w:t>
      </w:r>
      <w:r>
        <w:rPr>
          <w:rFonts w:hint="eastAsia" w:ascii="仿宋" w:hAnsi="仿宋" w:eastAsia="仿宋" w:cs="仿宋"/>
          <w:color w:val="000000"/>
          <w:sz w:val="30"/>
          <w:szCs w:val="30"/>
        </w:rPr>
        <w:t>4 万元</w:t>
      </w:r>
      <w:r>
        <w:rPr>
          <w:rFonts w:ascii="仿宋" w:hAnsi="仿宋" w:eastAsia="仿宋" w:cs="仿宋"/>
          <w:color w:val="000000"/>
          <w:sz w:val="30"/>
          <w:szCs w:val="30"/>
        </w:rPr>
        <w:t>，占本年支出合计的100%。与上年相比</w:t>
      </w:r>
      <w:r>
        <w:rPr>
          <w:rFonts w:hint="eastAsia" w:ascii="仿宋" w:hAnsi="仿宋" w:eastAsia="仿宋" w:cs="仿宋"/>
          <w:color w:val="000000"/>
          <w:sz w:val="30"/>
          <w:szCs w:val="30"/>
        </w:rPr>
        <w:t>增加250.45万元</w:t>
      </w:r>
      <w:r>
        <w:rPr>
          <w:rFonts w:ascii="仿宋" w:hAnsi="仿宋" w:eastAsia="仿宋" w:cs="仿宋"/>
          <w:color w:val="000000"/>
          <w:sz w:val="30"/>
          <w:szCs w:val="30"/>
        </w:rPr>
        <w:t>，</w:t>
      </w:r>
      <w:r>
        <w:rPr>
          <w:rFonts w:hint="eastAsia" w:ascii="仿宋" w:hAnsi="仿宋" w:eastAsia="仿宋" w:cs="仿宋"/>
          <w:color w:val="000000"/>
          <w:sz w:val="30"/>
          <w:szCs w:val="30"/>
        </w:rPr>
        <w:t>106.22</w:t>
      </w:r>
      <w:r>
        <w:rPr>
          <w:rFonts w:ascii="仿宋" w:hAnsi="仿宋" w:eastAsia="仿宋" w:cs="仿宋"/>
          <w:color w:val="000000"/>
          <w:sz w:val="30"/>
          <w:szCs w:val="30"/>
        </w:rPr>
        <w:t>%，主要原因是</w:t>
      </w:r>
      <w:r>
        <w:rPr>
          <w:rFonts w:hint="eastAsia" w:ascii="仿宋" w:hAnsi="仿宋" w:eastAsia="仿宋" w:cs="仿宋"/>
          <w:color w:val="000000"/>
          <w:sz w:val="30"/>
          <w:szCs w:val="30"/>
        </w:rPr>
        <w:t>2023</w:t>
      </w:r>
      <w:r>
        <w:rPr>
          <w:rFonts w:ascii="仿宋" w:hAnsi="仿宋" w:eastAsia="仿宋" w:cs="仿宋"/>
          <w:color w:val="000000"/>
          <w:sz w:val="30"/>
          <w:szCs w:val="30"/>
        </w:rPr>
        <w:t>年</w:t>
      </w:r>
      <w:r>
        <w:rPr>
          <w:rFonts w:hint="eastAsia" w:ascii="仿宋" w:hAnsi="仿宋" w:eastAsia="仿宋" w:cs="仿宋"/>
          <w:color w:val="000000"/>
          <w:sz w:val="30"/>
          <w:szCs w:val="30"/>
        </w:rPr>
        <w:t>结构改革，石林县民族文化工作队单位撤销，人员并入石林县文化馆，增加了15名在职人员，9名退休人员</w:t>
      </w:r>
      <w:r>
        <w:rPr>
          <w:rFonts w:ascii="仿宋" w:hAnsi="仿宋" w:eastAsia="仿宋" w:cs="仿宋"/>
          <w:color w:val="000000"/>
          <w:sz w:val="30"/>
          <w:szCs w:val="30"/>
        </w:rPr>
        <w:t>。人员经费增加</w:t>
      </w:r>
      <w:r>
        <w:rPr>
          <w:rFonts w:hint="eastAsia" w:ascii="仿宋" w:hAnsi="仿宋" w:eastAsia="仿宋" w:cs="仿宋"/>
          <w:color w:val="000000"/>
          <w:sz w:val="30"/>
          <w:szCs w:val="30"/>
        </w:rPr>
        <w:t>252.46万元</w:t>
      </w:r>
      <w:r>
        <w:rPr>
          <w:rFonts w:ascii="仿宋" w:hAnsi="仿宋" w:eastAsia="仿宋" w:cs="仿宋"/>
          <w:color w:val="000000"/>
          <w:sz w:val="30"/>
          <w:szCs w:val="30"/>
          <w:shd w:val="clear" w:color="auto" w:fill="FFFFFF"/>
        </w:rPr>
        <w:t>。</w:t>
      </w:r>
      <w:r>
        <w:rPr>
          <w:rFonts w:ascii="仿宋" w:hAnsi="仿宋" w:eastAsia="仿宋" w:cs="仿宋"/>
          <w:color w:val="000000"/>
          <w:sz w:val="30"/>
          <w:szCs w:val="30"/>
        </w:rPr>
        <w:t>项目资金支付减少了</w:t>
      </w:r>
      <w:r>
        <w:rPr>
          <w:rFonts w:hint="eastAsia" w:ascii="仿宋" w:hAnsi="仿宋" w:eastAsia="仿宋" w:cs="仿宋"/>
          <w:color w:val="000000"/>
          <w:sz w:val="30"/>
          <w:szCs w:val="30"/>
        </w:rPr>
        <w:t>2.00万元</w:t>
      </w:r>
      <w:r>
        <w:rPr>
          <w:rFonts w:ascii="仿宋" w:hAnsi="仿宋" w:eastAsia="仿宋" w:cs="仿宋"/>
          <w:color w:val="000000"/>
          <w:sz w:val="30"/>
          <w:szCs w:val="30"/>
          <w:shd w:val="clear" w:color="auto" w:fill="F9F9F9"/>
        </w:rPr>
        <w:t>。</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ascii="楷体" w:hAnsi="楷体" w:eastAsia="楷体" w:cs="楷体"/>
          <w:color w:val="000000"/>
          <w:sz w:val="30"/>
          <w:szCs w:val="30"/>
        </w:rPr>
        <w:t>（二）一般公共预算财政拨款支出决算具体情况</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ascii="仿宋" w:hAnsi="仿宋" w:eastAsia="仿宋" w:cs="仿宋"/>
          <w:color w:val="000000"/>
          <w:sz w:val="30"/>
          <w:szCs w:val="30"/>
        </w:rPr>
        <w:t>1.一般公共服务（类）支出0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，占一般公共预算财政拨款总支出的0%</w:t>
      </w:r>
      <w:r>
        <w:rPr>
          <w:rFonts w:hint="eastAsia" w:ascii="仿宋" w:hAnsi="仿宋" w:eastAsia="仿宋" w:cs="仿宋"/>
          <w:color w:val="000000"/>
          <w:sz w:val="30"/>
          <w:szCs w:val="30"/>
        </w:rPr>
        <w:t>。</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ascii="仿宋" w:hAnsi="仿宋" w:eastAsia="仿宋" w:cs="仿宋"/>
          <w:color w:val="000000"/>
          <w:sz w:val="30"/>
          <w:szCs w:val="30"/>
        </w:rPr>
        <w:t>2.外交（类）支出0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，占一般公共预算财政拨款总支出的0%。</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ascii="仿宋" w:hAnsi="仿宋" w:eastAsia="仿宋" w:cs="仿宋"/>
          <w:color w:val="000000"/>
          <w:sz w:val="30"/>
          <w:szCs w:val="30"/>
        </w:rPr>
        <w:t>3.国防（类）支出0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，占一般公共预算财政拨款总支出的0%。</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ascii="仿宋" w:hAnsi="仿宋" w:eastAsia="仿宋" w:cs="仿宋"/>
          <w:color w:val="000000"/>
          <w:sz w:val="30"/>
          <w:szCs w:val="30"/>
        </w:rPr>
        <w:t>4.公共安全（类）支出0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，占一般公共预算财政拨款总支出的0%。</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ascii="仿宋" w:hAnsi="仿宋" w:eastAsia="仿宋" w:cs="仿宋"/>
          <w:color w:val="000000"/>
          <w:sz w:val="30"/>
          <w:szCs w:val="30"/>
        </w:rPr>
        <w:t>5.教育（类）支出0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，占一般公共预算财政拨款总支出的0%。</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ascii="仿宋" w:hAnsi="仿宋" w:eastAsia="仿宋" w:cs="仿宋"/>
          <w:color w:val="000000"/>
          <w:sz w:val="30"/>
          <w:szCs w:val="30"/>
        </w:rPr>
        <w:t>6.科学技术（类）支出0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，占一般公共预算财政拨款总支出的0%。</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ascii="仿宋" w:hAnsi="仿宋" w:eastAsia="仿宋" w:cs="仿宋"/>
          <w:color w:val="000000"/>
          <w:sz w:val="30"/>
          <w:szCs w:val="30"/>
        </w:rPr>
        <w:t>7.文化旅游体育与传媒（类）支出328</w:t>
      </w:r>
      <w:r>
        <w:rPr>
          <w:rFonts w:hint="eastAsia" w:ascii="仿宋" w:hAnsi="仿宋" w:eastAsia="仿宋" w:cs="仿宋"/>
          <w:color w:val="000000"/>
          <w:sz w:val="30"/>
          <w:szCs w:val="30"/>
        </w:rPr>
        <w:t>.20万元</w:t>
      </w:r>
      <w:r>
        <w:rPr>
          <w:rFonts w:ascii="仿宋" w:hAnsi="仿宋" w:eastAsia="仿宋" w:cs="仿宋"/>
          <w:color w:val="000000"/>
          <w:sz w:val="30"/>
          <w:szCs w:val="30"/>
        </w:rPr>
        <w:t>，占一般公共预算财政拨款总支出的</w:t>
      </w:r>
      <w:r>
        <w:rPr>
          <w:rFonts w:hint="eastAsia" w:ascii="仿宋" w:hAnsi="仿宋" w:eastAsia="仿宋" w:cs="仿宋"/>
          <w:color w:val="000000"/>
          <w:sz w:val="30"/>
          <w:szCs w:val="30"/>
        </w:rPr>
        <w:t>67.50</w:t>
      </w:r>
      <w:r>
        <w:rPr>
          <w:rFonts w:ascii="仿宋" w:hAnsi="仿宋" w:eastAsia="仿宋" w:cs="仿宋"/>
          <w:color w:val="000000"/>
          <w:sz w:val="30"/>
          <w:szCs w:val="30"/>
        </w:rPr>
        <w:t>%。其中：207010</w:t>
      </w:r>
      <w:r>
        <w:rPr>
          <w:rFonts w:hint="eastAsia" w:ascii="仿宋" w:hAnsi="仿宋" w:eastAsia="仿宋" w:cs="仿宋"/>
          <w:color w:val="000000"/>
          <w:sz w:val="30"/>
          <w:szCs w:val="30"/>
        </w:rPr>
        <w:t>9</w:t>
      </w:r>
      <w:r>
        <w:rPr>
          <w:rFonts w:ascii="仿宋" w:hAnsi="仿宋" w:eastAsia="仿宋" w:cs="仿宋"/>
          <w:color w:val="000000"/>
          <w:sz w:val="30"/>
          <w:szCs w:val="30"/>
        </w:rPr>
        <w:t>-群众文化支出328</w:t>
      </w:r>
      <w:r>
        <w:rPr>
          <w:rFonts w:hint="eastAsia" w:ascii="仿宋" w:hAnsi="仿宋" w:eastAsia="仿宋" w:cs="仿宋"/>
          <w:color w:val="000000"/>
          <w:sz w:val="30"/>
          <w:szCs w:val="30"/>
        </w:rPr>
        <w:t>.20</w:t>
      </w:r>
      <w:r>
        <w:rPr>
          <w:rFonts w:hint="eastAsia" w:ascii="仿宋" w:hAnsi="仿宋" w:eastAsia="仿宋" w:cs="仿宋"/>
          <w:color w:val="000000"/>
          <w:sz w:val="30"/>
          <w:szCs w:val="30"/>
          <w:shd w:val="clear" w:color="auto" w:fill="FFFFFF"/>
        </w:rPr>
        <w:t>万元</w:t>
      </w:r>
      <w:r>
        <w:rPr>
          <w:rFonts w:ascii="仿宋" w:hAnsi="仿宋" w:eastAsia="仿宋" w:cs="仿宋"/>
          <w:color w:val="000000"/>
          <w:sz w:val="30"/>
          <w:szCs w:val="30"/>
          <w:shd w:val="clear" w:color="auto" w:fill="FFFFFF"/>
        </w:rPr>
        <w:t>，主要用于工资福利支出308</w:t>
      </w:r>
      <w:r>
        <w:rPr>
          <w:rFonts w:hint="eastAsia" w:ascii="仿宋" w:hAnsi="仿宋" w:eastAsia="仿宋" w:cs="仿宋"/>
          <w:color w:val="000000"/>
          <w:sz w:val="30"/>
          <w:szCs w:val="30"/>
          <w:shd w:val="clear" w:color="auto" w:fill="FFFFFF"/>
        </w:rPr>
        <w:t>.</w:t>
      </w:r>
      <w:r>
        <w:rPr>
          <w:rFonts w:ascii="仿宋" w:hAnsi="仿宋" w:eastAsia="仿宋" w:cs="仿宋"/>
          <w:color w:val="000000"/>
          <w:sz w:val="30"/>
          <w:szCs w:val="30"/>
          <w:shd w:val="clear" w:color="auto" w:fill="FFFFFF"/>
        </w:rPr>
        <w:t>18</w:t>
      </w:r>
      <w:r>
        <w:rPr>
          <w:rFonts w:hint="eastAsia" w:ascii="仿宋" w:hAnsi="仿宋" w:eastAsia="仿宋" w:cs="仿宋"/>
          <w:color w:val="000000"/>
          <w:sz w:val="30"/>
          <w:szCs w:val="30"/>
          <w:shd w:val="clear" w:color="auto" w:fill="FFFFFF"/>
        </w:rPr>
        <w:t>万元</w:t>
      </w:r>
      <w:r>
        <w:rPr>
          <w:rFonts w:ascii="仿宋" w:hAnsi="仿宋" w:eastAsia="仿宋" w:cs="仿宋"/>
          <w:color w:val="000000"/>
          <w:sz w:val="30"/>
          <w:szCs w:val="30"/>
          <w:shd w:val="clear" w:color="auto" w:fill="FFFFFF"/>
        </w:rPr>
        <w:t>，商品和服务支出199</w:t>
      </w:r>
      <w:r>
        <w:rPr>
          <w:rFonts w:hint="eastAsia" w:ascii="仿宋" w:hAnsi="仿宋" w:eastAsia="仿宋" w:cs="仿宋"/>
          <w:color w:val="000000"/>
          <w:sz w:val="30"/>
          <w:szCs w:val="30"/>
          <w:shd w:val="clear" w:color="auto" w:fill="FFFFFF"/>
        </w:rPr>
        <w:t>.</w:t>
      </w:r>
      <w:r>
        <w:rPr>
          <w:rFonts w:ascii="仿宋" w:hAnsi="仿宋" w:eastAsia="仿宋" w:cs="仿宋"/>
          <w:color w:val="000000"/>
          <w:sz w:val="30"/>
          <w:szCs w:val="30"/>
          <w:shd w:val="clear" w:color="auto" w:fill="FFFFFF"/>
        </w:rPr>
        <w:t>63</w:t>
      </w:r>
      <w:r>
        <w:rPr>
          <w:rFonts w:hint="eastAsia" w:ascii="仿宋" w:hAnsi="仿宋" w:eastAsia="仿宋" w:cs="仿宋"/>
          <w:color w:val="000000"/>
          <w:sz w:val="30"/>
          <w:szCs w:val="30"/>
          <w:shd w:val="clear" w:color="auto" w:fill="FFFFFF"/>
        </w:rPr>
        <w:t>万元</w:t>
      </w:r>
      <w:r>
        <w:rPr>
          <w:rFonts w:ascii="仿宋" w:hAnsi="仿宋" w:eastAsia="仿宋" w:cs="仿宋"/>
          <w:color w:val="000000"/>
          <w:sz w:val="30"/>
          <w:szCs w:val="30"/>
          <w:shd w:val="clear" w:color="auto" w:fill="FFFFFF"/>
        </w:rPr>
        <w:t>，对个人和家庭的支出29</w:t>
      </w:r>
      <w:r>
        <w:rPr>
          <w:rFonts w:hint="eastAsia" w:ascii="仿宋" w:hAnsi="仿宋" w:eastAsia="仿宋" w:cs="仿宋"/>
          <w:color w:val="000000"/>
          <w:sz w:val="30"/>
          <w:szCs w:val="30"/>
          <w:shd w:val="clear" w:color="auto" w:fill="FFFFFF"/>
        </w:rPr>
        <w:t>.</w:t>
      </w:r>
      <w:r>
        <w:rPr>
          <w:rFonts w:ascii="仿宋" w:hAnsi="仿宋" w:eastAsia="仿宋" w:cs="仿宋"/>
          <w:color w:val="000000"/>
          <w:sz w:val="30"/>
          <w:szCs w:val="30"/>
          <w:shd w:val="clear" w:color="auto" w:fill="FFFFFF"/>
        </w:rPr>
        <w:t>3</w:t>
      </w:r>
      <w:r>
        <w:rPr>
          <w:rFonts w:hint="eastAsia" w:ascii="仿宋" w:hAnsi="仿宋" w:eastAsia="仿宋" w:cs="仿宋"/>
          <w:color w:val="000000"/>
          <w:sz w:val="30"/>
          <w:szCs w:val="30"/>
          <w:shd w:val="clear" w:color="auto" w:fill="FFFFFF"/>
        </w:rPr>
        <w:t>6万元</w:t>
      </w:r>
      <w:r>
        <w:rPr>
          <w:rFonts w:ascii="仿宋" w:hAnsi="仿宋" w:eastAsia="仿宋" w:cs="仿宋"/>
          <w:color w:val="000000"/>
          <w:sz w:val="30"/>
          <w:szCs w:val="30"/>
          <w:shd w:val="clear" w:color="auto" w:fill="FFFFFF"/>
        </w:rPr>
        <w:t>。2070199-其他文化和旅游支出</w:t>
      </w:r>
      <w:r>
        <w:rPr>
          <w:rFonts w:hint="eastAsia" w:ascii="仿宋" w:hAnsi="仿宋" w:eastAsia="仿宋" w:cs="仿宋"/>
          <w:color w:val="000000"/>
          <w:sz w:val="30"/>
          <w:szCs w:val="30"/>
          <w:shd w:val="clear" w:color="auto" w:fill="FFFFFF"/>
        </w:rPr>
        <w:t>0.05万元</w:t>
      </w:r>
      <w:r>
        <w:rPr>
          <w:rFonts w:ascii="仿宋" w:hAnsi="仿宋" w:eastAsia="仿宋" w:cs="仿宋"/>
          <w:color w:val="000000"/>
          <w:sz w:val="30"/>
          <w:szCs w:val="30"/>
          <w:shd w:val="clear" w:color="auto" w:fill="FFFFFF"/>
        </w:rPr>
        <w:t>。主要用于商品和服务支出</w:t>
      </w:r>
      <w:r>
        <w:rPr>
          <w:rFonts w:hint="eastAsia" w:ascii="仿宋" w:hAnsi="仿宋" w:eastAsia="仿宋" w:cs="仿宋"/>
          <w:color w:val="000000"/>
          <w:sz w:val="30"/>
          <w:szCs w:val="30"/>
          <w:shd w:val="clear" w:color="auto" w:fill="FFFFFF"/>
        </w:rPr>
        <w:t>0.05万元</w:t>
      </w:r>
      <w:r>
        <w:rPr>
          <w:rFonts w:ascii="仿宋" w:hAnsi="仿宋" w:eastAsia="仿宋" w:cs="仿宋"/>
          <w:color w:val="000000"/>
          <w:sz w:val="30"/>
          <w:szCs w:val="30"/>
          <w:shd w:val="clear" w:color="auto" w:fill="FFFFFF"/>
        </w:rPr>
        <w:t>。</w:t>
      </w:r>
    </w:p>
    <w:p>
      <w:pPr>
        <w:pStyle w:val="6"/>
        <w:widowControl/>
        <w:spacing w:before="75" w:beforeAutospacing="0" w:after="105" w:afterAutospacing="0" w:line="585" w:lineRule="atLeast"/>
        <w:ind w:firstLine="600"/>
        <w:rPr>
          <w:rFonts w:ascii="微软雅黑" w:hAnsi="微软雅黑" w:eastAsia="微软雅黑" w:cs="微软雅黑"/>
          <w:color w:val="000000"/>
          <w:sz w:val="21"/>
          <w:szCs w:val="21"/>
        </w:rPr>
      </w:pPr>
      <w:r>
        <w:rPr>
          <w:rFonts w:ascii="仿宋" w:hAnsi="仿宋" w:eastAsia="仿宋" w:cs="仿宋"/>
          <w:color w:val="000000"/>
          <w:sz w:val="30"/>
          <w:szCs w:val="30"/>
        </w:rPr>
        <w:t>8.社会保障和就业（类）支出74</w:t>
      </w:r>
      <w:r>
        <w:rPr>
          <w:rFonts w:hint="eastAsia" w:ascii="仿宋" w:hAnsi="仿宋" w:eastAsia="仿宋" w:cs="仿宋"/>
          <w:color w:val="000000"/>
          <w:sz w:val="30"/>
          <w:szCs w:val="30"/>
        </w:rPr>
        <w:t>.66万元</w:t>
      </w:r>
      <w:r>
        <w:rPr>
          <w:rFonts w:ascii="仿宋" w:hAnsi="仿宋" w:eastAsia="仿宋" w:cs="仿宋"/>
          <w:color w:val="000000"/>
          <w:sz w:val="30"/>
          <w:szCs w:val="30"/>
        </w:rPr>
        <w:t>，占一般公共预算财政拨款总支出的</w:t>
      </w:r>
      <w:r>
        <w:rPr>
          <w:rFonts w:hint="eastAsia" w:ascii="仿宋" w:hAnsi="仿宋" w:eastAsia="仿宋" w:cs="仿宋"/>
          <w:color w:val="000000"/>
          <w:sz w:val="30"/>
          <w:szCs w:val="30"/>
        </w:rPr>
        <w:t>15.35</w:t>
      </w:r>
      <w:r>
        <w:rPr>
          <w:rFonts w:ascii="仿宋" w:hAnsi="仿宋" w:eastAsia="仿宋" w:cs="仿宋"/>
          <w:color w:val="000000"/>
          <w:sz w:val="30"/>
          <w:szCs w:val="30"/>
        </w:rPr>
        <w:t>%。</w:t>
      </w:r>
      <w:r>
        <w:rPr>
          <w:rFonts w:ascii="仿宋" w:hAnsi="仿宋" w:eastAsia="仿宋" w:cs="仿宋"/>
          <w:color w:val="000000"/>
          <w:sz w:val="30"/>
          <w:szCs w:val="30"/>
          <w:shd w:val="clear" w:color="auto" w:fill="FFFFFF"/>
        </w:rPr>
        <w:t>其中：</w:t>
      </w:r>
      <w:r>
        <w:rPr>
          <w:rFonts w:hint="eastAsia" w:ascii="仿宋" w:hAnsi="仿宋" w:eastAsia="仿宋" w:cs="仿宋"/>
          <w:color w:val="000000"/>
          <w:sz w:val="30"/>
          <w:szCs w:val="30"/>
          <w:shd w:val="clear" w:color="auto" w:fill="FFFFFF"/>
        </w:rPr>
        <w:t>208-社会保障和就业支出74.66万元，主要用于事业单位离退休支出18.72万元，机关事业单位职业年金缴费支出8.57万元，</w:t>
      </w:r>
      <w:r>
        <w:rPr>
          <w:rFonts w:ascii="仿宋" w:hAnsi="仿宋" w:eastAsia="仿宋" w:cs="仿宋"/>
          <w:color w:val="000000"/>
          <w:sz w:val="30"/>
          <w:szCs w:val="30"/>
          <w:shd w:val="clear" w:color="auto" w:fill="FFFFFF"/>
        </w:rPr>
        <w:t>机关事业单位基本养老保险缴费支出42</w:t>
      </w:r>
      <w:r>
        <w:rPr>
          <w:rFonts w:hint="eastAsia" w:ascii="仿宋" w:hAnsi="仿宋" w:eastAsia="仿宋" w:cs="仿宋"/>
          <w:color w:val="000000"/>
          <w:sz w:val="30"/>
          <w:szCs w:val="30"/>
          <w:shd w:val="clear" w:color="auto" w:fill="FFFFFF"/>
        </w:rPr>
        <w:t>.</w:t>
      </w:r>
      <w:r>
        <w:rPr>
          <w:rFonts w:ascii="仿宋" w:hAnsi="仿宋" w:eastAsia="仿宋" w:cs="仿宋"/>
          <w:color w:val="000000"/>
          <w:sz w:val="30"/>
          <w:szCs w:val="30"/>
          <w:shd w:val="clear" w:color="auto" w:fill="FFFFFF"/>
        </w:rPr>
        <w:t>3</w:t>
      </w:r>
      <w:r>
        <w:rPr>
          <w:rFonts w:hint="eastAsia" w:ascii="仿宋" w:hAnsi="仿宋" w:eastAsia="仿宋" w:cs="仿宋"/>
          <w:color w:val="000000"/>
          <w:sz w:val="30"/>
          <w:szCs w:val="30"/>
          <w:shd w:val="clear" w:color="auto" w:fill="FFFFFF"/>
        </w:rPr>
        <w:t>7万元，死亡抚恤5.00万元</w:t>
      </w:r>
      <w:r>
        <w:rPr>
          <w:rFonts w:ascii="仿宋" w:hAnsi="仿宋" w:eastAsia="仿宋" w:cs="仿宋"/>
          <w:color w:val="000000"/>
          <w:sz w:val="30"/>
          <w:szCs w:val="30"/>
          <w:shd w:val="clear" w:color="auto" w:fill="FFFFFF"/>
        </w:rPr>
        <w:t>。</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ascii="仿宋" w:hAnsi="仿宋" w:eastAsia="仿宋" w:cs="仿宋"/>
          <w:color w:val="000000"/>
          <w:sz w:val="30"/>
          <w:szCs w:val="30"/>
        </w:rPr>
        <w:t>9.卫生健康（类）支出39</w:t>
      </w:r>
      <w:r>
        <w:rPr>
          <w:rFonts w:hint="eastAsia" w:ascii="仿宋" w:hAnsi="仿宋" w:eastAsia="仿宋" w:cs="仿宋"/>
          <w:color w:val="000000"/>
          <w:sz w:val="30"/>
          <w:szCs w:val="30"/>
        </w:rPr>
        <w:t>.51万元</w:t>
      </w:r>
      <w:r>
        <w:rPr>
          <w:rFonts w:ascii="仿宋" w:hAnsi="仿宋" w:eastAsia="仿宋" w:cs="仿宋"/>
          <w:color w:val="000000"/>
          <w:sz w:val="30"/>
          <w:szCs w:val="30"/>
        </w:rPr>
        <w:t>，占一般公共预算财政拨款总支出的</w:t>
      </w:r>
      <w:r>
        <w:rPr>
          <w:rFonts w:hint="eastAsia" w:ascii="仿宋" w:hAnsi="仿宋" w:eastAsia="仿宋" w:cs="仿宋"/>
          <w:color w:val="000000"/>
          <w:sz w:val="30"/>
          <w:szCs w:val="30"/>
        </w:rPr>
        <w:t>8.1</w:t>
      </w:r>
      <w:r>
        <w:rPr>
          <w:rFonts w:hint="eastAsia" w:ascii="仿宋" w:hAnsi="仿宋" w:eastAsia="仿宋" w:cs="仿宋"/>
          <w:color w:val="000000"/>
          <w:sz w:val="30"/>
          <w:szCs w:val="30"/>
          <w:lang w:val="en-US" w:eastAsia="zh-CN"/>
        </w:rPr>
        <w:t>3</w:t>
      </w:r>
      <w:r>
        <w:rPr>
          <w:rFonts w:ascii="仿宋" w:hAnsi="仿宋" w:eastAsia="仿宋" w:cs="仿宋"/>
          <w:color w:val="000000"/>
          <w:sz w:val="30"/>
          <w:szCs w:val="30"/>
        </w:rPr>
        <w:t>%</w:t>
      </w:r>
      <w:r>
        <w:rPr>
          <w:rFonts w:hint="eastAsia" w:ascii="仿宋" w:hAnsi="仿宋" w:eastAsia="仿宋" w:cs="仿宋"/>
          <w:color w:val="000000"/>
          <w:sz w:val="30"/>
          <w:szCs w:val="30"/>
        </w:rPr>
        <w:t>。</w:t>
      </w:r>
      <w:r>
        <w:rPr>
          <w:rFonts w:ascii="仿宋" w:hAnsi="仿宋" w:eastAsia="仿宋" w:cs="仿宋"/>
          <w:color w:val="000000"/>
          <w:sz w:val="30"/>
          <w:szCs w:val="30"/>
          <w:shd w:val="clear" w:color="auto" w:fill="FFFFFF"/>
        </w:rPr>
        <w:t>其中：</w:t>
      </w:r>
      <w:r>
        <w:rPr>
          <w:rFonts w:ascii="仿宋" w:hAnsi="仿宋" w:eastAsia="仿宋" w:cs="仿宋"/>
          <w:color w:val="000000"/>
          <w:sz w:val="30"/>
          <w:szCs w:val="30"/>
        </w:rPr>
        <w:t>主要用于2101102-事业单位医疗18</w:t>
      </w:r>
      <w:r>
        <w:rPr>
          <w:rFonts w:hint="eastAsia" w:ascii="仿宋" w:hAnsi="仿宋" w:eastAsia="仿宋" w:cs="仿宋"/>
          <w:color w:val="000000"/>
          <w:sz w:val="30"/>
          <w:szCs w:val="30"/>
        </w:rPr>
        <w:t>.</w:t>
      </w:r>
      <w:r>
        <w:rPr>
          <w:rFonts w:ascii="仿宋" w:hAnsi="仿宋" w:eastAsia="仿宋" w:cs="仿宋"/>
          <w:color w:val="000000"/>
          <w:sz w:val="30"/>
          <w:szCs w:val="30"/>
        </w:rPr>
        <w:t>8</w:t>
      </w:r>
      <w:r>
        <w:rPr>
          <w:rFonts w:hint="eastAsia" w:ascii="仿宋" w:hAnsi="仿宋" w:eastAsia="仿宋" w:cs="仿宋"/>
          <w:color w:val="000000"/>
          <w:sz w:val="30"/>
          <w:szCs w:val="30"/>
        </w:rPr>
        <w:t>3万元，2101103-公务员医疗补助18.00万元</w:t>
      </w:r>
      <w:r>
        <w:rPr>
          <w:rFonts w:ascii="仿宋" w:hAnsi="仿宋" w:eastAsia="仿宋" w:cs="仿宋"/>
          <w:color w:val="000000"/>
          <w:sz w:val="30"/>
          <w:szCs w:val="30"/>
        </w:rPr>
        <w:t>。</w:t>
      </w:r>
    </w:p>
    <w:p>
      <w:pPr>
        <w:pStyle w:val="6"/>
        <w:widowControl/>
        <w:spacing w:before="75" w:beforeAutospacing="0" w:after="105" w:afterAutospacing="0" w:line="585" w:lineRule="atLeast"/>
        <w:ind w:firstLine="600"/>
        <w:rPr>
          <w:rFonts w:ascii="微软雅黑" w:hAnsi="微软雅黑" w:eastAsia="微软雅黑" w:cs="微软雅黑"/>
          <w:color w:val="000000"/>
          <w:sz w:val="21"/>
          <w:szCs w:val="21"/>
        </w:rPr>
      </w:pPr>
      <w:r>
        <w:rPr>
          <w:rFonts w:ascii="仿宋" w:hAnsi="仿宋" w:eastAsia="仿宋" w:cs="仿宋"/>
          <w:color w:val="000000"/>
          <w:sz w:val="30"/>
          <w:szCs w:val="30"/>
        </w:rPr>
        <w:t>10.节能环保（类）支出0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，占一般公共预算财政拨款总支出的0%。</w:t>
      </w:r>
    </w:p>
    <w:p>
      <w:pPr>
        <w:pStyle w:val="6"/>
        <w:widowControl/>
        <w:spacing w:before="75" w:beforeAutospacing="0" w:after="105" w:afterAutospacing="0" w:line="585" w:lineRule="atLeast"/>
        <w:ind w:firstLine="600" w:firstLineChars="200"/>
        <w:rPr>
          <w:rFonts w:ascii="微软雅黑" w:hAnsi="微软雅黑" w:eastAsia="微软雅黑" w:cs="微软雅黑"/>
          <w:color w:val="000000"/>
          <w:sz w:val="21"/>
          <w:szCs w:val="21"/>
        </w:rPr>
      </w:pPr>
      <w:r>
        <w:rPr>
          <w:rFonts w:ascii="仿宋" w:hAnsi="仿宋" w:eastAsia="仿宋" w:cs="仿宋"/>
          <w:color w:val="000000"/>
          <w:sz w:val="30"/>
          <w:szCs w:val="30"/>
        </w:rPr>
        <w:t>11.城乡社区（类）支出0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，占一般公共预算财政拨款总支出的0%。</w:t>
      </w:r>
    </w:p>
    <w:p>
      <w:pPr>
        <w:pStyle w:val="6"/>
        <w:widowControl/>
        <w:spacing w:before="75" w:beforeAutospacing="0" w:after="105" w:afterAutospacing="0" w:line="585" w:lineRule="atLeast"/>
        <w:ind w:firstLine="600" w:firstLineChars="200"/>
        <w:rPr>
          <w:rFonts w:ascii="微软雅黑" w:hAnsi="微软雅黑" w:eastAsia="微软雅黑" w:cs="微软雅黑"/>
          <w:color w:val="000000"/>
          <w:sz w:val="21"/>
          <w:szCs w:val="21"/>
        </w:rPr>
      </w:pPr>
      <w:r>
        <w:rPr>
          <w:rFonts w:ascii="仿宋" w:hAnsi="仿宋" w:eastAsia="仿宋" w:cs="仿宋"/>
          <w:color w:val="000000"/>
          <w:sz w:val="30"/>
          <w:szCs w:val="30"/>
        </w:rPr>
        <w:t>12.农林水（类）支出0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，占一般公共预算财政拨款总支出的0%。</w:t>
      </w:r>
    </w:p>
    <w:p>
      <w:pPr>
        <w:pStyle w:val="6"/>
        <w:widowControl/>
        <w:spacing w:before="75" w:beforeAutospacing="0" w:after="105" w:afterAutospacing="0" w:line="585" w:lineRule="atLeast"/>
        <w:ind w:firstLine="600" w:firstLineChars="200"/>
        <w:rPr>
          <w:rFonts w:ascii="微软雅黑" w:hAnsi="微软雅黑" w:eastAsia="微软雅黑" w:cs="微软雅黑"/>
          <w:color w:val="000000"/>
          <w:sz w:val="21"/>
          <w:szCs w:val="21"/>
        </w:rPr>
      </w:pPr>
      <w:r>
        <w:rPr>
          <w:rFonts w:ascii="仿宋" w:hAnsi="仿宋" w:eastAsia="仿宋" w:cs="仿宋"/>
          <w:color w:val="000000"/>
          <w:sz w:val="30"/>
          <w:szCs w:val="30"/>
        </w:rPr>
        <w:t>13.交通运输（类）支出0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，占一般公共预算财政拨款总支出的0%。</w:t>
      </w:r>
    </w:p>
    <w:p>
      <w:pPr>
        <w:pStyle w:val="6"/>
        <w:widowControl/>
        <w:spacing w:before="75" w:beforeAutospacing="0" w:after="105" w:afterAutospacing="0" w:line="585" w:lineRule="atLeast"/>
        <w:ind w:firstLine="600" w:firstLineChars="200"/>
        <w:rPr>
          <w:rFonts w:ascii="微软雅黑" w:hAnsi="微软雅黑" w:eastAsia="微软雅黑" w:cs="微软雅黑"/>
          <w:color w:val="000000"/>
          <w:sz w:val="21"/>
          <w:szCs w:val="21"/>
        </w:rPr>
      </w:pPr>
      <w:r>
        <w:rPr>
          <w:rFonts w:ascii="仿宋" w:hAnsi="仿宋" w:eastAsia="仿宋" w:cs="仿宋"/>
          <w:color w:val="000000"/>
          <w:sz w:val="30"/>
          <w:szCs w:val="30"/>
        </w:rPr>
        <w:t>14.资源勘探工业信息等（类）支出类0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，占一般公共预算财政拨款总支出的0%。</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ascii="仿宋" w:hAnsi="仿宋" w:eastAsia="仿宋" w:cs="仿宋"/>
          <w:color w:val="000000"/>
          <w:sz w:val="30"/>
          <w:szCs w:val="30"/>
        </w:rPr>
        <w:t>15.商业服务业等（类）支出0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，占一般公共预算财政拨款总支出的0%。</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ascii="仿宋" w:hAnsi="仿宋" w:eastAsia="仿宋" w:cs="仿宋"/>
          <w:color w:val="000000"/>
          <w:sz w:val="30"/>
          <w:szCs w:val="30"/>
        </w:rPr>
        <w:t>16.金融（类）支出0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，占一般公共预算财政拨款总支出的0%。</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ascii="仿宋" w:hAnsi="仿宋" w:eastAsia="仿宋" w:cs="仿宋"/>
          <w:color w:val="000000"/>
          <w:sz w:val="30"/>
          <w:szCs w:val="30"/>
        </w:rPr>
        <w:t>17.援助其他地区（类）支出0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，占一般公共预算财政拨款总支出的0%。</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ascii="仿宋" w:hAnsi="仿宋" w:eastAsia="仿宋" w:cs="仿宋"/>
          <w:color w:val="000000"/>
          <w:sz w:val="30"/>
          <w:szCs w:val="30"/>
        </w:rPr>
        <w:t>18.自然资源海洋气象等（类）支出0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，占一般公共预算财政拨款总支出的0%。</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ascii="仿宋" w:hAnsi="仿宋" w:eastAsia="仿宋" w:cs="仿宋"/>
          <w:color w:val="000000"/>
          <w:sz w:val="30"/>
          <w:szCs w:val="30"/>
        </w:rPr>
        <w:t>19.住房保障（类）支出43</w:t>
      </w:r>
      <w:r>
        <w:rPr>
          <w:rFonts w:hint="eastAsia" w:ascii="仿宋" w:hAnsi="仿宋" w:eastAsia="仿宋" w:cs="仿宋"/>
          <w:color w:val="000000"/>
          <w:sz w:val="30"/>
          <w:szCs w:val="30"/>
        </w:rPr>
        <w:t>.</w:t>
      </w:r>
      <w:r>
        <w:rPr>
          <w:rFonts w:ascii="仿宋" w:hAnsi="仿宋" w:eastAsia="仿宋" w:cs="仿宋"/>
          <w:color w:val="000000"/>
          <w:sz w:val="30"/>
          <w:szCs w:val="30"/>
        </w:rPr>
        <w:t>8</w:t>
      </w:r>
      <w:r>
        <w:rPr>
          <w:rFonts w:hint="eastAsia" w:ascii="仿宋" w:hAnsi="仿宋" w:eastAsia="仿宋" w:cs="仿宋"/>
          <w:color w:val="000000"/>
          <w:sz w:val="30"/>
          <w:szCs w:val="30"/>
        </w:rPr>
        <w:t>8万元</w:t>
      </w:r>
      <w:r>
        <w:rPr>
          <w:rFonts w:ascii="仿宋" w:hAnsi="仿宋" w:eastAsia="仿宋" w:cs="仿宋"/>
          <w:color w:val="000000"/>
          <w:sz w:val="30"/>
          <w:szCs w:val="30"/>
        </w:rPr>
        <w:t>，占一般公共预算财政拨款总支出的</w:t>
      </w:r>
      <w:r>
        <w:rPr>
          <w:rFonts w:hint="eastAsia" w:ascii="仿宋" w:hAnsi="仿宋" w:eastAsia="仿宋" w:cs="仿宋"/>
          <w:color w:val="000000"/>
          <w:sz w:val="30"/>
          <w:szCs w:val="30"/>
        </w:rPr>
        <w:t>9</w:t>
      </w:r>
      <w:r>
        <w:rPr>
          <w:rFonts w:hint="eastAsia" w:ascii="仿宋" w:hAnsi="仿宋" w:eastAsia="仿宋" w:cs="仿宋"/>
          <w:color w:val="000000"/>
          <w:sz w:val="30"/>
          <w:szCs w:val="30"/>
          <w:lang w:val="en-US" w:eastAsia="zh-CN"/>
        </w:rPr>
        <w:t>.02</w:t>
      </w:r>
      <w:r>
        <w:rPr>
          <w:rFonts w:ascii="仿宋" w:hAnsi="仿宋" w:eastAsia="仿宋" w:cs="仿宋"/>
          <w:color w:val="000000"/>
          <w:sz w:val="30"/>
          <w:szCs w:val="30"/>
        </w:rPr>
        <w:t>%。</w:t>
      </w:r>
      <w:r>
        <w:rPr>
          <w:rFonts w:ascii="仿宋" w:hAnsi="仿宋" w:eastAsia="仿宋" w:cs="仿宋"/>
          <w:color w:val="000000"/>
          <w:sz w:val="30"/>
          <w:szCs w:val="30"/>
          <w:shd w:val="clear" w:color="auto" w:fill="FFFFFF"/>
        </w:rPr>
        <w:t>主要用于2210201-住房公积金支出</w:t>
      </w:r>
      <w:r>
        <w:rPr>
          <w:rFonts w:ascii="仿宋" w:hAnsi="仿宋" w:eastAsia="仿宋" w:cs="仿宋"/>
          <w:color w:val="000000"/>
          <w:sz w:val="30"/>
          <w:szCs w:val="30"/>
        </w:rPr>
        <w:t>43</w:t>
      </w:r>
      <w:r>
        <w:rPr>
          <w:rFonts w:hint="eastAsia" w:ascii="仿宋" w:hAnsi="仿宋" w:eastAsia="仿宋" w:cs="仿宋"/>
          <w:color w:val="000000"/>
          <w:sz w:val="30"/>
          <w:szCs w:val="30"/>
        </w:rPr>
        <w:t>.</w:t>
      </w:r>
      <w:r>
        <w:rPr>
          <w:rFonts w:ascii="仿宋" w:hAnsi="仿宋" w:eastAsia="仿宋" w:cs="仿宋"/>
          <w:color w:val="000000"/>
          <w:sz w:val="30"/>
          <w:szCs w:val="30"/>
        </w:rPr>
        <w:t>8</w:t>
      </w:r>
      <w:r>
        <w:rPr>
          <w:rFonts w:hint="eastAsia" w:ascii="仿宋" w:hAnsi="仿宋" w:eastAsia="仿宋" w:cs="仿宋"/>
          <w:color w:val="000000"/>
          <w:sz w:val="30"/>
          <w:szCs w:val="30"/>
        </w:rPr>
        <w:t>8</w:t>
      </w:r>
      <w:r>
        <w:rPr>
          <w:rFonts w:hint="eastAsia" w:ascii="仿宋" w:hAnsi="仿宋" w:eastAsia="仿宋" w:cs="仿宋"/>
          <w:color w:val="000000"/>
          <w:sz w:val="30"/>
          <w:szCs w:val="30"/>
          <w:shd w:val="clear" w:color="auto" w:fill="FFFFFF"/>
        </w:rPr>
        <w:t>万元</w:t>
      </w:r>
      <w:r>
        <w:rPr>
          <w:rFonts w:ascii="仿宋" w:hAnsi="仿宋" w:eastAsia="仿宋" w:cs="仿宋"/>
          <w:color w:val="000000"/>
          <w:sz w:val="30"/>
          <w:szCs w:val="30"/>
          <w:shd w:val="clear" w:color="auto" w:fill="FFFFFF"/>
        </w:rPr>
        <w:t>。</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ascii="仿宋" w:hAnsi="仿宋" w:eastAsia="仿宋" w:cs="仿宋"/>
          <w:color w:val="000000"/>
          <w:sz w:val="30"/>
          <w:szCs w:val="30"/>
        </w:rPr>
        <w:t>20.粮油物资储备（类）支出0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，占一般公共预算财政拨款总支出的0%。</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ascii="仿宋" w:hAnsi="仿宋" w:eastAsia="仿宋" w:cs="仿宋"/>
          <w:color w:val="000000"/>
          <w:sz w:val="30"/>
          <w:szCs w:val="30"/>
        </w:rPr>
        <w:t>21.国有资本经营预算（类）支出0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，占一般公共预算财政拨款总支出的0%。</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ascii="仿宋" w:hAnsi="仿宋" w:eastAsia="仿宋" w:cs="仿宋"/>
          <w:color w:val="000000"/>
          <w:sz w:val="30"/>
          <w:szCs w:val="30"/>
        </w:rPr>
        <w:t>22.灾害防治及应急管理（类）支出0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，占一般公共预算财政拨款总支出的0%。</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ascii="仿宋" w:hAnsi="仿宋" w:eastAsia="仿宋" w:cs="仿宋"/>
          <w:color w:val="000000"/>
          <w:sz w:val="30"/>
          <w:szCs w:val="30"/>
        </w:rPr>
        <w:t>23.其他（类）支出0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，占一般公共预算财政拨款总支出的0%。</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ascii="仿宋" w:hAnsi="仿宋" w:eastAsia="仿宋" w:cs="仿宋"/>
          <w:color w:val="000000"/>
          <w:sz w:val="30"/>
          <w:szCs w:val="30"/>
        </w:rPr>
        <w:t>24.债务还本（类）支出0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，占一般公共预算财政拨款总支出的0%。</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ascii="仿宋" w:hAnsi="仿宋" w:eastAsia="仿宋" w:cs="仿宋"/>
          <w:color w:val="000000"/>
          <w:sz w:val="30"/>
          <w:szCs w:val="30"/>
        </w:rPr>
        <w:t>25.债务付息（类）支出0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，占一般公共预算财政拨款总支出的0%。</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ascii="仿宋" w:hAnsi="仿宋" w:eastAsia="仿宋" w:cs="仿宋"/>
          <w:color w:val="000000"/>
          <w:sz w:val="30"/>
          <w:szCs w:val="30"/>
        </w:rPr>
        <w:t>26.抗疫特别国债安排（类）支出0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rPr>
        <w:t>万元</w:t>
      </w:r>
      <w:r>
        <w:rPr>
          <w:rFonts w:ascii="仿宋" w:hAnsi="仿宋" w:eastAsia="仿宋" w:cs="仿宋"/>
          <w:color w:val="000000"/>
          <w:sz w:val="30"/>
          <w:szCs w:val="30"/>
        </w:rPr>
        <w:t>，占一般公共预算财政拨款总支出的0%。</w:t>
      </w:r>
    </w:p>
    <w:p>
      <w:pPr>
        <w:widowControl/>
        <w:numPr>
          <w:ilvl w:val="0"/>
          <w:numId w:val="1"/>
        </w:numPr>
        <w:snapToGrid w:val="0"/>
        <w:spacing w:before="100" w:after="100" w:line="360" w:lineRule="auto"/>
        <w:ind w:firstLine="600" w:firstLineChars="200"/>
        <w:jc w:val="left"/>
        <w:rPr>
          <w:rFonts w:ascii="黑体" w:hAnsi="黑体" w:eastAsia="黑体"/>
          <w:sz w:val="30"/>
          <w:szCs w:val="30"/>
        </w:rPr>
      </w:pPr>
      <w:r>
        <w:rPr>
          <w:rFonts w:hint="eastAsia" w:ascii="黑体" w:hAnsi="黑体" w:eastAsia="黑体"/>
          <w:sz w:val="30"/>
          <w:szCs w:val="30"/>
        </w:rPr>
        <w:t>财政拨款“三公”经费支出决算情况说明</w:t>
      </w:r>
    </w:p>
    <w:p>
      <w:pPr>
        <w:pStyle w:val="3"/>
        <w:ind w:firstLine="600" w:firstLineChars="200"/>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2023年度财政拨款“三公”经费支出决算中，财政拨款“三公”经费支出年初预算为1.08万元，支出决算为0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lang w:eastAsia="zh-CN"/>
        </w:rPr>
        <w:t>万元，完成年初预算的0%。与上年对比无变化，主要原因是严格执行八项规定和厉行节约。其中：因公出国（境）费</w:t>
      </w:r>
      <w:r>
        <w:rPr>
          <w:rFonts w:hint="eastAsia" w:ascii="仿宋" w:hAnsi="仿宋" w:eastAsia="仿宋" w:cs="仿宋"/>
          <w:color w:val="000000"/>
          <w:sz w:val="30"/>
          <w:szCs w:val="30"/>
          <w:lang w:eastAsia="zh-CN"/>
        </w:rPr>
        <w:t>支出年初预算为</w:t>
      </w:r>
      <w:r>
        <w:rPr>
          <w:rFonts w:hint="eastAsia" w:ascii="仿宋" w:hAnsi="仿宋" w:eastAsia="仿宋" w:cs="仿宋"/>
          <w:color w:val="000000"/>
          <w:sz w:val="30"/>
          <w:szCs w:val="30"/>
          <w:lang w:val="en-US" w:eastAsia="zh-CN"/>
        </w:rPr>
        <w:t>0.00万元</w:t>
      </w:r>
      <w:r>
        <w:rPr>
          <w:rFonts w:hint="eastAsia" w:ascii="仿宋" w:hAnsi="仿宋" w:eastAsia="仿宋" w:cs="仿宋"/>
          <w:color w:val="000000"/>
          <w:sz w:val="30"/>
          <w:szCs w:val="30"/>
          <w:lang w:eastAsia="zh-CN"/>
        </w:rPr>
        <w:t>决算为0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lang w:eastAsia="zh-CN"/>
        </w:rPr>
        <w:t>万元，完成年初预算的0%；公务用车购置费</w:t>
      </w:r>
      <w:r>
        <w:rPr>
          <w:rFonts w:hint="eastAsia" w:ascii="仿宋" w:hAnsi="仿宋" w:eastAsia="仿宋" w:cs="仿宋"/>
          <w:color w:val="000000"/>
          <w:sz w:val="30"/>
          <w:szCs w:val="30"/>
          <w:lang w:eastAsia="zh-CN"/>
        </w:rPr>
        <w:t>年初预算为0</w:t>
      </w:r>
      <w:r>
        <w:rPr>
          <w:rFonts w:hint="eastAsia" w:ascii="仿宋" w:hAnsi="仿宋" w:eastAsia="仿宋" w:cs="仿宋"/>
          <w:color w:val="000000"/>
          <w:sz w:val="30"/>
          <w:szCs w:val="30"/>
          <w:lang w:val="en-US" w:eastAsia="zh-CN"/>
        </w:rPr>
        <w:t>.00万元，</w:t>
      </w:r>
      <w:r>
        <w:rPr>
          <w:rFonts w:hint="eastAsia" w:ascii="仿宋" w:hAnsi="仿宋" w:eastAsia="仿宋" w:cs="仿宋"/>
          <w:color w:val="000000"/>
          <w:sz w:val="30"/>
          <w:szCs w:val="30"/>
          <w:lang w:eastAsia="zh-CN"/>
        </w:rPr>
        <w:t>决算为0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lang w:eastAsia="zh-CN"/>
        </w:rPr>
        <w:t>万元，完成年初预算的0%；占财政拨款“三公”经费总支出决算的0%；完成年初预算的0%；公务用车运行维护费</w:t>
      </w:r>
      <w:r>
        <w:rPr>
          <w:rFonts w:hint="eastAsia" w:ascii="仿宋" w:hAnsi="仿宋" w:eastAsia="仿宋" w:cs="仿宋"/>
          <w:color w:val="000000"/>
          <w:sz w:val="30"/>
          <w:szCs w:val="30"/>
          <w:lang w:eastAsia="zh-CN"/>
        </w:rPr>
        <w:t>年初预算为</w:t>
      </w:r>
      <w:r>
        <w:rPr>
          <w:rFonts w:hint="eastAsia" w:ascii="仿宋" w:hAnsi="仿宋" w:eastAsia="仿宋" w:cs="仿宋"/>
          <w:color w:val="000000"/>
          <w:sz w:val="30"/>
          <w:szCs w:val="30"/>
          <w:lang w:val="en-US" w:eastAsia="zh-CN"/>
        </w:rPr>
        <w:t>0.00万元，</w:t>
      </w:r>
      <w:r>
        <w:rPr>
          <w:rFonts w:hint="eastAsia" w:ascii="仿宋" w:hAnsi="仿宋" w:eastAsia="仿宋" w:cs="仿宋"/>
          <w:color w:val="000000"/>
          <w:sz w:val="30"/>
          <w:szCs w:val="30"/>
          <w:lang w:eastAsia="zh-CN"/>
        </w:rPr>
        <w:t>决算</w:t>
      </w:r>
      <w:r>
        <w:rPr>
          <w:rFonts w:hint="eastAsia" w:ascii="仿宋" w:hAnsi="仿宋" w:eastAsia="仿宋" w:cs="仿宋"/>
          <w:color w:val="000000"/>
          <w:sz w:val="30"/>
          <w:szCs w:val="30"/>
          <w:lang w:eastAsia="zh-CN"/>
        </w:rPr>
        <w:t>为0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lang w:eastAsia="zh-CN"/>
        </w:rPr>
        <w:t>万元，完成年初预算的0%；占财政拨款“三公”经费总支出决算的0%；</w:t>
      </w:r>
      <w:r>
        <w:rPr>
          <w:rFonts w:hint="eastAsia" w:ascii="仿宋" w:hAnsi="仿宋" w:eastAsia="仿宋" w:cs="仿宋"/>
          <w:color w:val="000000"/>
          <w:sz w:val="30"/>
          <w:szCs w:val="30"/>
          <w:lang w:eastAsia="zh-CN"/>
        </w:rPr>
        <w:t>公务接待费</w:t>
      </w:r>
      <w:r>
        <w:rPr>
          <w:rFonts w:hint="eastAsia" w:ascii="仿宋" w:hAnsi="仿宋" w:eastAsia="仿宋" w:cs="仿宋"/>
          <w:color w:val="000000"/>
          <w:sz w:val="30"/>
          <w:szCs w:val="30"/>
          <w:lang w:val="en-US" w:eastAsia="zh-CN"/>
        </w:rPr>
        <w:t>年初预算为1.08万元</w:t>
      </w:r>
      <w:r>
        <w:rPr>
          <w:rFonts w:hint="eastAsia" w:ascii="仿宋" w:hAnsi="仿宋" w:eastAsia="仿宋" w:cs="仿宋"/>
          <w:color w:val="000000"/>
          <w:sz w:val="30"/>
          <w:szCs w:val="30"/>
          <w:lang w:eastAsia="zh-CN"/>
        </w:rPr>
        <w:t>决算为0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lang w:eastAsia="zh-CN"/>
        </w:rPr>
        <w:t>万元，占财政拨款“三公”经费总支出决算的</w:t>
      </w:r>
      <w:r>
        <w:rPr>
          <w:rFonts w:hint="eastAsia" w:ascii="仿宋" w:hAnsi="仿宋" w:eastAsia="仿宋" w:cs="仿宋"/>
          <w:color w:val="000000"/>
          <w:sz w:val="30"/>
          <w:szCs w:val="30"/>
          <w:lang w:val="en-US" w:eastAsia="zh-CN"/>
        </w:rPr>
        <w:t>0</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eastAsia="zh-CN"/>
        </w:rPr>
        <w:t>（其中：外事接待费支出决算0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lang w:eastAsia="zh-CN"/>
        </w:rPr>
        <w:t>万元），国（境）外接待费支出决算0</w:t>
      </w:r>
      <w:r>
        <w:rPr>
          <w:rFonts w:hint="eastAsia" w:ascii="仿宋" w:hAnsi="仿宋" w:eastAsia="仿宋" w:cs="仿宋"/>
          <w:color w:val="000000"/>
          <w:sz w:val="30"/>
          <w:szCs w:val="30"/>
          <w:lang w:val="en-US" w:eastAsia="zh-CN"/>
        </w:rPr>
        <w:t>.00</w:t>
      </w:r>
      <w:r>
        <w:rPr>
          <w:rFonts w:hint="eastAsia" w:ascii="仿宋" w:hAnsi="仿宋" w:eastAsia="仿宋" w:cs="仿宋"/>
          <w:color w:val="000000"/>
          <w:sz w:val="30"/>
          <w:szCs w:val="30"/>
          <w:lang w:eastAsia="zh-CN"/>
        </w:rPr>
        <w:t>万元。其中：</w:t>
      </w:r>
    </w:p>
    <w:p>
      <w:pPr>
        <w:pStyle w:val="3"/>
        <w:ind w:firstLine="600" w:firstLineChars="200"/>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(一)一般公共预算财政拨款“三公”经费支出决算总体情况</w:t>
      </w:r>
    </w:p>
    <w:p>
      <w:pPr>
        <w:pStyle w:val="6"/>
        <w:widowControl/>
        <w:spacing w:before="75" w:beforeAutospacing="0" w:after="75" w:afterAutospacing="0"/>
        <w:ind w:firstLine="600" w:firstLineChars="200"/>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石林彝族自治县文化馆2023年度一般公共预算财政拨款“三公”经费支出年初预算为1.08万元，支出决算为0.00万元，完成年初预算的0%。其中：因公出国（境）费支出年初预算为0.00万元决算为0.00万元，完成年初预算的0%；公务用车购置费年初预算为0.00万元，决算为0.00万元，完成年初预算的0%；占财政拨款“三公”经费总支出决算的0%；完成年初预算的0%；公务用车运行维护费年初预算为0.00万元，决算为0.00万元，完成年初预算的0%；占财政拨款“三公”经费总支出决算的0%；公务接待费年初预算为1.08万元，决算为0.00万元，占财政拨款“三公”经费总支出决算的0%，具体是国内接待费支出决算0.00万元,（其中：外事接待费支出决算0.00万元），国（境）外接待费支出决算0.00万元。2023年度一般公共预算财政拨款“三公”经费支出决算数小于年初预算数的主要原因是严格执行八项规定和厉行节约。</w:t>
      </w:r>
    </w:p>
    <w:p>
      <w:pPr>
        <w:pStyle w:val="6"/>
        <w:widowControl/>
        <w:spacing w:before="75" w:beforeAutospacing="0" w:after="75" w:afterAutospacing="0"/>
        <w:ind w:firstLine="600" w:firstLineChars="200"/>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2023年度一般公共预算财政拨款“三公”经费支出决算数比上年增加0.00万元，增长0%。其中：因公出国（境）费支出决算增加0.00万元，增</w:t>
      </w:r>
      <w:bookmarkStart w:id="0" w:name="_GoBack"/>
      <w:bookmarkEnd w:id="0"/>
      <w:r>
        <w:rPr>
          <w:rFonts w:hint="eastAsia" w:ascii="仿宋" w:hAnsi="仿宋" w:eastAsia="仿宋" w:cs="仿宋"/>
          <w:color w:val="000000"/>
          <w:kern w:val="2"/>
          <w:sz w:val="30"/>
          <w:szCs w:val="30"/>
          <w:lang w:val="en-US" w:eastAsia="zh-CN" w:bidi="ar-SA"/>
        </w:rPr>
        <w:t>长0%；公务用车购置费支出决算增加0万元，增长0%；公务用车运行维护费支出决算增加0.00万元，增长0%；公务接待费支出决算增加0.00万元，增长0%。2023年度一般公共预算财政拨款“三公”经费支出与上年对比无变化，主要原因是严格执行八项规定和厉行节约。</w:t>
      </w:r>
    </w:p>
    <w:p>
      <w:pPr>
        <w:pStyle w:val="3"/>
        <w:ind w:firstLine="600" w:firstLineChars="2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(二) 一般公共预算财政拨款</w:t>
      </w:r>
      <w:r>
        <w:rPr>
          <w:rFonts w:hint="default" w:ascii="仿宋" w:hAnsi="仿宋" w:eastAsia="仿宋" w:cs="仿宋"/>
          <w:color w:val="000000"/>
          <w:sz w:val="30"/>
          <w:szCs w:val="30"/>
          <w:lang w:val="en-US" w:eastAsia="zh-CN"/>
        </w:rPr>
        <w:t>“</w:t>
      </w:r>
      <w:r>
        <w:rPr>
          <w:rFonts w:hint="eastAsia" w:ascii="仿宋" w:hAnsi="仿宋" w:eastAsia="仿宋" w:cs="仿宋"/>
          <w:color w:val="000000"/>
          <w:sz w:val="30"/>
          <w:szCs w:val="30"/>
          <w:lang w:val="en-US" w:eastAsia="zh-CN"/>
        </w:rPr>
        <w:t>三公</w:t>
      </w:r>
      <w:r>
        <w:rPr>
          <w:rFonts w:hint="default" w:ascii="仿宋" w:hAnsi="仿宋" w:eastAsia="仿宋" w:cs="仿宋"/>
          <w:color w:val="000000"/>
          <w:sz w:val="30"/>
          <w:szCs w:val="30"/>
          <w:lang w:val="en-US" w:eastAsia="zh-CN"/>
        </w:rPr>
        <w:t>”</w:t>
      </w:r>
      <w:r>
        <w:rPr>
          <w:rFonts w:hint="eastAsia" w:ascii="仿宋" w:hAnsi="仿宋" w:eastAsia="仿宋" w:cs="仿宋"/>
          <w:color w:val="000000"/>
          <w:sz w:val="30"/>
          <w:szCs w:val="30"/>
          <w:lang w:val="en-US" w:eastAsia="zh-CN"/>
        </w:rPr>
        <w:t>经费支出实物量的具体情况</w:t>
      </w:r>
    </w:p>
    <w:p>
      <w:pPr>
        <w:pStyle w:val="3"/>
        <w:ind w:firstLine="600" w:firstLineChars="200"/>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1.安排因公出国（境）团组0个，累计0人次。</w:t>
      </w:r>
    </w:p>
    <w:p>
      <w:pPr>
        <w:pStyle w:val="3"/>
        <w:ind w:firstLine="600" w:firstLineChars="200"/>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2.购置车辆0辆。开支一般公共预算财政拨款的公务用车保有量为0辆。</w:t>
      </w:r>
    </w:p>
    <w:p>
      <w:pPr>
        <w:pStyle w:val="3"/>
        <w:ind w:firstLine="600" w:firstLineChars="200"/>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3.安排国内公务接待0批次（其中：外事接待0批次），接待人次0人（其中：外事接待人次0人）。安排国（境）外公务接待0批次，接待人次0人。</w:t>
      </w:r>
    </w:p>
    <w:p>
      <w:pPr>
        <w:widowControl/>
        <w:snapToGrid w:val="0"/>
        <w:spacing w:before="100" w:after="100" w:line="360" w:lineRule="auto"/>
        <w:ind w:firstLine="640" w:firstLineChars="200"/>
        <w:jc w:val="left"/>
        <w:rPr>
          <w:rFonts w:ascii="仿宋_GB2312" w:eastAsia="仿宋_GB2312"/>
          <w:sz w:val="32"/>
          <w:szCs w:val="32"/>
        </w:rPr>
      </w:pPr>
      <w:r>
        <w:rPr>
          <w:rFonts w:hint="eastAsia" w:ascii="黑体" w:hAnsi="黑体" w:eastAsia="黑体" w:cs="方正小标宋简体"/>
          <w:sz w:val="32"/>
          <w:szCs w:val="32"/>
        </w:rPr>
        <w:t xml:space="preserve">第四部分  </w:t>
      </w:r>
      <w:r>
        <w:rPr>
          <w:rFonts w:hint="eastAsia" w:ascii="黑体" w:hAnsi="黑体" w:eastAsia="黑体"/>
          <w:sz w:val="32"/>
          <w:szCs w:val="32"/>
        </w:rPr>
        <w:t>其他重要事项及相关口径情况说明</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hint="eastAsia" w:ascii="黑体" w:hAnsi="微软雅黑" w:eastAsia="黑体" w:cs="黑体"/>
          <w:color w:val="000000"/>
          <w:sz w:val="30"/>
          <w:szCs w:val="30"/>
        </w:rPr>
        <w:t>一、机关运行经费支出情况</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ascii="仿宋" w:hAnsi="仿宋" w:eastAsia="仿宋" w:cs="仿宋"/>
          <w:color w:val="000000"/>
          <w:sz w:val="30"/>
          <w:szCs w:val="30"/>
        </w:rPr>
        <w:t>石林彝族自治县</w:t>
      </w:r>
      <w:r>
        <w:rPr>
          <w:rFonts w:hint="eastAsia" w:ascii="仿宋" w:hAnsi="仿宋" w:eastAsia="仿宋" w:cs="仿宋"/>
          <w:color w:val="000000"/>
          <w:sz w:val="30"/>
          <w:szCs w:val="30"/>
        </w:rPr>
        <w:t>文化馆</w:t>
      </w:r>
      <w:r>
        <w:rPr>
          <w:rFonts w:hint="eastAsia" w:ascii="仿宋_GB2312" w:hAnsi="黑体" w:eastAsia="仿宋_GB2312" w:cs="方正小标宋简体"/>
          <w:sz w:val="30"/>
          <w:szCs w:val="30"/>
          <w:highlight w:val="none"/>
          <w:lang w:val="en-US" w:eastAsia="zh-CN"/>
        </w:rPr>
        <w:t>2023</w:t>
      </w:r>
      <w:r>
        <w:rPr>
          <w:rFonts w:hint="eastAsia" w:ascii="仿宋_GB2312" w:hAnsi="黑体" w:eastAsia="仿宋_GB2312" w:cs="方正小标宋简体"/>
          <w:sz w:val="30"/>
          <w:szCs w:val="30"/>
          <w:highlight w:val="none"/>
        </w:rPr>
        <w:t>年机关运行经费支出</w:t>
      </w:r>
      <w:r>
        <w:rPr>
          <w:rFonts w:hint="eastAsia" w:ascii="仿宋_GB2312" w:hAnsi="黑体" w:eastAsia="仿宋_GB2312" w:cs="方正小标宋简体"/>
          <w:sz w:val="30"/>
          <w:szCs w:val="30"/>
          <w:highlight w:val="none"/>
          <w:lang w:val="en-US" w:eastAsia="zh-CN"/>
        </w:rPr>
        <w:t>0.00万元</w:t>
      </w:r>
      <w:r>
        <w:rPr>
          <w:rFonts w:hint="eastAsia" w:ascii="仿宋_GB2312" w:hAnsi="黑体" w:eastAsia="仿宋_GB2312" w:cs="方正小标宋简体"/>
          <w:sz w:val="30"/>
          <w:szCs w:val="30"/>
          <w:highlight w:val="none"/>
        </w:rPr>
        <w:t>，</w:t>
      </w:r>
      <w:r>
        <w:rPr>
          <w:rFonts w:hint="eastAsia" w:ascii="仿宋_GB2312" w:hAnsi="黑体" w:eastAsia="仿宋_GB2312" w:cs="方正小标宋简体"/>
          <w:sz w:val="30"/>
          <w:szCs w:val="30"/>
          <w:highlight w:val="none"/>
          <w:lang w:eastAsia="zh-CN"/>
        </w:rPr>
        <w:t>比上年</w:t>
      </w:r>
      <w:r>
        <w:rPr>
          <w:rFonts w:hint="eastAsia" w:ascii="仿宋_GB2312" w:eastAsia="仿宋_GB2312"/>
          <w:sz w:val="30"/>
          <w:szCs w:val="30"/>
          <w:highlight w:val="none"/>
        </w:rPr>
        <w:t>增加</w:t>
      </w:r>
      <w:r>
        <w:rPr>
          <w:rFonts w:hint="eastAsia" w:ascii="仿宋_GB2312" w:eastAsia="仿宋_GB2312"/>
          <w:sz w:val="30"/>
          <w:szCs w:val="30"/>
          <w:highlight w:val="none"/>
          <w:lang w:val="en-US" w:eastAsia="zh-CN"/>
        </w:rPr>
        <w:t>0.00万</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，增长</w:t>
      </w:r>
      <w:r>
        <w:rPr>
          <w:rFonts w:hint="eastAsia" w:ascii="仿宋_GB2312" w:eastAsia="仿宋_GB2312"/>
          <w:sz w:val="30"/>
          <w:szCs w:val="30"/>
          <w:highlight w:val="none"/>
          <w:lang w:val="en-US" w:eastAsia="zh-CN"/>
        </w:rPr>
        <w:t>0</w:t>
      </w:r>
      <w:r>
        <w:rPr>
          <w:rFonts w:hint="eastAsia" w:ascii="仿宋_GB2312" w:eastAsia="仿宋_GB2312"/>
          <w:sz w:val="30"/>
          <w:szCs w:val="30"/>
          <w:highlight w:val="none"/>
        </w:rPr>
        <w:t>%</w:t>
      </w:r>
      <w:r>
        <w:rPr>
          <w:rFonts w:hint="eastAsia" w:ascii="仿宋_GB2312" w:hAnsi="黑体" w:eastAsia="仿宋_GB2312" w:cs="方正小标宋简体"/>
          <w:sz w:val="30"/>
          <w:szCs w:val="30"/>
          <w:highlight w:val="none"/>
        </w:rPr>
        <w:t>,主要原因</w:t>
      </w:r>
      <w:r>
        <w:rPr>
          <w:rFonts w:hint="eastAsia" w:ascii="仿宋_GB2312" w:hAnsi="黑体" w:eastAsia="仿宋_GB2312" w:cs="方正小标宋简体"/>
          <w:sz w:val="30"/>
          <w:szCs w:val="30"/>
          <w:highlight w:val="none"/>
          <w:lang w:eastAsia="zh-CN"/>
        </w:rPr>
        <w:t>是</w:t>
      </w:r>
      <w:r>
        <w:rPr>
          <w:rFonts w:ascii="仿宋" w:hAnsi="仿宋" w:eastAsia="仿宋" w:cs="仿宋"/>
          <w:color w:val="000000"/>
          <w:sz w:val="30"/>
          <w:szCs w:val="30"/>
        </w:rPr>
        <w:t>石林彝族自治县民族图书馆属于非参公事业单位，故无机关运行经费支出。</w:t>
      </w:r>
    </w:p>
    <w:p>
      <w:pPr>
        <w:pStyle w:val="6"/>
        <w:widowControl/>
        <w:numPr>
          <w:ilvl w:val="0"/>
          <w:numId w:val="2"/>
        </w:numPr>
        <w:spacing w:before="75" w:beforeAutospacing="0" w:after="75" w:afterAutospacing="0" w:line="585" w:lineRule="atLeast"/>
        <w:ind w:firstLine="600"/>
        <w:rPr>
          <w:rFonts w:ascii="黑体" w:hAnsi="微软雅黑" w:eastAsia="黑体" w:cs="黑体"/>
          <w:color w:val="000000"/>
          <w:sz w:val="30"/>
          <w:szCs w:val="30"/>
        </w:rPr>
      </w:pPr>
      <w:r>
        <w:rPr>
          <w:rFonts w:hint="eastAsia" w:ascii="黑体" w:hAnsi="微软雅黑" w:eastAsia="黑体" w:cs="黑体"/>
          <w:color w:val="000000"/>
          <w:sz w:val="30"/>
          <w:szCs w:val="30"/>
        </w:rPr>
        <w:t>国有资产占用情况</w:t>
      </w:r>
    </w:p>
    <w:p>
      <w:pPr>
        <w:pStyle w:val="6"/>
        <w:widowControl/>
        <w:spacing w:before="75" w:beforeAutospacing="0" w:after="75" w:afterAutospacing="0" w:line="585" w:lineRule="atLeast"/>
        <w:ind w:firstLine="600" w:firstLineChars="200"/>
        <w:rPr>
          <w:rFonts w:ascii="仿宋" w:hAnsi="仿宋" w:eastAsia="仿宋"/>
          <w:color w:val="000000"/>
          <w:sz w:val="30"/>
        </w:rPr>
      </w:pPr>
      <w:r>
        <w:rPr>
          <w:rFonts w:ascii="仿宋" w:hAnsi="仿宋" w:eastAsia="仿宋"/>
          <w:color w:val="000000"/>
          <w:sz w:val="30"/>
        </w:rPr>
        <w:t>截至2022年12月31日，</w:t>
      </w:r>
      <w:r>
        <w:rPr>
          <w:rFonts w:ascii="仿宋" w:hAnsi="仿宋" w:eastAsia="仿宋"/>
          <w:sz w:val="30"/>
          <w:lang w:val="zh-CN"/>
        </w:rPr>
        <w:t>石林彝族自治县文化馆</w:t>
      </w:r>
      <w:r>
        <w:rPr>
          <w:rFonts w:ascii="仿宋" w:hAnsi="仿宋" w:eastAsia="仿宋"/>
          <w:color w:val="000000"/>
          <w:sz w:val="30"/>
        </w:rPr>
        <w:t>资产总额</w:t>
      </w:r>
      <w:r>
        <w:rPr>
          <w:rFonts w:hint="eastAsia" w:ascii="仿宋" w:hAnsi="仿宋" w:eastAsia="仿宋"/>
          <w:color w:val="000000"/>
          <w:sz w:val="30"/>
        </w:rPr>
        <w:t>66.8</w:t>
      </w:r>
      <w:r>
        <w:rPr>
          <w:rFonts w:hint="eastAsia" w:ascii="仿宋" w:hAnsi="仿宋" w:eastAsia="仿宋"/>
          <w:color w:val="000000"/>
          <w:sz w:val="30"/>
          <w:lang w:val="en-US" w:eastAsia="zh-CN"/>
        </w:rPr>
        <w:t>8</w:t>
      </w:r>
      <w:r>
        <w:rPr>
          <w:rFonts w:hint="eastAsia" w:ascii="仿宋" w:hAnsi="仿宋" w:eastAsia="仿宋"/>
          <w:color w:val="000000"/>
          <w:sz w:val="30"/>
        </w:rPr>
        <w:t>万元</w:t>
      </w:r>
      <w:r>
        <w:rPr>
          <w:rFonts w:ascii="仿宋" w:hAnsi="仿宋" w:eastAsia="仿宋"/>
          <w:color w:val="000000"/>
          <w:sz w:val="30"/>
        </w:rPr>
        <w:t>，其中，流动资产</w:t>
      </w:r>
      <w:r>
        <w:rPr>
          <w:rFonts w:hint="eastAsia" w:ascii="仿宋" w:hAnsi="仿宋" w:eastAsia="仿宋"/>
          <w:color w:val="000000"/>
          <w:sz w:val="30"/>
        </w:rPr>
        <w:t>21</w:t>
      </w:r>
      <w:r>
        <w:rPr>
          <w:rFonts w:hint="eastAsia" w:ascii="仿宋" w:hAnsi="仿宋" w:eastAsia="仿宋"/>
          <w:color w:val="000000"/>
          <w:sz w:val="30"/>
          <w:lang w:val="en-US" w:eastAsia="zh-CN"/>
        </w:rPr>
        <w:t>.</w:t>
      </w:r>
      <w:r>
        <w:rPr>
          <w:rFonts w:hint="eastAsia" w:ascii="仿宋" w:hAnsi="仿宋" w:eastAsia="仿宋"/>
          <w:color w:val="000000"/>
          <w:sz w:val="30"/>
        </w:rPr>
        <w:t>4</w:t>
      </w:r>
      <w:r>
        <w:rPr>
          <w:rFonts w:hint="eastAsia" w:ascii="仿宋" w:hAnsi="仿宋" w:eastAsia="仿宋"/>
          <w:color w:val="000000"/>
          <w:sz w:val="30"/>
          <w:lang w:val="en-US" w:eastAsia="zh-CN"/>
        </w:rPr>
        <w:t>2</w:t>
      </w:r>
      <w:r>
        <w:rPr>
          <w:rFonts w:hint="eastAsia" w:ascii="仿宋" w:hAnsi="仿宋" w:eastAsia="仿宋"/>
          <w:color w:val="000000"/>
          <w:sz w:val="30"/>
        </w:rPr>
        <w:t>万元</w:t>
      </w:r>
      <w:r>
        <w:rPr>
          <w:rFonts w:ascii="仿宋" w:hAnsi="仿宋" w:eastAsia="仿宋"/>
          <w:color w:val="000000"/>
          <w:sz w:val="30"/>
        </w:rPr>
        <w:t>，固定资产</w:t>
      </w:r>
      <w:r>
        <w:rPr>
          <w:rFonts w:hint="eastAsia" w:ascii="仿宋" w:hAnsi="仿宋" w:eastAsia="仿宋"/>
          <w:color w:val="000000"/>
          <w:sz w:val="30"/>
        </w:rPr>
        <w:t>45.46万元</w:t>
      </w:r>
      <w:r>
        <w:rPr>
          <w:rFonts w:ascii="仿宋" w:hAnsi="仿宋" w:eastAsia="仿宋"/>
          <w:color w:val="000000"/>
          <w:sz w:val="30"/>
        </w:rPr>
        <w:t>，对外投资及有价证券0</w:t>
      </w:r>
      <w:r>
        <w:rPr>
          <w:rFonts w:hint="eastAsia" w:ascii="仿宋" w:hAnsi="仿宋" w:eastAsia="仿宋"/>
          <w:color w:val="000000"/>
          <w:sz w:val="30"/>
          <w:lang w:val="en-US" w:eastAsia="zh-CN"/>
        </w:rPr>
        <w:t>.00</w:t>
      </w:r>
      <w:r>
        <w:rPr>
          <w:rFonts w:hint="eastAsia" w:ascii="仿宋" w:hAnsi="仿宋" w:eastAsia="仿宋"/>
          <w:color w:val="000000"/>
          <w:sz w:val="30"/>
        </w:rPr>
        <w:t>万元</w:t>
      </w:r>
      <w:r>
        <w:rPr>
          <w:rFonts w:ascii="仿宋" w:hAnsi="仿宋" w:eastAsia="仿宋"/>
          <w:color w:val="000000"/>
          <w:sz w:val="30"/>
        </w:rPr>
        <w:t>，在建工程0</w:t>
      </w:r>
      <w:r>
        <w:rPr>
          <w:rFonts w:hint="eastAsia" w:ascii="仿宋" w:hAnsi="仿宋" w:eastAsia="仿宋"/>
          <w:color w:val="000000"/>
          <w:sz w:val="30"/>
          <w:lang w:val="en-US" w:eastAsia="zh-CN"/>
        </w:rPr>
        <w:t>.00</w:t>
      </w:r>
      <w:r>
        <w:rPr>
          <w:rFonts w:hint="eastAsia" w:ascii="仿宋" w:hAnsi="仿宋" w:eastAsia="仿宋"/>
          <w:color w:val="000000"/>
          <w:sz w:val="30"/>
        </w:rPr>
        <w:t>万元</w:t>
      </w:r>
      <w:r>
        <w:rPr>
          <w:rFonts w:ascii="仿宋" w:hAnsi="仿宋" w:eastAsia="仿宋"/>
          <w:color w:val="000000"/>
          <w:sz w:val="30"/>
        </w:rPr>
        <w:t>，无形资产0</w:t>
      </w:r>
      <w:r>
        <w:rPr>
          <w:rFonts w:hint="eastAsia" w:ascii="仿宋" w:hAnsi="仿宋" w:eastAsia="仿宋"/>
          <w:color w:val="000000"/>
          <w:sz w:val="30"/>
          <w:lang w:val="en-US" w:eastAsia="zh-CN"/>
        </w:rPr>
        <w:t>.00</w:t>
      </w:r>
      <w:r>
        <w:rPr>
          <w:rFonts w:hint="eastAsia" w:ascii="仿宋" w:hAnsi="仿宋" w:eastAsia="仿宋"/>
          <w:color w:val="000000"/>
          <w:sz w:val="30"/>
        </w:rPr>
        <w:t>万元</w:t>
      </w:r>
      <w:r>
        <w:rPr>
          <w:rFonts w:ascii="仿宋" w:hAnsi="仿宋" w:eastAsia="仿宋"/>
          <w:color w:val="000000"/>
          <w:sz w:val="30"/>
        </w:rPr>
        <w:t>，其他资产0</w:t>
      </w:r>
      <w:r>
        <w:rPr>
          <w:rFonts w:hint="eastAsia" w:ascii="仿宋" w:hAnsi="仿宋" w:eastAsia="仿宋"/>
          <w:color w:val="000000"/>
          <w:sz w:val="30"/>
          <w:lang w:val="en-US" w:eastAsia="zh-CN"/>
        </w:rPr>
        <w:t>.00</w:t>
      </w:r>
      <w:r>
        <w:rPr>
          <w:rFonts w:hint="eastAsia" w:ascii="仿宋" w:hAnsi="仿宋" w:eastAsia="仿宋"/>
          <w:color w:val="000000"/>
          <w:sz w:val="30"/>
        </w:rPr>
        <w:t>万元</w:t>
      </w:r>
      <w:r>
        <w:rPr>
          <w:rFonts w:ascii="仿宋" w:hAnsi="仿宋" w:eastAsia="仿宋"/>
          <w:color w:val="000000"/>
          <w:sz w:val="30"/>
        </w:rPr>
        <w:t>（具体内容详见附表）。与上年相比，本年资产总额</w:t>
      </w:r>
      <w:r>
        <w:rPr>
          <w:rFonts w:hint="eastAsia" w:ascii="仿宋" w:hAnsi="仿宋" w:eastAsia="仿宋"/>
          <w:color w:val="000000"/>
          <w:sz w:val="30"/>
        </w:rPr>
        <w:t>增加18.21万元</w:t>
      </w:r>
      <w:r>
        <w:rPr>
          <w:rFonts w:ascii="仿宋" w:hAnsi="仿宋" w:eastAsia="仿宋"/>
          <w:color w:val="000000"/>
          <w:sz w:val="30"/>
        </w:rPr>
        <w:t>，其中固定资产</w:t>
      </w:r>
      <w:r>
        <w:rPr>
          <w:rFonts w:hint="eastAsia" w:ascii="仿宋" w:hAnsi="仿宋" w:eastAsia="仿宋"/>
          <w:color w:val="000000"/>
          <w:sz w:val="30"/>
        </w:rPr>
        <w:t>增加1.43万元</w:t>
      </w:r>
      <w:r>
        <w:rPr>
          <w:rFonts w:ascii="仿宋" w:hAnsi="仿宋" w:eastAsia="仿宋"/>
          <w:color w:val="000000"/>
          <w:sz w:val="30"/>
        </w:rPr>
        <w:t>。</w:t>
      </w:r>
      <w:r>
        <w:rPr>
          <w:rFonts w:hint="eastAsia" w:ascii="仿宋" w:hAnsi="仿宋" w:eastAsia="仿宋"/>
          <w:color w:val="000000"/>
          <w:sz w:val="30"/>
        </w:rPr>
        <w:t>增加</w:t>
      </w:r>
      <w:r>
        <w:rPr>
          <w:rFonts w:ascii="仿宋" w:hAnsi="仿宋" w:eastAsia="仿宋"/>
          <w:color w:val="000000"/>
          <w:sz w:val="30"/>
        </w:rPr>
        <w:t>的主要原因是</w:t>
      </w:r>
      <w:r>
        <w:rPr>
          <w:rFonts w:hint="eastAsia" w:ascii="仿宋" w:hAnsi="仿宋" w:eastAsia="仿宋"/>
          <w:color w:val="000000"/>
          <w:sz w:val="30"/>
        </w:rPr>
        <w:t>机构改革石林县民族文化工作队并入石林县文化馆新增固定资产27.16万元增万元</w:t>
      </w:r>
      <w:r>
        <w:rPr>
          <w:rFonts w:ascii="仿宋" w:hAnsi="仿宋" w:eastAsia="仿宋"/>
          <w:color w:val="000000"/>
          <w:sz w:val="30"/>
        </w:rPr>
        <w:t>，固定资产折旧</w:t>
      </w:r>
      <w:r>
        <w:rPr>
          <w:rFonts w:hint="eastAsia" w:ascii="仿宋" w:hAnsi="仿宋" w:eastAsia="仿宋"/>
          <w:color w:val="000000"/>
          <w:sz w:val="30"/>
        </w:rPr>
        <w:t>增加25.73万元</w:t>
      </w:r>
      <w:r>
        <w:rPr>
          <w:rFonts w:ascii="仿宋" w:hAnsi="仿宋" w:eastAsia="仿宋"/>
          <w:color w:val="000000"/>
          <w:sz w:val="30"/>
        </w:rPr>
        <w:t>。处置房屋建筑物0平方米，账面原值</w:t>
      </w:r>
      <w:r>
        <w:rPr>
          <w:rFonts w:ascii="仿宋" w:hAnsi="仿宋" w:eastAsia="仿宋" w:cs="仿宋"/>
          <w:color w:val="000000"/>
          <w:sz w:val="30"/>
          <w:szCs w:val="30"/>
        </w:rPr>
        <w:t>0</w:t>
      </w:r>
      <w:r>
        <w:rPr>
          <w:rFonts w:hint="eastAsia" w:ascii="仿宋" w:hAnsi="仿宋" w:eastAsia="仿宋" w:cs="仿宋"/>
          <w:color w:val="000000"/>
          <w:sz w:val="30"/>
          <w:szCs w:val="30"/>
          <w:lang w:val="en-US" w:eastAsia="zh-CN"/>
        </w:rPr>
        <w:t>.00</w:t>
      </w:r>
      <w:r>
        <w:rPr>
          <w:rFonts w:hint="eastAsia" w:ascii="仿宋" w:hAnsi="仿宋" w:eastAsia="仿宋"/>
          <w:color w:val="000000"/>
          <w:sz w:val="30"/>
        </w:rPr>
        <w:t>万元</w:t>
      </w:r>
      <w:r>
        <w:rPr>
          <w:rFonts w:ascii="仿宋" w:hAnsi="仿宋" w:eastAsia="仿宋"/>
          <w:color w:val="000000"/>
          <w:sz w:val="30"/>
        </w:rPr>
        <w:t>；处置车辆0辆，账面原值</w:t>
      </w:r>
      <w:r>
        <w:rPr>
          <w:rFonts w:ascii="仿宋" w:hAnsi="仿宋" w:eastAsia="仿宋" w:cs="仿宋"/>
          <w:color w:val="000000"/>
          <w:sz w:val="30"/>
          <w:szCs w:val="30"/>
        </w:rPr>
        <w:t>0</w:t>
      </w:r>
      <w:r>
        <w:rPr>
          <w:rFonts w:hint="eastAsia" w:ascii="仿宋" w:hAnsi="仿宋" w:eastAsia="仿宋" w:cs="仿宋"/>
          <w:color w:val="000000"/>
          <w:sz w:val="30"/>
          <w:szCs w:val="30"/>
          <w:lang w:val="en-US" w:eastAsia="zh-CN"/>
        </w:rPr>
        <w:t>.00</w:t>
      </w:r>
      <w:r>
        <w:rPr>
          <w:rFonts w:hint="eastAsia" w:ascii="仿宋" w:hAnsi="仿宋" w:eastAsia="仿宋"/>
          <w:color w:val="000000"/>
          <w:sz w:val="30"/>
        </w:rPr>
        <w:t>万元</w:t>
      </w:r>
      <w:r>
        <w:rPr>
          <w:rFonts w:ascii="仿宋" w:hAnsi="仿宋" w:eastAsia="仿宋"/>
          <w:color w:val="000000"/>
          <w:sz w:val="30"/>
        </w:rPr>
        <w:t>；报废报损资产0项，账面原值</w:t>
      </w:r>
      <w:r>
        <w:rPr>
          <w:rFonts w:ascii="仿宋" w:hAnsi="仿宋" w:eastAsia="仿宋" w:cs="仿宋"/>
          <w:color w:val="000000"/>
          <w:sz w:val="30"/>
          <w:szCs w:val="30"/>
        </w:rPr>
        <w:t>0</w:t>
      </w:r>
      <w:r>
        <w:rPr>
          <w:rFonts w:hint="eastAsia" w:ascii="仿宋" w:hAnsi="仿宋" w:eastAsia="仿宋" w:cs="仿宋"/>
          <w:color w:val="000000"/>
          <w:sz w:val="30"/>
          <w:szCs w:val="30"/>
          <w:lang w:val="en-US" w:eastAsia="zh-CN"/>
        </w:rPr>
        <w:t>.00</w:t>
      </w:r>
      <w:r>
        <w:rPr>
          <w:rFonts w:hint="eastAsia" w:ascii="仿宋" w:hAnsi="仿宋" w:eastAsia="仿宋"/>
          <w:color w:val="000000"/>
          <w:sz w:val="30"/>
        </w:rPr>
        <w:t>万元</w:t>
      </w:r>
      <w:r>
        <w:rPr>
          <w:rFonts w:ascii="仿宋" w:hAnsi="仿宋" w:eastAsia="仿宋"/>
          <w:color w:val="000000"/>
          <w:sz w:val="30"/>
        </w:rPr>
        <w:t>，实现资产处置收入</w:t>
      </w:r>
      <w:r>
        <w:rPr>
          <w:rFonts w:ascii="仿宋" w:hAnsi="仿宋" w:eastAsia="仿宋" w:cs="仿宋"/>
          <w:color w:val="000000"/>
          <w:sz w:val="30"/>
          <w:szCs w:val="30"/>
        </w:rPr>
        <w:t>0</w:t>
      </w:r>
      <w:r>
        <w:rPr>
          <w:rFonts w:hint="eastAsia" w:ascii="仿宋" w:hAnsi="仿宋" w:eastAsia="仿宋" w:cs="仿宋"/>
          <w:color w:val="000000"/>
          <w:sz w:val="30"/>
          <w:szCs w:val="30"/>
          <w:lang w:val="en-US" w:eastAsia="zh-CN"/>
        </w:rPr>
        <w:t>.00</w:t>
      </w:r>
      <w:r>
        <w:rPr>
          <w:rFonts w:hint="eastAsia" w:ascii="仿宋" w:hAnsi="仿宋" w:eastAsia="仿宋"/>
          <w:color w:val="000000"/>
          <w:sz w:val="30"/>
        </w:rPr>
        <w:t>万元</w:t>
      </w:r>
      <w:r>
        <w:rPr>
          <w:rFonts w:ascii="仿宋" w:hAnsi="仿宋" w:eastAsia="仿宋"/>
          <w:color w:val="000000"/>
          <w:sz w:val="30"/>
        </w:rPr>
        <w:t>；出租房屋0平方米，账面原值</w:t>
      </w:r>
      <w:r>
        <w:rPr>
          <w:rFonts w:ascii="仿宋" w:hAnsi="仿宋" w:eastAsia="仿宋" w:cs="仿宋"/>
          <w:color w:val="000000"/>
          <w:sz w:val="30"/>
          <w:szCs w:val="30"/>
        </w:rPr>
        <w:t>0</w:t>
      </w:r>
      <w:r>
        <w:rPr>
          <w:rFonts w:hint="eastAsia" w:ascii="仿宋" w:hAnsi="仿宋" w:eastAsia="仿宋" w:cs="仿宋"/>
          <w:color w:val="000000"/>
          <w:sz w:val="30"/>
          <w:szCs w:val="30"/>
          <w:lang w:val="en-US" w:eastAsia="zh-CN"/>
        </w:rPr>
        <w:t>.00</w:t>
      </w:r>
      <w:r>
        <w:rPr>
          <w:rFonts w:hint="eastAsia" w:ascii="仿宋" w:hAnsi="仿宋" w:eastAsia="仿宋"/>
          <w:color w:val="000000"/>
          <w:sz w:val="30"/>
        </w:rPr>
        <w:t>万元</w:t>
      </w:r>
      <w:r>
        <w:rPr>
          <w:rFonts w:ascii="仿宋" w:hAnsi="仿宋" w:eastAsia="仿宋"/>
          <w:color w:val="000000"/>
          <w:sz w:val="30"/>
        </w:rPr>
        <w:t>，实现资产使用收入</w:t>
      </w:r>
      <w:r>
        <w:rPr>
          <w:rFonts w:ascii="仿宋" w:hAnsi="仿宋" w:eastAsia="仿宋" w:cs="仿宋"/>
          <w:color w:val="000000"/>
          <w:sz w:val="30"/>
          <w:szCs w:val="30"/>
        </w:rPr>
        <w:t>0</w:t>
      </w:r>
      <w:r>
        <w:rPr>
          <w:rFonts w:hint="eastAsia" w:ascii="仿宋" w:hAnsi="仿宋" w:eastAsia="仿宋" w:cs="仿宋"/>
          <w:color w:val="000000"/>
          <w:sz w:val="30"/>
          <w:szCs w:val="30"/>
          <w:lang w:val="en-US" w:eastAsia="zh-CN"/>
        </w:rPr>
        <w:t>.00</w:t>
      </w:r>
      <w:r>
        <w:rPr>
          <w:rFonts w:hint="eastAsia" w:ascii="仿宋" w:hAnsi="仿宋" w:eastAsia="仿宋"/>
          <w:color w:val="000000"/>
          <w:sz w:val="30"/>
        </w:rPr>
        <w:t>万元</w:t>
      </w:r>
      <w:r>
        <w:rPr>
          <w:rFonts w:ascii="仿宋" w:hAnsi="仿宋" w:eastAsia="仿宋"/>
          <w:color w:val="000000"/>
          <w:sz w:val="30"/>
        </w:rPr>
        <w:t>。</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hint="eastAsia" w:ascii="仿宋" w:hAnsi="仿宋" w:eastAsia="仿宋" w:cs="仿宋"/>
          <w:color w:val="000000"/>
          <w:sz w:val="30"/>
          <w:szCs w:val="30"/>
          <w:lang w:val="en-US" w:eastAsia="zh-CN"/>
        </w:rPr>
        <w:t>(</w:t>
      </w:r>
      <w:r>
        <w:rPr>
          <w:rFonts w:ascii="仿宋" w:hAnsi="仿宋" w:eastAsia="仿宋" w:cs="仿宋"/>
          <w:color w:val="000000"/>
          <w:sz w:val="30"/>
          <w:szCs w:val="30"/>
        </w:rPr>
        <w:t>国有资产占有使用情况表详见附表）</w:t>
      </w:r>
    </w:p>
    <w:p>
      <w:pPr>
        <w:pStyle w:val="6"/>
        <w:widowControl/>
        <w:spacing w:before="75" w:beforeAutospacing="0" w:after="75" w:afterAutospacing="0" w:line="585" w:lineRule="atLeast"/>
        <w:ind w:firstLine="600"/>
        <w:rPr>
          <w:rFonts w:hint="eastAsia" w:ascii="黑体" w:hAnsi="微软雅黑" w:eastAsia="黑体" w:cs="黑体"/>
          <w:color w:val="000000"/>
          <w:sz w:val="30"/>
          <w:szCs w:val="30"/>
        </w:rPr>
      </w:pPr>
      <w:r>
        <w:rPr>
          <w:rFonts w:hint="eastAsia" w:ascii="黑体" w:hAnsi="微软雅黑" w:eastAsia="黑体" w:cs="黑体"/>
          <w:color w:val="000000"/>
          <w:sz w:val="30"/>
          <w:szCs w:val="30"/>
        </w:rPr>
        <w:t>三、政府采购支出情况</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hint="eastAsia" w:ascii="仿宋" w:hAnsi="仿宋" w:eastAsia="仿宋"/>
          <w:sz w:val="30"/>
          <w:lang w:val="zh-CN"/>
        </w:rPr>
        <w:t>2023年度，单位政府采购支出总额</w:t>
      </w:r>
      <w:r>
        <w:rPr>
          <w:rFonts w:ascii="仿宋" w:hAnsi="仿宋" w:eastAsia="仿宋" w:cs="仿宋"/>
          <w:color w:val="000000"/>
          <w:sz w:val="30"/>
          <w:szCs w:val="30"/>
        </w:rPr>
        <w:t>0</w:t>
      </w:r>
      <w:r>
        <w:rPr>
          <w:rFonts w:hint="eastAsia" w:ascii="仿宋" w:hAnsi="仿宋" w:eastAsia="仿宋" w:cs="仿宋"/>
          <w:color w:val="000000"/>
          <w:sz w:val="30"/>
          <w:szCs w:val="30"/>
          <w:lang w:val="en-US" w:eastAsia="zh-CN"/>
        </w:rPr>
        <w:t>.00</w:t>
      </w:r>
      <w:r>
        <w:rPr>
          <w:rFonts w:hint="eastAsia" w:ascii="仿宋" w:hAnsi="仿宋" w:eastAsia="仿宋"/>
          <w:sz w:val="30"/>
          <w:lang w:val="zh-CN"/>
        </w:rPr>
        <w:t>万元，其中：政府采购货物支出0.00万万元；政府采购工程支出</w:t>
      </w:r>
      <w:r>
        <w:rPr>
          <w:rFonts w:ascii="仿宋" w:hAnsi="仿宋" w:eastAsia="仿宋" w:cs="仿宋"/>
          <w:color w:val="000000"/>
          <w:sz w:val="30"/>
          <w:szCs w:val="30"/>
        </w:rPr>
        <w:t>0</w:t>
      </w:r>
      <w:r>
        <w:rPr>
          <w:rFonts w:hint="eastAsia" w:ascii="仿宋" w:hAnsi="仿宋" w:eastAsia="仿宋" w:cs="仿宋"/>
          <w:color w:val="000000"/>
          <w:sz w:val="30"/>
          <w:szCs w:val="30"/>
          <w:lang w:val="en-US" w:eastAsia="zh-CN"/>
        </w:rPr>
        <w:t>.00</w:t>
      </w:r>
      <w:r>
        <w:rPr>
          <w:rFonts w:hint="eastAsia" w:ascii="仿宋" w:hAnsi="仿宋" w:eastAsia="仿宋"/>
          <w:sz w:val="30"/>
          <w:lang w:val="zh-CN"/>
        </w:rPr>
        <w:t>万元；政府采购服务支出</w:t>
      </w:r>
      <w:r>
        <w:rPr>
          <w:rFonts w:ascii="仿宋" w:hAnsi="仿宋" w:eastAsia="仿宋" w:cs="仿宋"/>
          <w:color w:val="000000"/>
          <w:sz w:val="30"/>
          <w:szCs w:val="30"/>
        </w:rPr>
        <w:t>0</w:t>
      </w:r>
      <w:r>
        <w:rPr>
          <w:rFonts w:hint="eastAsia" w:ascii="仿宋" w:hAnsi="仿宋" w:eastAsia="仿宋" w:cs="仿宋"/>
          <w:color w:val="000000"/>
          <w:sz w:val="30"/>
          <w:szCs w:val="30"/>
          <w:lang w:val="en-US" w:eastAsia="zh-CN"/>
        </w:rPr>
        <w:t>.00</w:t>
      </w:r>
      <w:r>
        <w:rPr>
          <w:rFonts w:hint="eastAsia" w:ascii="仿宋" w:hAnsi="仿宋" w:eastAsia="仿宋"/>
          <w:sz w:val="30"/>
          <w:lang w:val="zh-CN"/>
        </w:rPr>
        <w:t>万元。授予中小企业合同金额</w:t>
      </w:r>
      <w:r>
        <w:rPr>
          <w:rFonts w:ascii="仿宋" w:hAnsi="仿宋" w:eastAsia="仿宋" w:cs="仿宋"/>
          <w:color w:val="000000"/>
          <w:sz w:val="30"/>
          <w:szCs w:val="30"/>
        </w:rPr>
        <w:t>0</w:t>
      </w:r>
      <w:r>
        <w:rPr>
          <w:rFonts w:hint="eastAsia" w:ascii="仿宋" w:hAnsi="仿宋" w:eastAsia="仿宋" w:cs="仿宋"/>
          <w:color w:val="000000"/>
          <w:sz w:val="30"/>
          <w:szCs w:val="30"/>
          <w:lang w:val="en-US" w:eastAsia="zh-CN"/>
        </w:rPr>
        <w:t>.00</w:t>
      </w:r>
      <w:r>
        <w:rPr>
          <w:rFonts w:hint="eastAsia" w:ascii="仿宋" w:hAnsi="仿宋" w:eastAsia="仿宋"/>
          <w:sz w:val="30"/>
          <w:lang w:val="zh-CN"/>
        </w:rPr>
        <w:t>万元，其中：授予小微企业合同金额0.00万元。</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hint="eastAsia" w:ascii="黑体" w:hAnsi="微软雅黑" w:eastAsia="黑体" w:cs="黑体"/>
          <w:color w:val="000000"/>
          <w:sz w:val="30"/>
          <w:szCs w:val="30"/>
        </w:rPr>
        <w:t>四、</w:t>
      </w:r>
      <w:r>
        <w:rPr>
          <w:rFonts w:hint="eastAsia" w:ascii="黑体" w:hAnsi="微软雅黑" w:eastAsia="黑体" w:cs="黑体"/>
          <w:color w:val="000000"/>
          <w:sz w:val="30"/>
          <w:szCs w:val="30"/>
          <w:lang w:eastAsia="zh-CN"/>
        </w:rPr>
        <w:t>单位</w:t>
      </w:r>
      <w:r>
        <w:rPr>
          <w:rFonts w:hint="eastAsia" w:ascii="黑体" w:hAnsi="微软雅黑" w:eastAsia="黑体" w:cs="黑体"/>
          <w:color w:val="000000"/>
          <w:sz w:val="30"/>
          <w:szCs w:val="30"/>
        </w:rPr>
        <w:t>绩效自评情况</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ascii="仿宋" w:hAnsi="仿宋" w:eastAsia="仿宋" w:cs="仿宋"/>
          <w:color w:val="000000"/>
          <w:sz w:val="30"/>
          <w:szCs w:val="30"/>
          <w:shd w:val="clear" w:color="auto" w:fill="FFFFFF"/>
        </w:rPr>
        <w:t>石林彝族自治县</w:t>
      </w:r>
      <w:r>
        <w:rPr>
          <w:rFonts w:hint="eastAsia" w:ascii="仿宋_GB2312" w:hAnsi="仿宋" w:eastAsia="仿宋_GB2312"/>
          <w:sz w:val="30"/>
          <w:szCs w:val="30"/>
        </w:rPr>
        <w:t>文化馆</w:t>
      </w:r>
      <w:r>
        <w:rPr>
          <w:rFonts w:ascii="仿宋" w:hAnsi="仿宋" w:eastAsia="仿宋" w:cs="仿宋"/>
          <w:color w:val="000000"/>
          <w:sz w:val="30"/>
          <w:szCs w:val="30"/>
          <w:shd w:val="clear" w:color="auto" w:fill="FFFFFF"/>
        </w:rPr>
        <w:t>是二级单位</w:t>
      </w:r>
      <w:r>
        <w:rPr>
          <w:rFonts w:hint="eastAsia" w:ascii="仿宋" w:hAnsi="仿宋" w:eastAsia="仿宋" w:cs="仿宋"/>
          <w:color w:val="000000"/>
          <w:sz w:val="30"/>
          <w:szCs w:val="30"/>
          <w:shd w:val="clear" w:color="auto" w:fill="FFFFFF"/>
        </w:rPr>
        <w:t>，</w:t>
      </w:r>
      <w:r>
        <w:rPr>
          <w:rFonts w:ascii="仿宋" w:hAnsi="仿宋" w:eastAsia="仿宋" w:cs="仿宋"/>
          <w:color w:val="000000"/>
          <w:sz w:val="30"/>
          <w:szCs w:val="30"/>
          <w:shd w:val="clear" w:color="auto" w:fill="FFFFFF"/>
        </w:rPr>
        <w:t>所以无</w:t>
      </w:r>
      <w:r>
        <w:rPr>
          <w:rFonts w:ascii="仿宋" w:hAnsi="仿宋" w:eastAsia="仿宋" w:cs="仿宋"/>
          <w:color w:val="000000"/>
          <w:sz w:val="30"/>
          <w:szCs w:val="30"/>
        </w:rPr>
        <w:t>部门绩效自评情况表。</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hint="eastAsia" w:ascii="黑体" w:hAnsi="微软雅黑" w:eastAsia="黑体" w:cs="黑体"/>
          <w:color w:val="000000"/>
          <w:sz w:val="30"/>
          <w:szCs w:val="30"/>
        </w:rPr>
        <w:t>五、其他重要事项情况说明</w:t>
      </w:r>
    </w:p>
    <w:p>
      <w:pPr>
        <w:pStyle w:val="6"/>
        <w:widowControl/>
        <w:spacing w:before="75" w:beforeAutospacing="0" w:after="75" w:afterAutospacing="0" w:line="585" w:lineRule="atLeast"/>
        <w:ind w:firstLine="600" w:firstLineChars="200"/>
        <w:jc w:val="both"/>
        <w:rPr>
          <w:rFonts w:ascii="微软雅黑" w:hAnsi="微软雅黑" w:eastAsia="微软雅黑" w:cs="微软雅黑"/>
          <w:color w:val="000000"/>
          <w:sz w:val="21"/>
          <w:szCs w:val="21"/>
        </w:rPr>
      </w:pPr>
      <w:r>
        <w:rPr>
          <w:rFonts w:ascii="仿宋" w:hAnsi="仿宋" w:eastAsia="仿宋" w:cs="仿宋"/>
          <w:color w:val="000000"/>
          <w:sz w:val="30"/>
          <w:szCs w:val="30"/>
          <w:shd w:val="clear" w:color="auto" w:fill="FFFFFF"/>
        </w:rPr>
        <w:t>石林彝族自治县</w:t>
      </w:r>
      <w:r>
        <w:rPr>
          <w:rFonts w:hint="eastAsia" w:ascii="仿宋" w:hAnsi="仿宋" w:eastAsia="仿宋" w:cs="仿宋"/>
          <w:color w:val="000000"/>
          <w:sz w:val="30"/>
          <w:szCs w:val="30"/>
          <w:shd w:val="clear" w:color="auto" w:fill="FFFFFF"/>
        </w:rPr>
        <w:t>文化馆2023</w:t>
      </w:r>
      <w:r>
        <w:rPr>
          <w:rFonts w:ascii="仿宋" w:hAnsi="仿宋" w:eastAsia="仿宋" w:cs="仿宋"/>
          <w:color w:val="000000"/>
          <w:sz w:val="30"/>
          <w:szCs w:val="30"/>
          <w:shd w:val="clear" w:color="auto" w:fill="FFFFFF"/>
        </w:rPr>
        <w:t>年无其他重要事项说明。</w:t>
      </w:r>
    </w:p>
    <w:p>
      <w:pPr>
        <w:widowControl/>
        <w:snapToGrid w:val="0"/>
        <w:spacing w:before="100" w:after="100" w:line="360" w:lineRule="auto"/>
        <w:ind w:firstLine="600" w:firstLineChars="200"/>
        <w:jc w:val="left"/>
        <w:rPr>
          <w:rFonts w:ascii="黑体" w:hAnsi="黑体" w:eastAsia="黑体" w:cs="黑体"/>
          <w:sz w:val="30"/>
          <w:szCs w:val="30"/>
        </w:rPr>
      </w:pPr>
      <w:r>
        <w:rPr>
          <w:rFonts w:hint="eastAsia" w:ascii="黑体" w:hAnsi="黑体" w:eastAsia="黑体" w:cs="黑体"/>
          <w:sz w:val="30"/>
          <w:szCs w:val="30"/>
        </w:rPr>
        <w:t>六、相关口径说明</w:t>
      </w:r>
    </w:p>
    <w:p>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（一）基本支出中人员经费包括工资福利支出和对个人和家庭的补助，公用经费包括商品和服务支出、资本性支出等人员经费以外的支出。</w:t>
      </w:r>
    </w:p>
    <w:p>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（二）机关运行经费指行政单位和参照公务员法管理的事业单位使用一般公共预算财政拨款安排的基本支出中的公用经费支出。</w:t>
      </w:r>
    </w:p>
    <w:p>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pPr>
        <w:ind w:firstLine="600" w:firstLineChars="200"/>
        <w:jc w:val="left"/>
        <w:rPr>
          <w:rFonts w:ascii="仿宋_GB2312" w:hAnsi="黑体" w:eastAsia="仿宋_GB2312" w:cs="方正小标宋简体"/>
          <w:sz w:val="30"/>
          <w:szCs w:val="30"/>
        </w:rPr>
      </w:pPr>
      <w:r>
        <w:rPr>
          <w:rFonts w:hint="eastAsia" w:ascii="仿宋_GB2312" w:hAnsi="黑体" w:eastAsia="仿宋_GB2312" w:cs="方正小标宋简体"/>
          <w:sz w:val="30"/>
          <w:szCs w:val="30"/>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pPr>
        <w:jc w:val="center"/>
        <w:rPr>
          <w:rFonts w:ascii="黑体" w:hAnsi="黑体" w:eastAsia="黑体" w:cs="方正小标宋简体"/>
          <w:sz w:val="32"/>
          <w:szCs w:val="32"/>
        </w:rPr>
      </w:pPr>
      <w:r>
        <w:rPr>
          <w:rFonts w:hint="eastAsia" w:ascii="黑体" w:hAnsi="黑体" w:eastAsia="黑体" w:cs="方正小标宋简体"/>
          <w:sz w:val="32"/>
          <w:szCs w:val="32"/>
        </w:rPr>
        <w:t>第五部分  名词解释</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ascii="仿宋" w:hAnsi="仿宋" w:eastAsia="仿宋" w:cs="仿宋"/>
          <w:color w:val="000000"/>
          <w:sz w:val="30"/>
          <w:szCs w:val="30"/>
        </w:rPr>
        <w:t>部门决算：各部门依据国家有关法律法规规定及其履行职能情况编制，反映部门所以预算收支和结余执行结果及绩效等情况的综合性年度报告，是改进部门预算执行以及编制后续年度部门预算的参考和依据。</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ascii="仿宋" w:hAnsi="仿宋" w:eastAsia="仿宋" w:cs="仿宋"/>
          <w:color w:val="000000"/>
          <w:sz w:val="30"/>
          <w:szCs w:val="30"/>
        </w:rPr>
        <w:t>决算公开：是指经本级人代会或人大常委会批准的决算及报表，应当在批准后二十日内由本级政府财政部门向社会公开，并作相应说明；经本级政府财政部门批复的部门决算及报表，应当在批复后二十日内由各部门向社会公开，并作相应说明。</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ascii="仿宋" w:hAnsi="仿宋" w:eastAsia="仿宋" w:cs="仿宋"/>
          <w:color w:val="000000"/>
          <w:sz w:val="30"/>
          <w:szCs w:val="30"/>
        </w:rPr>
        <w:t>一般公共预算：是对以税收为主体的财政收入，安排用于保障和改善民生、推动经济社会发展、维护国家安全、维持国家机构正常运转等方面的收支预算。</w:t>
      </w:r>
    </w:p>
    <w:p>
      <w:pPr>
        <w:pStyle w:val="6"/>
        <w:widowControl/>
        <w:spacing w:before="75" w:beforeAutospacing="0" w:after="75" w:afterAutospacing="0" w:line="585" w:lineRule="atLeast"/>
        <w:ind w:firstLine="600"/>
        <w:rPr>
          <w:rFonts w:ascii="微软雅黑" w:hAnsi="微软雅黑" w:eastAsia="微软雅黑" w:cs="微软雅黑"/>
          <w:color w:val="000000"/>
          <w:sz w:val="21"/>
          <w:szCs w:val="21"/>
        </w:rPr>
      </w:pPr>
      <w:r>
        <w:rPr>
          <w:rFonts w:ascii="仿宋" w:hAnsi="仿宋" w:eastAsia="仿宋" w:cs="仿宋"/>
          <w:color w:val="000000"/>
          <w:sz w:val="30"/>
          <w:szCs w:val="30"/>
        </w:rPr>
        <w:t>政府性基金预算：是国家通过向社会征收以及出让土地、发行彩票等方式取得收入，并专项用于支持特定基础设施建设和社会事业发展的财政收支预算，是政府预算体系的重要组成部分。</w:t>
      </w:r>
    </w:p>
    <w:p>
      <w:r>
        <w:rPr>
          <w:rStyle w:val="8"/>
          <w:rFonts w:ascii="Arial" w:hAnsi="Arial" w:eastAsia="宋体" w:cs="Arial"/>
          <w:i w:val="0"/>
          <w:caps w:val="0"/>
          <w:color w:val="000000"/>
          <w:spacing w:val="0"/>
          <w:sz w:val="36"/>
          <w:szCs w:val="36"/>
        </w:rPr>
        <w:t>监督索引号</w:t>
      </w:r>
      <w:r>
        <w:rPr>
          <w:rStyle w:val="8"/>
          <w:rFonts w:hint="default" w:ascii="Arial" w:hAnsi="Arial" w:eastAsia="宋体" w:cs="Arial"/>
          <w:i w:val="0"/>
          <w:caps w:val="0"/>
          <w:color w:val="000000"/>
          <w:spacing w:val="0"/>
          <w:sz w:val="36"/>
          <w:szCs w:val="36"/>
        </w:rPr>
        <w:t>53012670335700501111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仿宋_GB2312"/>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Calibri Light">
    <w:altName w:val="Calibri"/>
    <w:panose1 w:val="020F0302020204030204"/>
    <w:charset w:val="00"/>
    <w:family w:val="swiss"/>
    <w:pitch w:val="default"/>
    <w:sig w:usb0="00000000" w:usb1="00000000" w:usb2="00000009" w:usb3="00000000" w:csb0="000001FF" w:csb1="00000000"/>
  </w:font>
  <w:font w:name="楷体_GB2312">
    <w:panose1 w:val="02010609030101010101"/>
    <w:charset w:val="86"/>
    <w:family w:val="auto"/>
    <w:pitch w:val="default"/>
    <w:sig w:usb0="00000001" w:usb1="080E0000" w:usb2="00000000" w:usb3="00000000" w:csb0="00040000" w:csb1="00000000"/>
  </w:font>
  <w:font w:name="仿宋">
    <w:altName w:val="仿宋_GB2312"/>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sans-serif">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Style w:val="9"/>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- 12 -</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Y3bFM&#10;sAEAAEkDAAAOAAAAAAAAAAEAIAAAACIBAABkcnMvZTJvRG9jLnhtbFBLBQYAAAAABgAGAFkBAABE&#10;BQAAAAA=&#10;">
              <v:fill on="f" focussize="0,0"/>
              <v:stroke on="f" weight="1.25pt"/>
              <v:imagedata o:title=""/>
              <o:lock v:ext="edit" aspectratio="f"/>
              <v:textbox inset="0mm,0mm,0mm,0mm" style="mso-fit-shape-to-text:t;">
                <w:txbxContent>
                  <w:p>
                    <w:pPr>
                      <w:pStyle w:val="4"/>
                      <w:rPr>
                        <w:rStyle w:val="9"/>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- 12 -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09A084"/>
    <w:multiLevelType w:val="singleLevel"/>
    <w:tmpl w:val="B809A084"/>
    <w:lvl w:ilvl="0" w:tentative="0">
      <w:start w:val="4"/>
      <w:numFmt w:val="chineseCounting"/>
      <w:suff w:val="nothing"/>
      <w:lvlText w:val="%1、"/>
      <w:lvlJc w:val="left"/>
      <w:rPr>
        <w:rFonts w:hint="eastAsia"/>
      </w:rPr>
    </w:lvl>
  </w:abstractNum>
  <w:abstractNum w:abstractNumId="1">
    <w:nsid w:val="66BD67C7"/>
    <w:multiLevelType w:val="singleLevel"/>
    <w:tmpl w:val="66BD67C7"/>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D5B44"/>
    <w:rsid w:val="001810DE"/>
    <w:rsid w:val="001A3CBA"/>
    <w:rsid w:val="001B1CB6"/>
    <w:rsid w:val="00295221"/>
    <w:rsid w:val="00373084"/>
    <w:rsid w:val="0039347E"/>
    <w:rsid w:val="003B5D91"/>
    <w:rsid w:val="004428D7"/>
    <w:rsid w:val="00461EB0"/>
    <w:rsid w:val="004A3A07"/>
    <w:rsid w:val="004B001E"/>
    <w:rsid w:val="004B3B64"/>
    <w:rsid w:val="005968C7"/>
    <w:rsid w:val="007769FD"/>
    <w:rsid w:val="008919AB"/>
    <w:rsid w:val="009A78D9"/>
    <w:rsid w:val="009D25BF"/>
    <w:rsid w:val="00AD090B"/>
    <w:rsid w:val="00AD356F"/>
    <w:rsid w:val="00B15F90"/>
    <w:rsid w:val="00C256F6"/>
    <w:rsid w:val="00CF4A3D"/>
    <w:rsid w:val="00DF284F"/>
    <w:rsid w:val="01207E49"/>
    <w:rsid w:val="01ED26C2"/>
    <w:rsid w:val="025811C6"/>
    <w:rsid w:val="02896555"/>
    <w:rsid w:val="029B292C"/>
    <w:rsid w:val="02B75F93"/>
    <w:rsid w:val="02B871BB"/>
    <w:rsid w:val="02E24634"/>
    <w:rsid w:val="02F54761"/>
    <w:rsid w:val="02FB33E1"/>
    <w:rsid w:val="03305DE9"/>
    <w:rsid w:val="034D0487"/>
    <w:rsid w:val="03B11286"/>
    <w:rsid w:val="03CA58FE"/>
    <w:rsid w:val="041A7827"/>
    <w:rsid w:val="04BC11CE"/>
    <w:rsid w:val="04C10576"/>
    <w:rsid w:val="05174717"/>
    <w:rsid w:val="0574646B"/>
    <w:rsid w:val="058F13D8"/>
    <w:rsid w:val="05DC7F46"/>
    <w:rsid w:val="05E97883"/>
    <w:rsid w:val="060B1C24"/>
    <w:rsid w:val="062A0404"/>
    <w:rsid w:val="06444EBA"/>
    <w:rsid w:val="065D0EEB"/>
    <w:rsid w:val="067D4F13"/>
    <w:rsid w:val="07405F45"/>
    <w:rsid w:val="074E4226"/>
    <w:rsid w:val="075C4FC8"/>
    <w:rsid w:val="07B029A5"/>
    <w:rsid w:val="085E172C"/>
    <w:rsid w:val="089E4E3D"/>
    <w:rsid w:val="08D05336"/>
    <w:rsid w:val="08D44158"/>
    <w:rsid w:val="08D73239"/>
    <w:rsid w:val="08F51F25"/>
    <w:rsid w:val="093A36F3"/>
    <w:rsid w:val="0944019E"/>
    <w:rsid w:val="09494FB0"/>
    <w:rsid w:val="095E4341"/>
    <w:rsid w:val="09EF4584"/>
    <w:rsid w:val="0A095F75"/>
    <w:rsid w:val="0A0C3BDE"/>
    <w:rsid w:val="0A51772C"/>
    <w:rsid w:val="0A5C0B70"/>
    <w:rsid w:val="0A96061B"/>
    <w:rsid w:val="0B2129CD"/>
    <w:rsid w:val="0B6111D7"/>
    <w:rsid w:val="0B870169"/>
    <w:rsid w:val="0C105FDE"/>
    <w:rsid w:val="0C16119B"/>
    <w:rsid w:val="0C3F033D"/>
    <w:rsid w:val="0C9678DC"/>
    <w:rsid w:val="0D11231B"/>
    <w:rsid w:val="0D805349"/>
    <w:rsid w:val="0D974C37"/>
    <w:rsid w:val="0DAD6122"/>
    <w:rsid w:val="0DE011E3"/>
    <w:rsid w:val="0E260B59"/>
    <w:rsid w:val="0E36301F"/>
    <w:rsid w:val="0E522B37"/>
    <w:rsid w:val="0E9E11F2"/>
    <w:rsid w:val="0ED33725"/>
    <w:rsid w:val="0F567CC7"/>
    <w:rsid w:val="0F912D77"/>
    <w:rsid w:val="0FA0503D"/>
    <w:rsid w:val="0FAA4025"/>
    <w:rsid w:val="10426EEB"/>
    <w:rsid w:val="10A96308"/>
    <w:rsid w:val="10AB1ED4"/>
    <w:rsid w:val="10CC4F4C"/>
    <w:rsid w:val="10D57F53"/>
    <w:rsid w:val="10F92FC2"/>
    <w:rsid w:val="11A074A9"/>
    <w:rsid w:val="11B85B08"/>
    <w:rsid w:val="12192820"/>
    <w:rsid w:val="12B37192"/>
    <w:rsid w:val="12CA3600"/>
    <w:rsid w:val="13174A9C"/>
    <w:rsid w:val="133D1BD6"/>
    <w:rsid w:val="141806CE"/>
    <w:rsid w:val="14AE268B"/>
    <w:rsid w:val="14E6571C"/>
    <w:rsid w:val="15081CAF"/>
    <w:rsid w:val="154214E8"/>
    <w:rsid w:val="159267A1"/>
    <w:rsid w:val="15DB6C2F"/>
    <w:rsid w:val="15E37E25"/>
    <w:rsid w:val="16007566"/>
    <w:rsid w:val="16020FCA"/>
    <w:rsid w:val="1658184C"/>
    <w:rsid w:val="16662B77"/>
    <w:rsid w:val="167105AF"/>
    <w:rsid w:val="167E04A2"/>
    <w:rsid w:val="16875E24"/>
    <w:rsid w:val="16F67E8F"/>
    <w:rsid w:val="175A544A"/>
    <w:rsid w:val="17790EDE"/>
    <w:rsid w:val="17DF1149"/>
    <w:rsid w:val="18212C19"/>
    <w:rsid w:val="18EB5F6F"/>
    <w:rsid w:val="18F42ED9"/>
    <w:rsid w:val="19024D8D"/>
    <w:rsid w:val="191028B7"/>
    <w:rsid w:val="19326BF6"/>
    <w:rsid w:val="196F58D1"/>
    <w:rsid w:val="19EF2C27"/>
    <w:rsid w:val="1A2B1B6F"/>
    <w:rsid w:val="1A473E5F"/>
    <w:rsid w:val="1A4B77A0"/>
    <w:rsid w:val="1A761F33"/>
    <w:rsid w:val="1AB64312"/>
    <w:rsid w:val="1ADD6866"/>
    <w:rsid w:val="1AE314CA"/>
    <w:rsid w:val="1AEB2A75"/>
    <w:rsid w:val="1AEC1322"/>
    <w:rsid w:val="1AF03547"/>
    <w:rsid w:val="1AF570FB"/>
    <w:rsid w:val="1B291FC1"/>
    <w:rsid w:val="1B512D88"/>
    <w:rsid w:val="1B5254E5"/>
    <w:rsid w:val="1C060756"/>
    <w:rsid w:val="1C982A4B"/>
    <w:rsid w:val="1CA001A1"/>
    <w:rsid w:val="1CA2700A"/>
    <w:rsid w:val="1D2C0DC3"/>
    <w:rsid w:val="1D4D5A3F"/>
    <w:rsid w:val="1D8C182F"/>
    <w:rsid w:val="1DB86B36"/>
    <w:rsid w:val="1E1A4F9E"/>
    <w:rsid w:val="1E842C65"/>
    <w:rsid w:val="1E8C1E71"/>
    <w:rsid w:val="1E912C74"/>
    <w:rsid w:val="1EE05F70"/>
    <w:rsid w:val="1EE76EF1"/>
    <w:rsid w:val="1F174475"/>
    <w:rsid w:val="1F1D5657"/>
    <w:rsid w:val="1F303E7B"/>
    <w:rsid w:val="1F314975"/>
    <w:rsid w:val="1F8D7EC2"/>
    <w:rsid w:val="2005391D"/>
    <w:rsid w:val="20404643"/>
    <w:rsid w:val="205F017A"/>
    <w:rsid w:val="208C5FC9"/>
    <w:rsid w:val="20AC638C"/>
    <w:rsid w:val="20BA7ED4"/>
    <w:rsid w:val="20BC3E51"/>
    <w:rsid w:val="20D7044D"/>
    <w:rsid w:val="20E25FEC"/>
    <w:rsid w:val="20E47C64"/>
    <w:rsid w:val="210F22C5"/>
    <w:rsid w:val="21211468"/>
    <w:rsid w:val="21231873"/>
    <w:rsid w:val="21485CA7"/>
    <w:rsid w:val="21494BAA"/>
    <w:rsid w:val="217B5541"/>
    <w:rsid w:val="218B504F"/>
    <w:rsid w:val="218E7681"/>
    <w:rsid w:val="2194487E"/>
    <w:rsid w:val="21B519F4"/>
    <w:rsid w:val="21CB04C7"/>
    <w:rsid w:val="21E01D62"/>
    <w:rsid w:val="21F3287C"/>
    <w:rsid w:val="221F627A"/>
    <w:rsid w:val="2222656A"/>
    <w:rsid w:val="224F1F1F"/>
    <w:rsid w:val="225F006D"/>
    <w:rsid w:val="22736EC0"/>
    <w:rsid w:val="22904445"/>
    <w:rsid w:val="22BE7196"/>
    <w:rsid w:val="22D64817"/>
    <w:rsid w:val="22FE172B"/>
    <w:rsid w:val="22FF4B33"/>
    <w:rsid w:val="23090C44"/>
    <w:rsid w:val="231D41B2"/>
    <w:rsid w:val="236F7A9C"/>
    <w:rsid w:val="2372573E"/>
    <w:rsid w:val="23731D80"/>
    <w:rsid w:val="239422C2"/>
    <w:rsid w:val="23B139D2"/>
    <w:rsid w:val="23BB429B"/>
    <w:rsid w:val="23BF47D3"/>
    <w:rsid w:val="23E06206"/>
    <w:rsid w:val="23FC6838"/>
    <w:rsid w:val="2406257A"/>
    <w:rsid w:val="24067402"/>
    <w:rsid w:val="24C1257F"/>
    <w:rsid w:val="253936BF"/>
    <w:rsid w:val="25A131FF"/>
    <w:rsid w:val="25AF2274"/>
    <w:rsid w:val="25C828BD"/>
    <w:rsid w:val="261B19B5"/>
    <w:rsid w:val="262B61F3"/>
    <w:rsid w:val="26551548"/>
    <w:rsid w:val="26A32E80"/>
    <w:rsid w:val="26C9124A"/>
    <w:rsid w:val="26E302AC"/>
    <w:rsid w:val="26E716EB"/>
    <w:rsid w:val="26E821F4"/>
    <w:rsid w:val="26F32549"/>
    <w:rsid w:val="27811B2D"/>
    <w:rsid w:val="27F85AB9"/>
    <w:rsid w:val="28007168"/>
    <w:rsid w:val="28032F29"/>
    <w:rsid w:val="28732C56"/>
    <w:rsid w:val="28EF77AE"/>
    <w:rsid w:val="290465B4"/>
    <w:rsid w:val="291A1CD0"/>
    <w:rsid w:val="292345FF"/>
    <w:rsid w:val="29713E9A"/>
    <w:rsid w:val="2988177C"/>
    <w:rsid w:val="29AF2EC1"/>
    <w:rsid w:val="29F379FC"/>
    <w:rsid w:val="2A1B2E51"/>
    <w:rsid w:val="2A4250E7"/>
    <w:rsid w:val="2A470D3B"/>
    <w:rsid w:val="2A63427A"/>
    <w:rsid w:val="2A9A2652"/>
    <w:rsid w:val="2ADD0968"/>
    <w:rsid w:val="2B1B7108"/>
    <w:rsid w:val="2B87285B"/>
    <w:rsid w:val="2BA25686"/>
    <w:rsid w:val="2BBB79B6"/>
    <w:rsid w:val="2BD173A2"/>
    <w:rsid w:val="2C39073D"/>
    <w:rsid w:val="2C49057B"/>
    <w:rsid w:val="2C6D413B"/>
    <w:rsid w:val="2C8B49F0"/>
    <w:rsid w:val="2CA07FE0"/>
    <w:rsid w:val="2CF73501"/>
    <w:rsid w:val="2CFA1B54"/>
    <w:rsid w:val="2D1B2EC6"/>
    <w:rsid w:val="2D6A0CD0"/>
    <w:rsid w:val="2D6E47ED"/>
    <w:rsid w:val="2DB839F8"/>
    <w:rsid w:val="2DB93F6F"/>
    <w:rsid w:val="2DBC2EE6"/>
    <w:rsid w:val="2E001FA1"/>
    <w:rsid w:val="2E19735E"/>
    <w:rsid w:val="2E311C70"/>
    <w:rsid w:val="2E7D2049"/>
    <w:rsid w:val="2EC200F1"/>
    <w:rsid w:val="2EEC20C5"/>
    <w:rsid w:val="2F070B32"/>
    <w:rsid w:val="2F5319D5"/>
    <w:rsid w:val="2F5A726E"/>
    <w:rsid w:val="30006F3F"/>
    <w:rsid w:val="30170C37"/>
    <w:rsid w:val="30481B7E"/>
    <w:rsid w:val="307E00A8"/>
    <w:rsid w:val="30987FD3"/>
    <w:rsid w:val="309D69CA"/>
    <w:rsid w:val="30B61C92"/>
    <w:rsid w:val="30B90B35"/>
    <w:rsid w:val="30F10F6B"/>
    <w:rsid w:val="31290D56"/>
    <w:rsid w:val="31292ACE"/>
    <w:rsid w:val="31A07D10"/>
    <w:rsid w:val="31C80DC6"/>
    <w:rsid w:val="32353CF2"/>
    <w:rsid w:val="32367BE1"/>
    <w:rsid w:val="329747D7"/>
    <w:rsid w:val="32A34D83"/>
    <w:rsid w:val="339B40BE"/>
    <w:rsid w:val="33EF767C"/>
    <w:rsid w:val="34031CD9"/>
    <w:rsid w:val="34164660"/>
    <w:rsid w:val="3484654D"/>
    <w:rsid w:val="34ED2FD4"/>
    <w:rsid w:val="35E72C38"/>
    <w:rsid w:val="360B4DA5"/>
    <w:rsid w:val="364F30EB"/>
    <w:rsid w:val="369F7346"/>
    <w:rsid w:val="36A645FC"/>
    <w:rsid w:val="36DE447A"/>
    <w:rsid w:val="36F315F4"/>
    <w:rsid w:val="370608AF"/>
    <w:rsid w:val="37282ED2"/>
    <w:rsid w:val="37D853CE"/>
    <w:rsid w:val="38892B9F"/>
    <w:rsid w:val="388C1B47"/>
    <w:rsid w:val="38D163E1"/>
    <w:rsid w:val="38DE5FCC"/>
    <w:rsid w:val="39431FB5"/>
    <w:rsid w:val="394E1A4D"/>
    <w:rsid w:val="395D7B12"/>
    <w:rsid w:val="398B6BF8"/>
    <w:rsid w:val="39D407FB"/>
    <w:rsid w:val="39E061C4"/>
    <w:rsid w:val="3AC20DED"/>
    <w:rsid w:val="3AF04F3A"/>
    <w:rsid w:val="3AF962CD"/>
    <w:rsid w:val="3AFA7487"/>
    <w:rsid w:val="3B072224"/>
    <w:rsid w:val="3B4A1EE5"/>
    <w:rsid w:val="3B667025"/>
    <w:rsid w:val="3B954C1E"/>
    <w:rsid w:val="3B990744"/>
    <w:rsid w:val="3B9D7FB8"/>
    <w:rsid w:val="3C776E08"/>
    <w:rsid w:val="3D5A33CC"/>
    <w:rsid w:val="3D62570E"/>
    <w:rsid w:val="3DDF50EC"/>
    <w:rsid w:val="3DE37522"/>
    <w:rsid w:val="3E106008"/>
    <w:rsid w:val="3E38206F"/>
    <w:rsid w:val="3E444804"/>
    <w:rsid w:val="3E623312"/>
    <w:rsid w:val="3E907212"/>
    <w:rsid w:val="3EB014F1"/>
    <w:rsid w:val="3F4F58ED"/>
    <w:rsid w:val="3FC61E26"/>
    <w:rsid w:val="3FCD7387"/>
    <w:rsid w:val="40F03BB3"/>
    <w:rsid w:val="40F811B0"/>
    <w:rsid w:val="41B01923"/>
    <w:rsid w:val="41F16AFC"/>
    <w:rsid w:val="42055244"/>
    <w:rsid w:val="420A7EBF"/>
    <w:rsid w:val="42733DC1"/>
    <w:rsid w:val="42AE60B2"/>
    <w:rsid w:val="42AF2620"/>
    <w:rsid w:val="42C65DB9"/>
    <w:rsid w:val="42CB3B33"/>
    <w:rsid w:val="431A7F76"/>
    <w:rsid w:val="4331430B"/>
    <w:rsid w:val="434B1318"/>
    <w:rsid w:val="435E72D5"/>
    <w:rsid w:val="437E3642"/>
    <w:rsid w:val="438415F8"/>
    <w:rsid w:val="43885EFC"/>
    <w:rsid w:val="43A2314C"/>
    <w:rsid w:val="43B832ED"/>
    <w:rsid w:val="43CA5DDC"/>
    <w:rsid w:val="43E4284F"/>
    <w:rsid w:val="4409139E"/>
    <w:rsid w:val="44235D2F"/>
    <w:rsid w:val="443F0DBF"/>
    <w:rsid w:val="44907E93"/>
    <w:rsid w:val="44E53468"/>
    <w:rsid w:val="44E91DF6"/>
    <w:rsid w:val="45203683"/>
    <w:rsid w:val="453244B9"/>
    <w:rsid w:val="45A4152D"/>
    <w:rsid w:val="45A867F1"/>
    <w:rsid w:val="45ED4C8D"/>
    <w:rsid w:val="466729D6"/>
    <w:rsid w:val="46B76884"/>
    <w:rsid w:val="47D42FF0"/>
    <w:rsid w:val="48242FE3"/>
    <w:rsid w:val="48334BEA"/>
    <w:rsid w:val="483A176A"/>
    <w:rsid w:val="48E1676A"/>
    <w:rsid w:val="48E40429"/>
    <w:rsid w:val="49181F09"/>
    <w:rsid w:val="49247934"/>
    <w:rsid w:val="49723E09"/>
    <w:rsid w:val="49B2744B"/>
    <w:rsid w:val="49C074AA"/>
    <w:rsid w:val="49C155BF"/>
    <w:rsid w:val="4A81167B"/>
    <w:rsid w:val="4ACC74A7"/>
    <w:rsid w:val="4B3C05BE"/>
    <w:rsid w:val="4B6908BF"/>
    <w:rsid w:val="4BA86912"/>
    <w:rsid w:val="4BEA0B1C"/>
    <w:rsid w:val="4C2F3911"/>
    <w:rsid w:val="4C9A6C67"/>
    <w:rsid w:val="4CB51270"/>
    <w:rsid w:val="4CC672B1"/>
    <w:rsid w:val="4D3B1B78"/>
    <w:rsid w:val="4DE00542"/>
    <w:rsid w:val="4E321376"/>
    <w:rsid w:val="4E776A0A"/>
    <w:rsid w:val="4EAA7777"/>
    <w:rsid w:val="4EBD7EDB"/>
    <w:rsid w:val="4ECC0D58"/>
    <w:rsid w:val="4EF76621"/>
    <w:rsid w:val="4F17581D"/>
    <w:rsid w:val="4FE20970"/>
    <w:rsid w:val="50066E8B"/>
    <w:rsid w:val="504A4293"/>
    <w:rsid w:val="505638FA"/>
    <w:rsid w:val="508F7B4A"/>
    <w:rsid w:val="509A082B"/>
    <w:rsid w:val="51CD169C"/>
    <w:rsid w:val="51CD4EE8"/>
    <w:rsid w:val="527B1241"/>
    <w:rsid w:val="529F347E"/>
    <w:rsid w:val="52CB24B4"/>
    <w:rsid w:val="530D7413"/>
    <w:rsid w:val="53F542FC"/>
    <w:rsid w:val="53FC1D2A"/>
    <w:rsid w:val="544F51F8"/>
    <w:rsid w:val="54683F4C"/>
    <w:rsid w:val="54DD506F"/>
    <w:rsid w:val="54FF40F9"/>
    <w:rsid w:val="55293A5A"/>
    <w:rsid w:val="554B2170"/>
    <w:rsid w:val="5550572B"/>
    <w:rsid w:val="55544AF4"/>
    <w:rsid w:val="5595621E"/>
    <w:rsid w:val="563E1B84"/>
    <w:rsid w:val="567E52FA"/>
    <w:rsid w:val="573B7525"/>
    <w:rsid w:val="577F61E7"/>
    <w:rsid w:val="57AB0622"/>
    <w:rsid w:val="57BC6DB9"/>
    <w:rsid w:val="586645BB"/>
    <w:rsid w:val="588751F0"/>
    <w:rsid w:val="58E11859"/>
    <w:rsid w:val="593B754E"/>
    <w:rsid w:val="597F68B1"/>
    <w:rsid w:val="598658E0"/>
    <w:rsid w:val="59AF7A98"/>
    <w:rsid w:val="59B359C0"/>
    <w:rsid w:val="5A352E07"/>
    <w:rsid w:val="5A70538B"/>
    <w:rsid w:val="5A9666AC"/>
    <w:rsid w:val="5AD00A3C"/>
    <w:rsid w:val="5ADB39B5"/>
    <w:rsid w:val="5AFA4609"/>
    <w:rsid w:val="5B344C95"/>
    <w:rsid w:val="5B5D5515"/>
    <w:rsid w:val="5BDF6159"/>
    <w:rsid w:val="5C0D5C7B"/>
    <w:rsid w:val="5C1F4663"/>
    <w:rsid w:val="5C2C10F5"/>
    <w:rsid w:val="5C9D5C13"/>
    <w:rsid w:val="5CBE484A"/>
    <w:rsid w:val="5CCD6C15"/>
    <w:rsid w:val="5CDC559C"/>
    <w:rsid w:val="5CFB2A97"/>
    <w:rsid w:val="5D11570E"/>
    <w:rsid w:val="5D196A70"/>
    <w:rsid w:val="5DC9252F"/>
    <w:rsid w:val="5DE073F8"/>
    <w:rsid w:val="5E102C77"/>
    <w:rsid w:val="5E181AE8"/>
    <w:rsid w:val="5E200FB4"/>
    <w:rsid w:val="5E286A5D"/>
    <w:rsid w:val="5E715CB3"/>
    <w:rsid w:val="5E7721E8"/>
    <w:rsid w:val="5ED00DCB"/>
    <w:rsid w:val="5F400E00"/>
    <w:rsid w:val="5F585DDC"/>
    <w:rsid w:val="5FEE67D5"/>
    <w:rsid w:val="600201CB"/>
    <w:rsid w:val="600606E1"/>
    <w:rsid w:val="60A25007"/>
    <w:rsid w:val="60DC08A3"/>
    <w:rsid w:val="61063D04"/>
    <w:rsid w:val="61372C6A"/>
    <w:rsid w:val="61507D62"/>
    <w:rsid w:val="6182198A"/>
    <w:rsid w:val="61B374F7"/>
    <w:rsid w:val="61CA6AF3"/>
    <w:rsid w:val="61CD3BE8"/>
    <w:rsid w:val="620165C0"/>
    <w:rsid w:val="62662701"/>
    <w:rsid w:val="627A3650"/>
    <w:rsid w:val="62A1560C"/>
    <w:rsid w:val="62E005A6"/>
    <w:rsid w:val="62F656EA"/>
    <w:rsid w:val="630A3753"/>
    <w:rsid w:val="63232B02"/>
    <w:rsid w:val="63494BBB"/>
    <w:rsid w:val="636A1AC0"/>
    <w:rsid w:val="638E2EFC"/>
    <w:rsid w:val="63CD6E9B"/>
    <w:rsid w:val="63DE34EA"/>
    <w:rsid w:val="63FD3D96"/>
    <w:rsid w:val="640E26EA"/>
    <w:rsid w:val="6471083B"/>
    <w:rsid w:val="656808BF"/>
    <w:rsid w:val="657B0DDB"/>
    <w:rsid w:val="658E12F0"/>
    <w:rsid w:val="65B77098"/>
    <w:rsid w:val="65C62867"/>
    <w:rsid w:val="65C7004B"/>
    <w:rsid w:val="65F051F0"/>
    <w:rsid w:val="661D12A7"/>
    <w:rsid w:val="661E3D1F"/>
    <w:rsid w:val="66624235"/>
    <w:rsid w:val="66857217"/>
    <w:rsid w:val="66DF78AA"/>
    <w:rsid w:val="67FD5BCA"/>
    <w:rsid w:val="68401F2D"/>
    <w:rsid w:val="684A5B2A"/>
    <w:rsid w:val="687E16C8"/>
    <w:rsid w:val="688F1324"/>
    <w:rsid w:val="689C104D"/>
    <w:rsid w:val="68B77D10"/>
    <w:rsid w:val="68C0397C"/>
    <w:rsid w:val="69022D41"/>
    <w:rsid w:val="69425B67"/>
    <w:rsid w:val="695176FB"/>
    <w:rsid w:val="6999423E"/>
    <w:rsid w:val="69B61240"/>
    <w:rsid w:val="69FB41BB"/>
    <w:rsid w:val="6A340551"/>
    <w:rsid w:val="6A354493"/>
    <w:rsid w:val="6A4709B8"/>
    <w:rsid w:val="6A806C9E"/>
    <w:rsid w:val="6AFC751A"/>
    <w:rsid w:val="6B0C3CD1"/>
    <w:rsid w:val="6B1462EA"/>
    <w:rsid w:val="6B1D2257"/>
    <w:rsid w:val="6B9F6057"/>
    <w:rsid w:val="6BAF510F"/>
    <w:rsid w:val="6BED4E02"/>
    <w:rsid w:val="6BFA28A1"/>
    <w:rsid w:val="6C0758A4"/>
    <w:rsid w:val="6C6D5B44"/>
    <w:rsid w:val="6C746E90"/>
    <w:rsid w:val="6C9F5465"/>
    <w:rsid w:val="6CA506FA"/>
    <w:rsid w:val="6CCE27E2"/>
    <w:rsid w:val="6D126704"/>
    <w:rsid w:val="6D6D49D5"/>
    <w:rsid w:val="6DC11FFB"/>
    <w:rsid w:val="6E2A40BA"/>
    <w:rsid w:val="6E78248F"/>
    <w:rsid w:val="6E9470E2"/>
    <w:rsid w:val="6EB02A4A"/>
    <w:rsid w:val="6EB646C6"/>
    <w:rsid w:val="6ED1053F"/>
    <w:rsid w:val="6EFF5E89"/>
    <w:rsid w:val="6F2830B0"/>
    <w:rsid w:val="6F330BF1"/>
    <w:rsid w:val="6F435DE8"/>
    <w:rsid w:val="6F44559A"/>
    <w:rsid w:val="6F507BFB"/>
    <w:rsid w:val="6F614322"/>
    <w:rsid w:val="6FA21EBF"/>
    <w:rsid w:val="6FBE0C45"/>
    <w:rsid w:val="6FE770FD"/>
    <w:rsid w:val="7016782F"/>
    <w:rsid w:val="704163FD"/>
    <w:rsid w:val="70644DB9"/>
    <w:rsid w:val="708616B2"/>
    <w:rsid w:val="708C3518"/>
    <w:rsid w:val="70AC5C45"/>
    <w:rsid w:val="70C9768C"/>
    <w:rsid w:val="711A53E2"/>
    <w:rsid w:val="7122697F"/>
    <w:rsid w:val="712A376B"/>
    <w:rsid w:val="71446C65"/>
    <w:rsid w:val="71A84B94"/>
    <w:rsid w:val="71D46217"/>
    <w:rsid w:val="71EF717B"/>
    <w:rsid w:val="723C678F"/>
    <w:rsid w:val="723E21E1"/>
    <w:rsid w:val="72760386"/>
    <w:rsid w:val="72C725F2"/>
    <w:rsid w:val="72D7692B"/>
    <w:rsid w:val="7302726A"/>
    <w:rsid w:val="737F124C"/>
    <w:rsid w:val="73957A76"/>
    <w:rsid w:val="747157DD"/>
    <w:rsid w:val="74746803"/>
    <w:rsid w:val="74855269"/>
    <w:rsid w:val="74FE13D7"/>
    <w:rsid w:val="7590055C"/>
    <w:rsid w:val="75E675A1"/>
    <w:rsid w:val="76DA4A35"/>
    <w:rsid w:val="77145AF8"/>
    <w:rsid w:val="775942E7"/>
    <w:rsid w:val="77786669"/>
    <w:rsid w:val="77C920AE"/>
    <w:rsid w:val="77D77E74"/>
    <w:rsid w:val="780E06BE"/>
    <w:rsid w:val="782A5A14"/>
    <w:rsid w:val="78423926"/>
    <w:rsid w:val="787F460C"/>
    <w:rsid w:val="78E43650"/>
    <w:rsid w:val="78F1359A"/>
    <w:rsid w:val="790C6195"/>
    <w:rsid w:val="790D3959"/>
    <w:rsid w:val="79197BA3"/>
    <w:rsid w:val="79486D64"/>
    <w:rsid w:val="796C2A54"/>
    <w:rsid w:val="79F94C6D"/>
    <w:rsid w:val="79FD4EE1"/>
    <w:rsid w:val="7A6D033C"/>
    <w:rsid w:val="7A840A52"/>
    <w:rsid w:val="7A8D4744"/>
    <w:rsid w:val="7A8D5499"/>
    <w:rsid w:val="7AA028C5"/>
    <w:rsid w:val="7AD95CEC"/>
    <w:rsid w:val="7B482360"/>
    <w:rsid w:val="7B886F65"/>
    <w:rsid w:val="7B991389"/>
    <w:rsid w:val="7C756732"/>
    <w:rsid w:val="7C8F2425"/>
    <w:rsid w:val="7CA01B71"/>
    <w:rsid w:val="7CF52723"/>
    <w:rsid w:val="7CF93F8F"/>
    <w:rsid w:val="7CFE370D"/>
    <w:rsid w:val="7D3455C0"/>
    <w:rsid w:val="7D5216BB"/>
    <w:rsid w:val="7DC123FB"/>
    <w:rsid w:val="7DCA4966"/>
    <w:rsid w:val="7DD6636F"/>
    <w:rsid w:val="7E21732F"/>
    <w:rsid w:val="7E2E406D"/>
    <w:rsid w:val="7E391E44"/>
    <w:rsid w:val="7E637FA1"/>
    <w:rsid w:val="7E9D3A96"/>
    <w:rsid w:val="7E9F516C"/>
    <w:rsid w:val="7EBC5951"/>
    <w:rsid w:val="7EC85AD8"/>
    <w:rsid w:val="7EDE5857"/>
    <w:rsid w:val="7F2A6FBC"/>
    <w:rsid w:val="7F3577CB"/>
    <w:rsid w:val="7F4E0757"/>
    <w:rsid w:val="7F6C1599"/>
    <w:rsid w:val="7F6E7B1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9"/>
    <w:pPr>
      <w:jc w:val="left"/>
      <w:outlineLvl w:val="1"/>
    </w:pPr>
    <w:rPr>
      <w:rFonts w:hint="eastAsia" w:ascii="宋体" w:hAnsi="宋体"/>
      <w:sz w:val="24"/>
    </w:rPr>
  </w:style>
  <w:style w:type="character" w:default="1" w:styleId="7">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spacing w:before="93" w:beforeLines="30"/>
    </w:pPr>
    <w:rPr>
      <w:rFonts w:ascii="仿宋_GB2312" w:eastAsia="仿宋_GB2312"/>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color w:val="800080"/>
      <w:u w:val="single"/>
    </w:rPr>
  </w:style>
  <w:style w:type="paragraph" w:customStyle="1" w:styleId="12">
    <w:name w:val="p_MsoNormal"/>
    <w:basedOn w:val="1"/>
    <w:unhideWhenUsed/>
    <w:qFormat/>
    <w:uiPriority w:val="0"/>
    <w:pPr>
      <w:jc w:val="left"/>
    </w:pPr>
    <w:rPr>
      <w:rFonts w:hint="eastAsia"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云南省财政厅</Company>
  <Pages>15</Pages>
  <Words>5572</Words>
  <Characters>657</Characters>
  <Lines>5</Lines>
  <Paragraphs>12</Paragraphs>
  <ScaleCrop>false</ScaleCrop>
  <LinksUpToDate>false</LinksUpToDate>
  <CharactersWithSpaces>6217</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李瑞婷(拟稿)</dc:creator>
  <cp:lastModifiedBy>lgy</cp:lastModifiedBy>
  <dcterms:modified xsi:type="dcterms:W3CDTF">2025-01-14T05:34:14Z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5B88A34D91974082A468DF1AFE408F7E</vt:lpwstr>
  </property>
</Properties>
</file>