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石林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彝族自治县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殡仪馆价格公示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根据《关于石林县石林县殡葬服务收费有关事宜的通知》（石发改〔201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）文件要求，基本殡葬服务收费标准如下：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四项基本服务</w:t>
      </w:r>
    </w:p>
    <w:tbl>
      <w:tblPr>
        <w:tblStyle w:val="3"/>
        <w:tblpPr w:leftFromText="180" w:rightFromText="180" w:vertAnchor="text" w:horzAnchor="page" w:tblpX="1843" w:tblpY="232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36"/>
        <w:gridCol w:w="1224"/>
        <w:gridCol w:w="1512"/>
        <w:gridCol w:w="744"/>
        <w:gridCol w:w="235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9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类别</w:t>
            </w:r>
          </w:p>
        </w:tc>
        <w:tc>
          <w:tcPr>
            <w:tcW w:w="6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服务项目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服务内容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计价单位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收费标准(元)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1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基本服务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遗体接运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殡仪接运车，包括提供遗体消毒、遗体收殓、抬运和将遗体运至殡仪馆服务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购置及改装费用在10万元至20万元(含20万元)的殡仪车。往返20公里(含20公里)以内的运尸费收费标准为:每车次360元，超过20公里的每增加1公里加收3元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丧属搭乘运尸车不得再收取任何费用，长途运载尸体往返里程200公里以上的，收费标准由双方协商决定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1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殡仪接运车，包括提供遗体消毒、遗体收殓、抬运和将遗体运至殡仪倌服务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购置及改装费用在20万元以上的殡仪车。往返20公里(含20公里)以内的运尸费收费标准为:每车次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60元，超过20公里的每增加1公里加收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1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遗体火化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平板炉火化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80元，12岁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以下</w:t>
            </w:r>
            <w:r>
              <w:rPr>
                <w:rFonts w:hint="eastAsia"/>
                <w:sz w:val="16"/>
                <w:szCs w:val="16"/>
                <w:lang w:eastAsia="zh-CN"/>
              </w:rPr>
              <w:t>儿童火化费减半</w:t>
            </w:r>
          </w:p>
        </w:tc>
        <w:tc>
          <w:tcPr>
            <w:tcW w:w="1232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35"/>
              </w:tabs>
              <w:jc w:val="both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火化炉类型由丧属自主选择，应提供免费的休息场所或设施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拣灰炉火化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700元，12岁以下儿童火化费减半</w:t>
            </w:r>
            <w:r>
              <w:rPr>
                <w:rFonts w:hint="eastAsia"/>
                <w:sz w:val="16"/>
                <w:szCs w:val="16"/>
                <w:lang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遗体存放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殡仪馆提供遗体冷藏存放服务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元/天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不满一天按一天收费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骨灰寄存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殡仪馆骨灰寄存服务（含寄存证明）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元/月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8.8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不满一月按一月收费，首月免费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 二、家属自选延伸服务项目及收费标准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《云南省发展和改革委员会、云南省民政厅关于殡葬服务收费管理有关问题的指导意见》(云发改物价〔2014〕1774号)、《昆明市发展和改革委员会、昆明市民政局关于殡葬服务收费有关事宜的通知》(昆发改收费[2015]69号)文件通知要求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免费服务</w:t>
      </w:r>
    </w:p>
    <w:tbl>
      <w:tblPr>
        <w:tblStyle w:val="2"/>
        <w:tblW w:w="8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64"/>
        <w:gridCol w:w="864"/>
        <w:gridCol w:w="3660"/>
        <w:gridCol w:w="936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32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4"/>
              </w:tabs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660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36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863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3660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证件办理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火化证、骨灰寄存证</w:t>
            </w: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办理并打印火化证、骨灰寄存证（含补办）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信封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纸质信封，收纳殡仪馆手续单据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遗体识别收殓卡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提供收殓、冷藏、个人专用遗体识别卡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委托掩埋骨灰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受丧属委托进行骨灰处理（含消毒处理及掩埋）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免费停车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提供免费停车场所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骨灰寄存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首月免费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拣灰托盘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不锈钢拣灰托盘</w:t>
            </w: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收拣逝者骨灰，重复使用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引导服务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一对一服务</w:t>
            </w: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自遗体接运开始全程陪同、解答问题，引导办理手续至领取火化证为止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遗像架、置物盘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告别厅内提供遗像架一个、置物盘一对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免费休息室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遗体入炉后提供公共休息室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遗物二次处理费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花圈、落葬后部分遗物二次处理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取灰祭奠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前来骨灰寄存室取未落葬骨灰祭奠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遗体探视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引导家属识别遗体探视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提供花圈暂存服务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限每家暂存10个以内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补办火化证明</w:t>
            </w:r>
          </w:p>
        </w:tc>
        <w:tc>
          <w:tcPr>
            <w:tcW w:w="8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证件遗失查档补办证件</w:t>
            </w:r>
          </w:p>
        </w:tc>
        <w:tc>
          <w:tcPr>
            <w:tcW w:w="9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63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延伸服务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60"/>
        <w:gridCol w:w="887"/>
        <w:gridCol w:w="720"/>
        <w:gridCol w:w="3648"/>
        <w:gridCol w:w="601"/>
        <w:gridCol w:w="768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一级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项目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二级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三级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项目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服务内容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计价单位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报备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价格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16"/>
                <w:lang w:val="en-US" w:eastAsia="zh-CN" w:bidi="ar-SA"/>
              </w:rPr>
              <w:t>运送服务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骨灰运送服务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本县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中档车往返20公里(含20公里)以内180元，超过20公里的每增加1公里加收3元;高档车往返20公里(含20公里)以内280元，超过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20公里</w:t>
            </w:r>
            <w:r>
              <w:rPr>
                <w:rFonts w:hint="eastAsia"/>
                <w:sz w:val="16"/>
                <w:szCs w:val="16"/>
                <w:lang w:eastAsia="zh-CN"/>
              </w:rPr>
              <w:t>的每增加1公里加收4元。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元/车次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180元起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县外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中档车360元起，往返20公里的每增加1公里加收3元;高档车560元起，往返20公里的每增加1公里加收4元。长途运运载骨灰往返里程200公里以上的，收费标准由双方协商确定。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元/车次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面议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冰棺外租运送费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本县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中档车往返20公里(含20公里)以内180元，超过20公里的每增加1公里加收3元;高档车往返20公里(含20公里)以内280元，超过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20公里</w:t>
            </w:r>
            <w:r>
              <w:rPr>
                <w:rFonts w:hint="eastAsia"/>
                <w:sz w:val="16"/>
                <w:szCs w:val="16"/>
                <w:lang w:eastAsia="zh-CN"/>
              </w:rPr>
              <w:t>的每增加1公里加收4元。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元/车次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180元起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遗体处理服务(遗休清洗、脱衣、穿衣、遗体化妆)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正常死亡遗体脱洗穿费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2-3名工作人员操作，包含场地使用、遗体脱(穿)衣清洗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2-3名工作人员操作，包含场地使用、遗体脱(穿)衣清洗、剃头、刮胡子、理发、剪指甲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2-3名工作人员操作，包含场地使用、遗体脱(穿)衣清洗、剃头、刮胡子、理发、剪指甲、冰冻遗体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980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非正常死亡遗体脱洗穿费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2-4名工作人员操作，包含场地使用、遗体脱(穿)衣清洗、整形整容、塑形、缝合修复，工作人员的防护及场地的卫生和消毒等费用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面议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84"/>
              </w:tabs>
              <w:jc w:val="left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遗体化妆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正常遗体理发66元，修面66元，剃头66元、化妆160元/具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全套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非正常遗体整容、化妆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面议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冰棺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租用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馆内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提供一组单体冰棺(不满一天按一天收费)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元/天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外租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2名工作人员将冰棺运送至丧属指定地点，完成遗体冰存后确保设备正常运行，并与丧属进行交接，冰棺运送费另算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元/天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鲜花使用、布置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遗体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铺花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A款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2人操作，遗体装棺，非洲菊40枝左右、康乃馨40枝左右、散尾叶一把铺盖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B款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2人操作，遗体装棺，100枝左右黄白菊铺盖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C款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2人操作，遗体装棺，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00枝左右黄白菊铺盖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花圈租用代写挽联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花圈代写挽联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元/个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鲜花花圈、花篮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价格面议，根据花的市场价来定价</w:t>
            </w:r>
            <w:r>
              <w:rPr>
                <w:rFonts w:hint="eastAsia"/>
                <w:sz w:val="16"/>
                <w:szCs w:val="16"/>
                <w:lang w:eastAsia="zh-CN"/>
              </w:rPr>
              <w:tab/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面议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殡仪车鲜花布置</w:t>
            </w:r>
            <w:r>
              <w:rPr>
                <w:rFonts w:hint="eastAsia"/>
                <w:sz w:val="16"/>
                <w:szCs w:val="16"/>
                <w:lang w:eastAsia="zh-CN"/>
              </w:rPr>
              <w:tab/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价格面议，根据花的市场价来定价</w:t>
            </w:r>
            <w:r>
              <w:rPr>
                <w:rFonts w:hint="eastAsia"/>
                <w:sz w:val="16"/>
                <w:szCs w:val="16"/>
                <w:lang w:eastAsia="zh-CN"/>
              </w:rPr>
              <w:tab/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面议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追悼厅鲜花布置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价格面议，根据花的市场价来定价</w:t>
            </w:r>
            <w:r>
              <w:rPr>
                <w:rFonts w:hint="eastAsia"/>
                <w:sz w:val="16"/>
                <w:szCs w:val="16"/>
                <w:lang w:eastAsia="zh-CN"/>
              </w:rPr>
              <w:tab/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面议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72"/>
              </w:tabs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守灵厅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72"/>
              </w:tabs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鲜花围棺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单层</w:t>
            </w:r>
          </w:p>
        </w:tc>
        <w:tc>
          <w:tcPr>
            <w:tcW w:w="364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该守灵厅鲜花布置主材成本均按尺寸大小、所用鲜花品种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三层</w:t>
            </w:r>
          </w:p>
        </w:tc>
        <w:tc>
          <w:tcPr>
            <w:tcW w:w="36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2280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悼念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服务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追悼小厅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含:厅费、香炉、供桌、仿真花围棺、音响设备、主持台、遗像架、盆景、罗马柱等悼念厅布置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追悼中厅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400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追悼大厅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0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600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追悼升级厅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0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拱门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告别厅及守灵厅提供1个拱门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电子屏书写名字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电子屏(编辑制作逝者姓名)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金牌殡仪司仪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金牌主持礼仪人员1名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殡仪襄仪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引导服务人员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1名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长明灯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租摆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告别厅长明灯租摆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告别厅长明灯租摆；七星引路灯：46元/盏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/>
                <w:sz w:val="16"/>
                <w:szCs w:val="16"/>
                <w:lang w:eastAsia="zh-CN"/>
              </w:rPr>
              <w:t>次;十三芯长明灯：68元/对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/>
                <w:sz w:val="16"/>
                <w:szCs w:val="16"/>
                <w:lang w:eastAsia="zh-CN"/>
              </w:rPr>
              <w:t>次;三宝长明灯;99元/次含七星引路灯一盏、十三芯长明灯一对》;五福长明灯;139元/次《含七星引路灯一 盏；十三芯长明两对o;七星长明灯:199元/次0含七星引路灯一盏，十三芯长明灯三对》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46-199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守灵厅长明灯租摆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守灵厅长明灯租摆;七星引路灯;46元/盏·次;十三芯长明灯:68元/对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/>
                <w:sz w:val="16"/>
                <w:szCs w:val="16"/>
                <w:lang w:eastAsia="zh-CN"/>
              </w:rPr>
              <w:t>次；三宝长明灯：99元/次《含七星引路灯一盏、十三芯长明灯一对》；五福长明灯：139元/次《含七星引路灯一 盏；十三芯长明两对》；七星长明灯:199元/次《含七星引路灯一盏，十三芯长明灯三对》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46-199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礼仪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服务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接灵仪式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4名礼仪人员将遗体从殡仪车上接到专用推车上并护送至遗体暂放间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护灵仪式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由4名礼仪人员以一定的礼仪操作形式，护送逝者遗体前往追悼厅，直至告别仪式结束并将遗体护送到火化车间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元/具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76"/>
              </w:tabs>
              <w:jc w:val="left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送灵仪式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馆内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缅怀仪式后4名礼仪人员用轿子把骨灰从火化车间缅怀厅送至殡仪馆停车场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馆外</w:t>
            </w: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4名礼仪人员用轿子把骨灰从送至陵园停车场(墓地)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盖棺仪式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2名礼仪人员指导丧属盖棺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礼炮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丧属自由选择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/响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乐队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入炉100元、出炉100元、大厅、升级厅告别仪式200元，全套360元；入炉100元、出炉100元、中厅告别仪式150元，全套300元；入炉100元、出炉100元、小厅告别仪式100元，全套260元；乐队从殡仪馆缅怀厅至陵园停车场(墓地)660元/场次。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元/场次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100-660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火化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服务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独立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休息室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提供专用休息室一间、沙发一套、电视机一台，茶几一张，饮水机一台、遗像架一个、装灰专用桌一张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/间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灵位租用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提供公用木质灵位牌一个，灵位纸一张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/套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守灵厅租用服务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标准守灵厅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独立套间、休息室、冰棺、供桌、蒲团、香炉一个、果盘2-3个、饮水机一台、茶几一张、遗像架一个，一名工作人员提供保障性服务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/间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升级守灵厅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独立套间、仿真花围棺、休息室、冰棺、供桌、蒲团、香炉一个、果盘2-3个、饮水机一台、沙发一套、茶几一张、遗像架一个，一名工作人员提供保障性服务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/间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480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挂杆租用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提供一根可升降的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7米挂杆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60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遗物处理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火化当日为丧属提供焚烧遗物、燃放鞭炮的专用场所及焚烧炉维护清扫垃圾清运费</w:t>
            </w:r>
          </w:p>
        </w:tc>
        <w:tc>
          <w:tcPr>
            <w:tcW w:w="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/次</w:t>
            </w:r>
          </w:p>
        </w:tc>
        <w:tc>
          <w:tcPr>
            <w:tcW w:w="7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46</w:t>
            </w:r>
          </w:p>
        </w:tc>
        <w:tc>
          <w:tcPr>
            <w:tcW w:w="5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丧葬用品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销售价格以购进价格为基础，按进销差率最高不超过25%确定。</w:t>
      </w:r>
    </w:p>
    <w:tbl>
      <w:tblPr>
        <w:tblStyle w:val="2"/>
        <w:tblW w:w="843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88"/>
        <w:gridCol w:w="1008"/>
        <w:gridCol w:w="2904"/>
        <w:gridCol w:w="912"/>
        <w:gridCol w:w="780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6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21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服务项目</w:t>
            </w:r>
          </w:p>
        </w:tc>
        <w:tc>
          <w:tcPr>
            <w:tcW w:w="2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服务内容</w:t>
            </w:r>
          </w:p>
        </w:tc>
        <w:tc>
          <w:tcPr>
            <w:tcW w:w="9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计价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进货价（元）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报备价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材质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尸袋</w:t>
            </w:r>
          </w:p>
        </w:tc>
        <w:tc>
          <w:tcPr>
            <w:tcW w:w="10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纤维</w:t>
            </w:r>
          </w:p>
        </w:tc>
        <w:tc>
          <w:tcPr>
            <w:tcW w:w="2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由工作人员对遗体进行包扎并提供尸袋</w:t>
            </w:r>
          </w:p>
        </w:tc>
        <w:tc>
          <w:tcPr>
            <w:tcW w:w="9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个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火化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卫生垫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陶瓷纤维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拣灰炉专用，一次性陶瓷纤维垫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张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一次性捡灰托盘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收殓逝者骨灰，使用一次性一具一套托盘，分部位对遗体骨灰进行分装入盒，两个托盘为一套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套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纸棺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泡洞木、瓦楞纸板、蜂窝纸板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根据卫生棺制作材料、品种明码标价销售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口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260-780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320-960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寿衣类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丝棉、纤维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套/双/件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2-680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2.5-846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骨灰盒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石制、木质、陶瓷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装骨灰用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个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140-3500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  <w:t>170-4370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 w:val="0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 w:val="0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  <w:lang w:eastAsia="zh-CN"/>
              </w:rPr>
              <w:t>其它丧葬用品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 w:val="0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  <w:lang w:eastAsia="zh-CN"/>
              </w:rPr>
              <w:t>家属自行选择款式，明码标价销售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b w:val="0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6"/>
                <w:szCs w:val="16"/>
                <w:lang w:val="en-US" w:eastAsia="zh-CN"/>
              </w:rPr>
              <w:t>0.5-160</w:t>
            </w:r>
          </w:p>
        </w:tc>
      </w:tr>
    </w:tbl>
    <w:p>
      <w:pPr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br w:type="textWrapping"/>
      </w:r>
    </w:p>
    <w:p>
      <w:pPr>
        <w:rPr>
          <w:rFonts w:hint="eastAsia"/>
          <w:sz w:val="16"/>
          <w:szCs w:val="16"/>
          <w:lang w:eastAsia="zh-CN"/>
        </w:rPr>
      </w:pP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16EEA"/>
    <w:rsid w:val="04E71358"/>
    <w:rsid w:val="04F66C06"/>
    <w:rsid w:val="1A086300"/>
    <w:rsid w:val="2DF04015"/>
    <w:rsid w:val="2ED131B1"/>
    <w:rsid w:val="3493542C"/>
    <w:rsid w:val="439C410D"/>
    <w:rsid w:val="4DAD72FF"/>
    <w:rsid w:val="59E16721"/>
    <w:rsid w:val="644C16D6"/>
    <w:rsid w:val="74A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8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1119</Words>
  <Characters>1180</Characters>
  <Lines>0</Lines>
  <Paragraphs>0</Paragraphs>
  <TotalTime>25</TotalTime>
  <ScaleCrop>false</ScaleCrop>
  <LinksUpToDate>false</LinksUpToDate>
  <CharactersWithSpaces>1186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2025-01-03T01:28:00Z</dcterms:created>
  <dc:creator>Administrator</dc:creator>
  <cp:lastModifiedBy>Administrator</cp:lastModifiedBy>
  <cp:lastPrinted>2025-01-03T05:11:00Z</cp:lastPrinted>
  <dcterms:modified xsi:type="dcterms:W3CDTF">2025-01-03T08:52:52Z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TemplateDocerSaveRecord">
    <vt:lpwstr>eyJoZGlkIjoiMDc1MDBmYzJjMTMzM2YwOTI2NzQ3NmM4ODYyMmQ1NmYiLCJ1c2VySWQiOiIxNDc4MzA4Nzk5In0=</vt:lpwstr>
  </property>
  <property fmtid="{D5CDD505-2E9C-101B-9397-08002B2CF9AE}" pid="4" name="ICV">
    <vt:lpwstr>01D4567C8FD34A3C9F2DEAB96D727192</vt:lpwstr>
  </property>
</Properties>
</file>