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63"/>
        <w:pBdr/>
        <w:spacing/>
        <w:ind/>
        <w:jc w:val="center"/>
        <w:rPr>
          <w:rFonts w:hint="eastAsia" w:ascii="方正小标宋_GBK" w:hAnsi="黑体" w:eastAsia="方正小标宋_GBK"/>
          <w:sz w:val="36"/>
          <w:szCs w:val="36"/>
        </w:rPr>
      </w:pPr>
      <w:r>
        <w:rPr>
          <w:rFonts w:hint="eastAsia" w:ascii="方正小标宋_GBK" w:hAnsi="黑体" w:eastAsia="方正小标宋_GBK"/>
          <w:sz w:val="36"/>
          <w:szCs w:val="36"/>
        </w:rPr>
        <w:t xml:space="preserve">石林彝族自治县交通运输局</w:t>
      </w:r>
      <w:r>
        <w:rPr>
          <w:rFonts w:hint="eastAsia" w:ascii="方正小标宋_GBK" w:hAnsi="黑体" w:eastAsia="方正小标宋_GBK"/>
          <w:sz w:val="36"/>
          <w:szCs w:val="36"/>
        </w:rPr>
      </w:r>
      <w:r>
        <w:rPr>
          <w:rFonts w:hint="eastAsia" w:ascii="方正小标宋_GBK" w:hAnsi="黑体" w:eastAsia="方正小标宋_GBK"/>
          <w:sz w:val="36"/>
          <w:szCs w:val="36"/>
        </w:rPr>
      </w:r>
      <w:r>
        <w:rPr>
          <w:rFonts w:hint="eastAsia" w:ascii="方正小标宋_GBK" w:hAnsi="黑体" w:eastAsia="方正小标宋_GBK"/>
          <w:sz w:val="36"/>
          <w:szCs w:val="36"/>
        </w:rPr>
      </w:r>
      <w:r>
        <w:rPr>
          <w:rFonts w:hint="eastAsia" w:ascii="方正小标宋_GBK" w:hAnsi="黑体" w:eastAsia="方正小标宋_GBK"/>
          <w:sz w:val="36"/>
          <w:szCs w:val="36"/>
        </w:rPr>
      </w:r>
    </w:p>
    <w:p>
      <w:pPr>
        <w:pBdr/>
        <w:spacing/>
        <w:ind/>
        <w:jc w:val="center"/>
        <w:rPr>
          <w:rFonts w:hint="eastAsia" w:ascii="方正小标宋_GBK" w:hAnsi="黑体" w:eastAsia="方正小标宋_GBK"/>
          <w:sz w:val="36"/>
          <w:szCs w:val="36"/>
        </w:rPr>
      </w:pPr>
      <w:r>
        <w:rPr>
          <w:rFonts w:hint="eastAsia" w:ascii="方正小标宋_GBK" w:hAnsi="黑体" w:eastAsia="方正小标宋_GBK"/>
          <w:sz w:val="36"/>
          <w:szCs w:val="36"/>
        </w:rPr>
        <w:t xml:space="preserve">2015年度部门决算情况说明</w:t>
      </w:r>
      <w:r>
        <w:rPr>
          <w:rFonts w:hint="eastAsia" w:ascii="方正小标宋_GBK" w:hAnsi="黑体" w:eastAsia="方正小标宋_GBK"/>
          <w:sz w:val="36"/>
          <w:szCs w:val="36"/>
        </w:rPr>
      </w:r>
      <w:r/>
    </w:p>
    <w:p>
      <w:pPr>
        <w:pStyle w:val="663"/>
        <w:pBdr/>
        <w:spacing/>
        <w:ind/>
        <w:rPr>
          <w:rFonts w:hint="eastAsia" w:ascii="黑体" w:hAnsi="黑体" w:eastAsia="黑体"/>
          <w:sz w:val="32"/>
          <w:szCs w:val="32"/>
        </w:rPr>
      </w:pPr>
      <w:r>
        <w:rPr>
          <w:rFonts w:hint="eastAsia" w:ascii="黑体" w:hAnsi="黑体" w:eastAsia="黑体"/>
          <w:sz w:val="32"/>
          <w:szCs w:val="32"/>
        </w:rPr>
      </w:r>
      <w:r>
        <w:rPr>
          <w:rFonts w:hint="eastAsia" w:ascii="黑体" w:hAnsi="黑体" w:eastAsia="黑体"/>
          <w:sz w:val="32"/>
          <w:szCs w:val="32"/>
        </w:rPr>
      </w:r>
    </w:p>
    <w:p>
      <w:pPr>
        <w:pStyle w:val="663"/>
        <w:pBdr/>
        <w:spacing/>
        <w:ind/>
        <w:jc w:val="center"/>
        <w:rPr>
          <w:rFonts w:hint="eastAsia" w:ascii="黑体" w:hAnsi="黑体" w:eastAsia="黑体"/>
          <w:sz w:val="32"/>
          <w:szCs w:val="32"/>
        </w:rPr>
      </w:pPr>
      <w:r>
        <w:rPr>
          <w:rFonts w:hint="eastAsia" w:ascii="黑体" w:hAnsi="黑体" w:eastAsia="黑体"/>
          <w:sz w:val="32"/>
          <w:szCs w:val="32"/>
        </w:rPr>
        <w:t xml:space="preserve">第一部分  石林彝族自治县交通运输局工作基本概况</w:t>
      </w:r>
      <w:r>
        <w:rPr>
          <w:rFonts w:hint="eastAsia" w:ascii="黑体" w:hAnsi="黑体" w:eastAsia="黑体"/>
          <w:sz w:val="32"/>
          <w:szCs w:val="32"/>
        </w:rPr>
      </w:r>
      <w:r>
        <w:rPr>
          <w:rFonts w:hint="eastAsia" w:ascii="黑体" w:hAnsi="黑体" w:eastAsia="黑体"/>
          <w:sz w:val="32"/>
          <w:szCs w:val="32"/>
        </w:rPr>
      </w:r>
    </w:p>
    <w:p>
      <w:pPr>
        <w:pStyle w:val="663"/>
        <w:pBdr/>
        <w:spacing w:line="600" w:lineRule="exact"/>
        <w:ind w:firstLine="900"/>
        <w:rPr>
          <w:rFonts w:hint="eastAsia" w:ascii="黑体" w:hAnsi="黑体" w:eastAsia="黑体"/>
          <w:sz w:val="30"/>
          <w:szCs w:val="30"/>
        </w:rPr>
      </w:pPr>
      <w:r>
        <w:rPr>
          <w:rFonts w:hint="eastAsia" w:ascii="黑体" w:hAnsi="黑体" w:eastAsia="黑体"/>
          <w:sz w:val="30"/>
          <w:szCs w:val="30"/>
        </w:rPr>
        <w:t xml:space="preserve">一、主要职能</w:t>
      </w:r>
      <w:r>
        <w:rPr>
          <w:rFonts w:hint="eastAsia" w:ascii="黑体" w:hAnsi="黑体" w:eastAsia="黑体"/>
          <w:sz w:val="30"/>
          <w:szCs w:val="30"/>
        </w:rPr>
      </w:r>
      <w:r>
        <w:rPr>
          <w:rFonts w:hint="eastAsia" w:ascii="黑体" w:hAnsi="黑体" w:eastAsia="黑体"/>
          <w:sz w:val="30"/>
          <w:szCs w:val="30"/>
        </w:rPr>
      </w:r>
    </w:p>
    <w:p>
      <w:pPr>
        <w:pStyle w:val="663"/>
        <w:pBdr/>
        <w:spacing w:line="600" w:lineRule="exact"/>
        <w:ind w:firstLine="600"/>
        <w:rPr>
          <w:rFonts w:hint="eastAsia" w:ascii="楷体" w:hAnsi="楷体" w:eastAsia="楷体"/>
          <w:sz w:val="30"/>
          <w:szCs w:val="30"/>
        </w:rPr>
      </w:pPr>
      <w:r>
        <w:rPr>
          <w:rFonts w:hint="eastAsia" w:ascii="楷体" w:hAnsi="楷体" w:eastAsia="楷体"/>
          <w:bCs/>
          <w:sz w:val="30"/>
          <w:szCs w:val="30"/>
        </w:rPr>
        <w:t xml:space="preserve">（一）主要职能</w:t>
      </w:r>
      <w:r>
        <w:rPr>
          <w:rFonts w:hint="eastAsia" w:ascii="楷体" w:hAnsi="楷体" w:eastAsia="楷体"/>
          <w:sz w:val="30"/>
          <w:szCs w:val="30"/>
        </w:rPr>
      </w:r>
      <w:r>
        <w:rPr>
          <w:rFonts w:hint="eastAsia" w:ascii="楷体" w:hAnsi="楷体" w:eastAsia="楷体"/>
          <w:sz w:val="30"/>
          <w:szCs w:val="30"/>
        </w:rPr>
      </w:r>
    </w:p>
    <w:p>
      <w:pPr>
        <w:pStyle w:val="663"/>
        <w:pBdr/>
        <w:spacing w:line="240" w:lineRule="atLeast"/>
        <w:ind/>
        <w:jc w:val="left"/>
        <w:rPr>
          <w:rFonts w:hint="eastAsia" w:ascii="楷体" w:hAnsi="楷体" w:eastAsia="楷体"/>
          <w:sz w:val="30"/>
          <w:szCs w:val="30"/>
        </w:rPr>
      </w:pPr>
      <w:r>
        <w:rPr>
          <w:rFonts w:hint="eastAsia" w:ascii="楷体" w:hAnsi="楷体" w:eastAsia="楷体"/>
          <w:sz w:val="30"/>
          <w:szCs w:val="30"/>
        </w:rPr>
        <w:t xml:space="preserve">一、主要职能</w:t>
      </w:r>
      <w:r>
        <w:rPr>
          <w:rFonts w:hint="eastAsia" w:ascii="楷体" w:hAnsi="楷体" w:eastAsia="楷体"/>
          <w:sz w:val="30"/>
          <w:szCs w:val="30"/>
        </w:rPr>
      </w:r>
      <w:r>
        <w:rPr>
          <w:rFonts w:hint="eastAsia" w:ascii="楷体" w:hAnsi="楷体" w:eastAsia="楷体"/>
          <w:sz w:val="30"/>
          <w:szCs w:val="30"/>
        </w:rPr>
      </w:r>
    </w:p>
    <w:p>
      <w:pPr>
        <w:pStyle w:val="663"/>
        <w:pBdr/>
        <w:spacing w:line="540" w:lineRule="exact"/>
        <w:ind w:firstLine="600"/>
        <w:rPr>
          <w:rFonts w:hint="eastAsia" w:ascii="仿宋_GB2312" w:eastAsia="仿宋_GB2312"/>
          <w:sz w:val="30"/>
          <w:szCs w:val="30"/>
        </w:rPr>
      </w:pPr>
      <w:r>
        <w:rPr>
          <w:rFonts w:hint="eastAsia" w:ascii="仿宋_GB2312" w:hAnsi="楷体" w:eastAsia="仿宋_GB2312"/>
          <w:sz w:val="30"/>
          <w:szCs w:val="30"/>
        </w:rPr>
        <w:t xml:space="preserve">（1）</w:t>
      </w:r>
      <w:r>
        <w:rPr>
          <w:rFonts w:hint="eastAsia" w:ascii="仿宋_GB2312" w:eastAsia="仿宋_GB2312"/>
          <w:sz w:val="30"/>
          <w:szCs w:val="30"/>
        </w:rPr>
        <w:t xml:space="preserve">负责编制全县农村公路基础设施建设的发展规划，审核各乡镇乡村公路建设计划。</w:t>
      </w:r>
      <w:r>
        <w:rPr>
          <w:rFonts w:hint="eastAsia" w:ascii="仿宋_GB2312" w:eastAsia="仿宋_GB2312"/>
          <w:sz w:val="30"/>
          <w:szCs w:val="30"/>
        </w:rPr>
      </w:r>
      <w:r>
        <w:rPr>
          <w:rFonts w:hint="eastAsia" w:ascii="仿宋_GB2312" w:eastAsia="仿宋_GB2312"/>
          <w:sz w:val="30"/>
          <w:szCs w:val="30"/>
        </w:rPr>
      </w:r>
    </w:p>
    <w:p>
      <w:pPr>
        <w:pStyle w:val="663"/>
        <w:pBdr/>
        <w:spacing w:line="540" w:lineRule="exact"/>
        <w:ind w:firstLine="600"/>
        <w:rPr>
          <w:rFonts w:hint="eastAsia" w:ascii="仿宋_GB2312" w:eastAsia="仿宋_GB2312"/>
          <w:sz w:val="30"/>
          <w:szCs w:val="30"/>
        </w:rPr>
      </w:pPr>
      <w:r>
        <w:rPr>
          <w:rFonts w:hint="eastAsia" w:ascii="仿宋_GB2312" w:eastAsia="仿宋_GB2312"/>
          <w:sz w:val="30"/>
          <w:szCs w:val="30"/>
        </w:rPr>
        <w:t xml:space="preserve">（2）宣传贯彻执行国家和省、市、县有关交通工作的方针、政策和法律、法规；拟定相关政策，经批准后监督实施。</w:t>
      </w:r>
      <w:r>
        <w:rPr>
          <w:rFonts w:hint="eastAsia" w:ascii="仿宋_GB2312" w:eastAsia="仿宋_GB2312"/>
          <w:sz w:val="30"/>
          <w:szCs w:val="30"/>
        </w:rPr>
      </w:r>
      <w:r>
        <w:rPr>
          <w:rFonts w:hint="eastAsia" w:ascii="仿宋_GB2312" w:eastAsia="仿宋_GB2312"/>
          <w:sz w:val="30"/>
          <w:szCs w:val="30"/>
        </w:rPr>
      </w:r>
    </w:p>
    <w:p>
      <w:pPr>
        <w:pStyle w:val="663"/>
        <w:pBdr/>
        <w:spacing w:line="540" w:lineRule="exact"/>
        <w:ind w:firstLine="600"/>
        <w:rPr>
          <w:rFonts w:hint="eastAsia" w:ascii="仿宋_GB2312" w:eastAsia="仿宋_GB2312"/>
          <w:sz w:val="30"/>
          <w:szCs w:val="30"/>
        </w:rPr>
      </w:pPr>
      <w:r>
        <w:rPr>
          <w:rFonts w:hint="eastAsia" w:ascii="仿宋_GB2312" w:eastAsia="仿宋_GB2312"/>
          <w:sz w:val="30"/>
          <w:szCs w:val="30"/>
        </w:rPr>
        <w:t xml:space="preserve">（3）负责全县农村公路交通基础设施建设；负责全县农村公路交通基础设施建设的质量监督管理。组织拟定农村公路工程建设相关制度及实施细则、办法并监督实施。监督管理农村公路工程建设项目的招投标、工程造价、工程质量和施工安全工作；负责监督交通基础设施建设专项资金管理和使用；负责全县农村公路交通基础设施的勘测设计管理及工程质量监督。</w:t>
      </w:r>
      <w:r>
        <w:rPr>
          <w:rFonts w:hint="eastAsia" w:ascii="仿宋_GB2312" w:eastAsia="仿宋_GB2312"/>
          <w:sz w:val="30"/>
          <w:szCs w:val="30"/>
        </w:rPr>
      </w:r>
      <w:r>
        <w:rPr>
          <w:rFonts w:hint="eastAsia" w:ascii="仿宋_GB2312" w:eastAsia="仿宋_GB2312"/>
          <w:sz w:val="30"/>
          <w:szCs w:val="30"/>
        </w:rPr>
      </w:r>
    </w:p>
    <w:p>
      <w:pPr>
        <w:pStyle w:val="663"/>
        <w:pBdr/>
        <w:spacing w:line="540" w:lineRule="exact"/>
        <w:ind w:firstLine="600"/>
        <w:rPr>
          <w:rFonts w:hint="eastAsia" w:ascii="仿宋_GB2312" w:eastAsia="仿宋_GB2312"/>
          <w:sz w:val="30"/>
          <w:szCs w:val="30"/>
        </w:rPr>
      </w:pPr>
      <w:r>
        <w:rPr>
          <w:rFonts w:hint="eastAsia" w:ascii="仿宋_GB2312" w:eastAsia="仿宋_GB2312"/>
          <w:sz w:val="30"/>
          <w:szCs w:val="30"/>
        </w:rPr>
        <w:t xml:space="preserve">（4）负责全县农村公路及附属设施的管理和养护，组织拟定全县农村公路及其附属设施管理实施细则；负责审核全县农村公路及其附属设施养护年底计划，监督执行养护计划和养护质量，统筹安排和监管全县农村公路及其附属设施养护资金；负责安排全县农村公路灾害防治和抢修任务；负责全县农村公路及其附属设施养护大中型改造维修工程；指导农村公路养护工作。</w:t>
      </w:r>
      <w:r>
        <w:rPr>
          <w:rFonts w:hint="eastAsia" w:ascii="仿宋_GB2312" w:eastAsia="仿宋_GB2312"/>
          <w:sz w:val="30"/>
          <w:szCs w:val="30"/>
        </w:rPr>
      </w:r>
      <w:r>
        <w:rPr>
          <w:rFonts w:hint="eastAsia" w:ascii="仿宋_GB2312" w:eastAsia="仿宋_GB2312"/>
          <w:sz w:val="30"/>
          <w:szCs w:val="30"/>
        </w:rPr>
      </w:r>
    </w:p>
    <w:p>
      <w:pPr>
        <w:pStyle w:val="663"/>
        <w:pBdr/>
        <w:spacing w:line="540" w:lineRule="exact"/>
        <w:ind w:firstLine="600"/>
        <w:rPr>
          <w:rFonts w:hint="eastAsia" w:ascii="仿宋_GB2312" w:eastAsia="仿宋_GB2312"/>
          <w:sz w:val="30"/>
          <w:szCs w:val="30"/>
        </w:rPr>
      </w:pPr>
      <w:r>
        <w:rPr>
          <w:rFonts w:hint="eastAsia" w:ascii="仿宋_GB2312" w:eastAsia="仿宋_GB2312"/>
          <w:sz w:val="30"/>
          <w:szCs w:val="30"/>
        </w:rPr>
        <w:t xml:space="preserve">（5）负责辖区内农村公路路政管理；负责办理农村公路的路政案件；负责辖区农村公路两侧建筑红线的控制工作，依法保护公路路产路权；负责县级公路超限超载运输的管理。</w:t>
      </w:r>
      <w:r>
        <w:rPr>
          <w:rFonts w:hint="eastAsia" w:ascii="仿宋_GB2312" w:eastAsia="仿宋_GB2312"/>
          <w:sz w:val="30"/>
          <w:szCs w:val="30"/>
        </w:rPr>
      </w:r>
      <w:r>
        <w:rPr>
          <w:rFonts w:hint="eastAsia" w:ascii="仿宋_GB2312" w:eastAsia="仿宋_GB2312"/>
          <w:sz w:val="30"/>
          <w:szCs w:val="30"/>
        </w:rPr>
      </w:r>
    </w:p>
    <w:p>
      <w:pPr>
        <w:pStyle w:val="663"/>
        <w:pBdr/>
        <w:spacing w:line="540" w:lineRule="exact"/>
        <w:ind w:firstLine="600"/>
        <w:rPr>
          <w:rFonts w:hint="eastAsia" w:ascii="仿宋_GB2312" w:eastAsia="仿宋_GB2312"/>
          <w:sz w:val="30"/>
          <w:szCs w:val="30"/>
        </w:rPr>
      </w:pPr>
      <w:r>
        <w:rPr>
          <w:rFonts w:hint="eastAsia" w:ascii="仿宋_GB2312" w:eastAsia="仿宋_GB2312"/>
          <w:sz w:val="30"/>
          <w:szCs w:val="30"/>
        </w:rPr>
        <w:t xml:space="preserve">（6）指导农村公路安全生产和应急管理工作。负责对全县农村公路工程建设及养护安全；组织协调道路交通的重大突发事件和重大灾害事故，参与调查和救助工作。</w:t>
      </w:r>
      <w:r>
        <w:rPr>
          <w:rFonts w:hint="eastAsia" w:ascii="仿宋_GB2312" w:eastAsia="仿宋_GB2312"/>
          <w:sz w:val="30"/>
          <w:szCs w:val="30"/>
        </w:rPr>
      </w:r>
      <w:r>
        <w:rPr>
          <w:rFonts w:hint="eastAsia" w:ascii="仿宋_GB2312" w:eastAsia="仿宋_GB2312"/>
          <w:sz w:val="30"/>
          <w:szCs w:val="30"/>
        </w:rPr>
      </w:r>
    </w:p>
    <w:p>
      <w:pPr>
        <w:pStyle w:val="663"/>
        <w:pBdr/>
        <w:spacing w:line="540" w:lineRule="exact"/>
        <w:ind w:firstLine="600"/>
        <w:rPr>
          <w:rFonts w:hint="eastAsia" w:ascii="仿宋_GB2312" w:eastAsia="仿宋_GB2312"/>
          <w:sz w:val="30"/>
          <w:szCs w:val="30"/>
        </w:rPr>
      </w:pPr>
      <w:r>
        <w:rPr>
          <w:rFonts w:hint="eastAsia" w:ascii="仿宋_GB2312" w:eastAsia="仿宋_GB2312"/>
          <w:sz w:val="30"/>
          <w:szCs w:val="30"/>
        </w:rPr>
        <w:t xml:space="preserve">（7）负责编制全县交通基础设施建设经费预决算并监督执行；负责编制全县交通基础设施建设的财政拨款、预算外资金以及其他专项资金的管理、筹集、下拨、使用和监督工作；负责交通国有资产的监管。</w:t>
      </w:r>
      <w:r>
        <w:rPr>
          <w:rFonts w:hint="eastAsia" w:ascii="仿宋_GB2312" w:eastAsia="仿宋_GB2312"/>
          <w:sz w:val="30"/>
          <w:szCs w:val="30"/>
        </w:rPr>
      </w:r>
      <w:r>
        <w:rPr>
          <w:rFonts w:hint="eastAsia" w:ascii="仿宋_GB2312" w:eastAsia="仿宋_GB2312"/>
          <w:sz w:val="30"/>
          <w:szCs w:val="30"/>
        </w:rPr>
      </w:r>
    </w:p>
    <w:p>
      <w:pPr>
        <w:pStyle w:val="663"/>
        <w:pBdr/>
        <w:spacing w:line="540" w:lineRule="exact"/>
        <w:ind w:firstLine="600"/>
        <w:rPr>
          <w:rFonts w:hint="eastAsia" w:ascii="仿宋_GB2312" w:eastAsia="仿宋_GB2312"/>
          <w:sz w:val="30"/>
          <w:szCs w:val="30"/>
        </w:rPr>
      </w:pPr>
      <w:r>
        <w:rPr>
          <w:rFonts w:hint="eastAsia" w:ascii="仿宋_GB2312" w:eastAsia="仿宋_GB2312"/>
          <w:sz w:val="30"/>
          <w:szCs w:val="30"/>
        </w:rPr>
        <w:t xml:space="preserve">（8）负责全县农村公路建设、养护工程项目投资估算、概算、预算的审核；参与交通建设工程劳动定额的测定和施工定额、养护定额的编制与修订；参与全县农村公路建设工程项目的交竣工验收和竣工决算的审核，监督检查全县农村公路工程造价的执行情况；负责全县农村公路建设项目前期工作及项目有关的合同谈判、合同拟定、合同审查、合同签订和管理工作；负责跟踪合同的签订情况和执行情况，并负责合同的整理、归档工作。</w:t>
      </w:r>
      <w:r>
        <w:rPr>
          <w:rFonts w:hint="eastAsia" w:ascii="仿宋_GB2312" w:eastAsia="仿宋_GB2312"/>
          <w:sz w:val="30"/>
          <w:szCs w:val="30"/>
        </w:rPr>
      </w:r>
      <w:r>
        <w:rPr>
          <w:rFonts w:hint="eastAsia" w:ascii="仿宋_GB2312" w:eastAsia="仿宋_GB2312"/>
          <w:sz w:val="30"/>
          <w:szCs w:val="30"/>
        </w:rPr>
      </w:r>
    </w:p>
    <w:p>
      <w:pPr>
        <w:pStyle w:val="663"/>
        <w:pBdr/>
        <w:spacing w:line="540" w:lineRule="exact"/>
        <w:ind w:firstLine="600"/>
        <w:rPr>
          <w:rFonts w:hint="eastAsia" w:ascii="仿宋_GB2312" w:eastAsia="仿宋_GB2312"/>
          <w:sz w:val="30"/>
          <w:szCs w:val="30"/>
        </w:rPr>
      </w:pPr>
      <w:r>
        <w:rPr>
          <w:rFonts w:hint="eastAsia" w:ascii="仿宋_GB2312" w:eastAsia="仿宋_GB2312"/>
          <w:sz w:val="30"/>
          <w:szCs w:val="30"/>
        </w:rPr>
        <w:t xml:space="preserve">（9）负责全县农村公路交通应急指挥、应急处置、交通战备保通工作；负责全县交通信息化建设，检测分析交通情况；负责全县农村公路综合统计，提供信息和咨询服务。</w:t>
      </w:r>
      <w:r>
        <w:rPr>
          <w:rFonts w:hint="eastAsia" w:ascii="仿宋_GB2312" w:eastAsia="仿宋_GB2312"/>
          <w:sz w:val="30"/>
          <w:szCs w:val="30"/>
        </w:rPr>
      </w:r>
      <w:r>
        <w:rPr>
          <w:rFonts w:hint="eastAsia" w:ascii="仿宋_GB2312" w:eastAsia="仿宋_GB2312"/>
          <w:sz w:val="30"/>
          <w:szCs w:val="30"/>
        </w:rPr>
      </w:r>
    </w:p>
    <w:p>
      <w:pPr>
        <w:pStyle w:val="666"/>
        <w:pBdr/>
        <w:spacing w:line="600" w:lineRule="exact"/>
        <w:ind w:firstLine="630"/>
        <w:rPr>
          <w:rFonts w:hint="eastAsia"/>
          <w:szCs w:val="30"/>
        </w:rPr>
      </w:pPr>
      <w:r>
        <w:rPr>
          <w:rFonts w:hint="eastAsia"/>
          <w:szCs w:val="30"/>
        </w:rPr>
        <w:t xml:space="preserve">（10）负责全县交通科技开发、教育培训、环境保护和节能减排工作，指导交通行业协会、学会工作，负责全县公路交通精神文明建设，职工队伍建设。</w:t>
      </w:r>
      <w:r>
        <w:rPr>
          <w:rFonts w:hint="eastAsia"/>
          <w:szCs w:val="30"/>
        </w:rPr>
      </w:r>
      <w:r>
        <w:rPr>
          <w:rFonts w:hint="eastAsia"/>
          <w:szCs w:val="30"/>
        </w:rPr>
      </w:r>
    </w:p>
    <w:p>
      <w:pPr>
        <w:pStyle w:val="666"/>
        <w:pBdr/>
        <w:spacing w:line="600" w:lineRule="exact"/>
        <w:ind w:firstLine="630"/>
        <w:rPr>
          <w:rFonts w:hint="eastAsia" w:ascii="楷体" w:hAnsi="楷体" w:eastAsia="楷体"/>
          <w:bCs/>
          <w:szCs w:val="30"/>
        </w:rPr>
      </w:pPr>
      <w:r>
        <w:rPr>
          <w:rFonts w:hint="eastAsia" w:ascii="楷体" w:hAnsi="楷体" w:eastAsia="楷体"/>
          <w:bCs/>
          <w:szCs w:val="30"/>
        </w:rPr>
        <w:t xml:space="preserve">（二）2015年重点工作任务介绍</w:t>
      </w:r>
      <w:r>
        <w:rPr>
          <w:rFonts w:hint="eastAsia" w:ascii="楷体" w:hAnsi="楷体" w:eastAsia="楷体"/>
          <w:bCs/>
          <w:szCs w:val="30"/>
        </w:rPr>
      </w:r>
      <w:r>
        <w:rPr>
          <w:rFonts w:hint="eastAsia" w:ascii="楷体" w:hAnsi="楷体" w:eastAsia="楷体"/>
          <w:bCs/>
          <w:szCs w:val="30"/>
        </w:rPr>
      </w:r>
    </w:p>
    <w:p>
      <w:pPr>
        <w:pStyle w:val="663"/>
        <w:pBdr/>
        <w:spacing w:line="540" w:lineRule="exact"/>
        <w:ind w:firstLine="450"/>
        <w:rPr>
          <w:rFonts w:hint="eastAsia" w:ascii="仿宋_GB2312" w:eastAsia="仿宋_GB2312"/>
          <w:color w:val="000000"/>
          <w:sz w:val="30"/>
          <w:szCs w:val="30"/>
        </w:rPr>
      </w:pPr>
      <w:r>
        <w:rPr>
          <w:rFonts w:hint="eastAsia" w:ascii="仿宋_GB2312" w:eastAsia="仿宋_GB2312"/>
          <w:color w:val="000000"/>
          <w:sz w:val="30"/>
          <w:szCs w:val="30"/>
        </w:rPr>
        <w:t xml:space="preserve">（一）牵头完成城镇建设“两招”分局5.2亿元内资、200万美元外资的招商引资工作任务</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645"/>
        <w:rPr>
          <w:rFonts w:hint="eastAsia" w:ascii="仿宋_GB2312" w:eastAsia="仿宋_GB2312"/>
          <w:color w:val="000000"/>
          <w:sz w:val="30"/>
          <w:szCs w:val="30"/>
        </w:rPr>
      </w:pPr>
      <w:r>
        <w:rPr>
          <w:rFonts w:hint="eastAsia" w:ascii="仿宋_GB2312" w:eastAsia="仿宋_GB2312"/>
          <w:color w:val="000000"/>
          <w:sz w:val="30"/>
          <w:szCs w:val="30"/>
        </w:rPr>
        <w:t xml:space="preserve">积极协调跟踪服务企业，帮助解决企业在投资过程中遇到的各种问题，完成引进内资6.07亿元，外资200万美元，完成年引进内资任务的116%，完成年外资任务的100%。</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450"/>
        <w:rPr>
          <w:rFonts w:hint="eastAsia" w:ascii="仿宋_GB2312" w:eastAsia="仿宋_GB2312"/>
          <w:color w:val="000000"/>
          <w:sz w:val="30"/>
          <w:szCs w:val="30"/>
        </w:rPr>
      </w:pPr>
      <w:r>
        <w:rPr>
          <w:rFonts w:hint="eastAsia" w:ascii="仿宋_GB2312" w:eastAsia="仿宋_GB2312"/>
          <w:color w:val="000000"/>
          <w:sz w:val="30"/>
          <w:szCs w:val="30"/>
        </w:rPr>
        <w:t xml:space="preserve">（二）牵头完成城镇建设“两招”分局73.3万人的招商引客工作任务。</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600"/>
        <w:rPr>
          <w:rFonts w:hint="eastAsia" w:ascii="仿宋_GB2312" w:eastAsia="仿宋_GB2312"/>
          <w:color w:val="000000"/>
          <w:sz w:val="30"/>
          <w:szCs w:val="30"/>
        </w:rPr>
      </w:pPr>
      <w:r>
        <w:rPr>
          <w:rFonts w:hint="eastAsia" w:ascii="仿宋_GB2312" w:eastAsia="仿宋_GB2312"/>
          <w:color w:val="000000"/>
          <w:sz w:val="30"/>
          <w:szCs w:val="30"/>
        </w:rPr>
        <w:t xml:space="preserve">积极在北京、天津、河北、山西、内蒙古实地开展推介会、开直销营店，努力开展招商引客工作，完成招商引客81.6万人，完成目标任务的111.32%。</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450"/>
        <w:rPr>
          <w:rFonts w:hint="eastAsia" w:ascii="仿宋_GB2312" w:eastAsia="仿宋_GB2312"/>
          <w:color w:val="000000"/>
          <w:sz w:val="30"/>
          <w:szCs w:val="30"/>
        </w:rPr>
      </w:pPr>
      <w:r>
        <w:rPr>
          <w:rFonts w:hint="eastAsia" w:ascii="仿宋_GB2312" w:eastAsia="仿宋_GB2312"/>
          <w:color w:val="000000"/>
          <w:sz w:val="30"/>
          <w:szCs w:val="30"/>
        </w:rPr>
        <w:t xml:space="preserve">（三）完成规模以上固定资产投资16亿元。</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450"/>
        <w:rPr>
          <w:rFonts w:hint="eastAsia" w:ascii="仿宋_GB2312" w:eastAsia="仿宋_GB2312"/>
          <w:color w:val="000000"/>
          <w:sz w:val="30"/>
          <w:szCs w:val="30"/>
        </w:rPr>
      </w:pPr>
      <w:r>
        <w:rPr>
          <w:rFonts w:hint="eastAsia" w:ascii="仿宋_GB2312" w:eastAsia="仿宋_GB2312"/>
          <w:color w:val="000000"/>
          <w:sz w:val="30"/>
          <w:szCs w:val="30"/>
        </w:rPr>
        <w:t xml:space="preserve">积极推进大叠水旅游专线等政府性投资项目建设和协调世纪阳光、交通商务中心等企业投资项目，完成固定资产投资16.08亿元，完成年任务数的 100.5%。</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450"/>
        <w:rPr>
          <w:rFonts w:hint="eastAsia" w:ascii="仿宋_GB2312" w:eastAsia="仿宋_GB2312"/>
          <w:color w:val="000000"/>
          <w:sz w:val="30"/>
          <w:szCs w:val="30"/>
        </w:rPr>
      </w:pPr>
      <w:r>
        <w:rPr>
          <w:rFonts w:hint="eastAsia" w:ascii="仿宋_GB2312" w:eastAsia="仿宋_GB2312"/>
          <w:color w:val="000000"/>
          <w:sz w:val="30"/>
          <w:szCs w:val="30"/>
        </w:rPr>
        <w:t xml:space="preserve">（四）完成争取上级资金6050万元。</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645"/>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积极协调省、市交通主管部门，完成争取上级资金8326.58万元，完成目标任务6050万元的137%。</w:t>
      </w:r>
      <w:r>
        <w:rPr>
          <w:rFonts w:hint="eastAsia" w:ascii="仿宋_GB2312" w:hAnsi="宋体" w:eastAsia="仿宋_GB2312"/>
          <w:color w:val="000000"/>
          <w:sz w:val="30"/>
          <w:szCs w:val="30"/>
        </w:rPr>
      </w:r>
      <w:r>
        <w:rPr>
          <w:rFonts w:hint="eastAsia" w:ascii="仿宋_GB2312" w:hAnsi="宋体" w:eastAsia="仿宋_GB2312"/>
          <w:color w:val="000000"/>
          <w:sz w:val="30"/>
          <w:szCs w:val="30"/>
        </w:rPr>
      </w:r>
    </w:p>
    <w:p>
      <w:pPr>
        <w:pStyle w:val="663"/>
        <w:pBdr/>
        <w:spacing w:line="540" w:lineRule="exact"/>
        <w:ind w:firstLine="450"/>
        <w:rPr>
          <w:rFonts w:hint="eastAsia" w:ascii="仿宋_GB2312" w:eastAsia="仿宋_GB2312"/>
          <w:color w:val="000000"/>
          <w:sz w:val="30"/>
          <w:szCs w:val="30"/>
        </w:rPr>
      </w:pPr>
      <w:r>
        <w:rPr>
          <w:rFonts w:hint="eastAsia" w:ascii="仿宋_GB2312" w:eastAsia="仿宋_GB2312"/>
          <w:color w:val="000000"/>
          <w:sz w:val="30"/>
          <w:szCs w:val="30"/>
        </w:rPr>
        <w:t xml:space="preserve">（五）完成2015年GDP支撑性指标目标任务。</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600"/>
        <w:rPr>
          <w:rFonts w:hint="eastAsia" w:ascii="仿宋_GB2312" w:eastAsia="仿宋_GB2312"/>
          <w:color w:val="000000"/>
          <w:sz w:val="30"/>
          <w:szCs w:val="30"/>
        </w:rPr>
      </w:pPr>
      <w:r>
        <w:rPr>
          <w:rFonts w:hint="eastAsia" w:ascii="仿宋_GB2312" w:eastAsia="仿宋_GB2312"/>
          <w:color w:val="000000"/>
          <w:sz w:val="30"/>
          <w:szCs w:val="30"/>
        </w:rPr>
        <w:t xml:space="preserve">积极协调县运管分局做好全县客货运量统计工作，完成公路运输周转量达26.1%；协调县邮政局做好邮政业务总量统计工作，完成邮政业务总量增长达20.5%。</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450"/>
        <w:rPr>
          <w:rFonts w:hint="eastAsia" w:ascii="仿宋_GB2312" w:eastAsia="仿宋_GB2312"/>
          <w:color w:val="000000"/>
          <w:sz w:val="30"/>
          <w:szCs w:val="30"/>
        </w:rPr>
      </w:pPr>
      <w:r>
        <w:rPr>
          <w:rFonts w:hint="eastAsia" w:ascii="仿宋_GB2312" w:eastAsia="仿宋_GB2312"/>
          <w:color w:val="000000"/>
          <w:sz w:val="30"/>
          <w:szCs w:val="30"/>
        </w:rPr>
        <w:t xml:space="preserve">（六）完成非税收入计划任务。</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600"/>
        <w:rPr>
          <w:rFonts w:hint="eastAsia" w:ascii="仿宋_GB2312" w:eastAsia="仿宋_GB2312"/>
          <w:color w:val="000000"/>
          <w:sz w:val="30"/>
          <w:szCs w:val="30"/>
        </w:rPr>
      </w:pPr>
      <w:r>
        <w:rPr>
          <w:rFonts w:hint="eastAsia" w:ascii="仿宋_GB2312" w:eastAsia="仿宋_GB2312"/>
          <w:color w:val="000000"/>
          <w:sz w:val="30"/>
          <w:szCs w:val="30"/>
        </w:rPr>
        <w:t xml:space="preserve">依法进行公路路政管理和依法严厉打击超限超载运输车辆违法行为，全年共查处各类赔偿案件161起，完成公路路产赔偿50.75万元。共检测车辆94余万辆，查处超限超载车辆1.7843万辆，超载运输车辆控制在2%以内，基本控制了车货总重55吨以上车辆上路行驶，确保了县道公路路面、公路用地、公路附属设施、公路绿化产权完好，公路安全畅通。累计完成非税收入513.24万元，完成本年目标任务500万元的103%。</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450"/>
        <w:rPr>
          <w:rFonts w:hint="eastAsia" w:ascii="仿宋_GB2312" w:eastAsia="仿宋_GB2312"/>
          <w:color w:val="000000"/>
          <w:sz w:val="30"/>
          <w:szCs w:val="30"/>
        </w:rPr>
      </w:pPr>
      <w:r>
        <w:rPr>
          <w:rFonts w:hint="eastAsia" w:ascii="仿宋_GB2312" w:eastAsia="仿宋_GB2312"/>
          <w:color w:val="000000"/>
          <w:sz w:val="30"/>
          <w:szCs w:val="30"/>
        </w:rPr>
        <w:t xml:space="preserve">（七）积极协调云南云路红石有限公司争取2016年3月底完成环城北路路面工程；启动鹿阜收费站至石林大道绿化亮化工程；做好西石高速、云桂铁路石林段征地拆迁和协调建设工作。</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60" w:lineRule="exact"/>
        <w:ind w:firstLine="600"/>
        <w:rPr>
          <w:rFonts w:hint="eastAsia" w:ascii="仿宋_GB2312" w:eastAsia="仿宋_GB2312"/>
          <w:color w:val="000000"/>
          <w:sz w:val="30"/>
          <w:szCs w:val="30"/>
        </w:rPr>
      </w:pPr>
      <w:r>
        <w:rPr>
          <w:rFonts w:hint="eastAsia" w:ascii="仿宋_GB2312" w:eastAsia="仿宋_GB2312"/>
          <w:bCs/>
          <w:color w:val="000000"/>
          <w:sz w:val="30"/>
          <w:szCs w:val="30"/>
        </w:rPr>
        <w:t xml:space="preserve">1.</w:t>
      </w:r>
      <w:r>
        <w:rPr>
          <w:rFonts w:hint="eastAsia" w:ascii="仿宋_GB2312" w:hAnsi="黑体" w:eastAsia="仿宋_GB2312" w:cs="宋体"/>
          <w:color w:val="000000"/>
          <w:sz w:val="30"/>
          <w:szCs w:val="30"/>
        </w:rPr>
        <w:t xml:space="preserve">石锁联络线（环城北路）：</w:t>
      </w:r>
      <w:r>
        <w:rPr>
          <w:rFonts w:hint="eastAsia" w:ascii="仿宋_GB2312" w:eastAsia="仿宋_GB2312"/>
          <w:bCs/>
          <w:color w:val="000000"/>
          <w:sz w:val="30"/>
          <w:szCs w:val="30"/>
        </w:rPr>
        <w:t xml:space="preserve">为进一步解决石锁高速后续遗留问题，</w:t>
      </w:r>
      <w:r>
        <w:rPr>
          <w:rFonts w:hint="eastAsia" w:ascii="仿宋_GB2312" w:hAnsi="宋体" w:eastAsia="仿宋_GB2312" w:cs="宋体"/>
          <w:color w:val="000000"/>
          <w:sz w:val="30"/>
          <w:szCs w:val="30"/>
        </w:rPr>
        <w:t xml:space="preserve">通过30余次分别到省交运厅、省公路局、云路红石公司、建工集团、石锁指挥部、石龙指挥部等单位请示、汇报、商谈协调，红石公司同意把绿化、亮化、给水、电力、交安等工程全部纳入石锁联络线后续未完工程进行建设。</w:t>
      </w:r>
      <w:r>
        <w:rPr>
          <w:rFonts w:hint="eastAsia" w:ascii="仿宋_GB2312" w:eastAsia="仿宋_GB2312"/>
          <w:bCs/>
          <w:color w:val="000000"/>
          <w:sz w:val="30"/>
          <w:szCs w:val="30"/>
        </w:rPr>
        <w:t xml:space="preserve">于2015年8月25日启动石锁联络线（环城北路）后续工程建设。</w:t>
      </w:r>
      <w:r>
        <w:rPr>
          <w:rFonts w:hint="eastAsia" w:ascii="仿宋_GB2312" w:eastAsia="仿宋_GB2312"/>
          <w:color w:val="000000"/>
          <w:sz w:val="30"/>
          <w:szCs w:val="30"/>
        </w:rPr>
        <w:t xml:space="preserve">完成鹿阜收费站片区苗木种植1.3万余株，铺筑石林大道至石锁高速公路立交桥段1000米24500平方米的柏油路面、人行道绿化栽种香樟180棵、中分带栽种红叶石楠球380棵、法国冬青12000棵、金森女桢30000棵、红花</w:t>
      </w:r>
      <w:r>
        <w:rPr>
          <w:rFonts w:hint="eastAsia" w:ascii="仿宋_GB2312"/>
          <w:color w:val="000000"/>
          <w:sz w:val="30"/>
          <w:szCs w:val="30"/>
        </w:rPr>
        <w:t xml:space="preserve">檵</w:t>
      </w:r>
      <w:r>
        <w:rPr>
          <w:rFonts w:hint="eastAsia" w:ascii="仿宋_GB2312" w:eastAsia="仿宋_GB2312"/>
          <w:color w:val="000000"/>
          <w:sz w:val="30"/>
          <w:szCs w:val="30"/>
        </w:rPr>
        <w:t xml:space="preserve">木60000棵；完成老昆河线降线开挖土石方20800立方米，路基土夹石回填25000立方米，支砌挡墙1600立方米，浇筑中央分隔带2000米800立方米，路基清表1700米。</w:t>
      </w:r>
      <w:r>
        <w:rPr>
          <w:rFonts w:hint="eastAsia" w:ascii="仿宋_GB2312" w:eastAsia="仿宋_GB2312"/>
          <w:bCs/>
          <w:color w:val="000000"/>
          <w:sz w:val="30"/>
          <w:szCs w:val="30"/>
        </w:rPr>
        <w:t xml:space="preserve">计划2016年1月底全面完工投入使用。</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645"/>
        <w:rPr>
          <w:rFonts w:hint="eastAsia" w:ascii="仿宋_GB2312" w:hAnsi="仿宋" w:eastAsia="仿宋_GB2312"/>
          <w:color w:val="000000"/>
          <w:sz w:val="30"/>
          <w:szCs w:val="30"/>
        </w:rPr>
      </w:pPr>
      <w:r>
        <w:rPr>
          <w:rFonts w:hint="eastAsia" w:ascii="仿宋_GB2312" w:hAnsi="宋体" w:eastAsia="仿宋_GB2312" w:cs="宋体"/>
          <w:color w:val="000000"/>
          <w:sz w:val="30"/>
          <w:szCs w:val="30"/>
        </w:rPr>
        <w:t xml:space="preserve">2.云桂铁路石林段协调建设情况：全力开展沿线洗洒海等村组炮震房和被雨水冲毁农作物造成的损失引起的矛盾纠纷排查调处工作及铁路护栏封闭后地方生产生活便道改移的征地工作。完成板桥火车站站前广场总体规划，详细规划正在设计中，待设计完成后逐步实施。</w:t>
      </w:r>
      <w:r>
        <w:rPr>
          <w:rFonts w:hint="eastAsia" w:ascii="仿宋_GB2312" w:hAnsi="仿宋" w:eastAsia="仿宋_GB2312"/>
          <w:color w:val="000000"/>
          <w:sz w:val="30"/>
          <w:szCs w:val="30"/>
        </w:rPr>
      </w:r>
      <w:r>
        <w:rPr>
          <w:rFonts w:hint="eastAsia" w:ascii="仿宋_GB2312" w:hAnsi="仿宋" w:eastAsia="仿宋_GB2312"/>
          <w:color w:val="000000"/>
          <w:sz w:val="30"/>
          <w:szCs w:val="30"/>
        </w:rPr>
      </w:r>
    </w:p>
    <w:p>
      <w:pPr>
        <w:pStyle w:val="663"/>
        <w:pBdr/>
        <w:spacing w:line="540" w:lineRule="exact"/>
        <w:ind w:firstLine="645"/>
        <w:rPr>
          <w:rFonts w:hint="eastAsia" w:ascii="仿宋_GB2312" w:hAnsi="仿宋" w:eastAsia="仿宋_GB2312"/>
          <w:color w:val="000000"/>
          <w:sz w:val="30"/>
          <w:szCs w:val="30"/>
        </w:rPr>
      </w:pPr>
      <w:r>
        <w:rPr>
          <w:rFonts w:hint="eastAsia" w:ascii="仿宋_GB2312" w:hAnsi="宋体" w:eastAsia="仿宋_GB2312" w:cs="宋体"/>
          <w:color w:val="000000"/>
          <w:sz w:val="30"/>
          <w:szCs w:val="30"/>
        </w:rPr>
        <w:t xml:space="preserve">3.西石高速石林段协调建设情况：积极配合西石指挥部开展西石高速石林段征地拆迁和协调建设工作，主线已于2015年2月16日建成通车，11月底完成</w:t>
      </w:r>
      <w:r>
        <w:rPr>
          <w:rFonts w:hint="eastAsia" w:ascii="仿宋_GB2312" w:hAnsi="黑体" w:eastAsia="仿宋_GB2312"/>
          <w:color w:val="000000"/>
          <w:sz w:val="30"/>
          <w:szCs w:val="30"/>
        </w:rPr>
        <w:t xml:space="preserve">西石联络线(北大村立交联络线支线工程)1.78公里路基工程。</w:t>
      </w:r>
      <w:r>
        <w:rPr>
          <w:rFonts w:hint="eastAsia" w:ascii="仿宋_GB2312" w:hAnsi="宋体" w:eastAsia="仿宋_GB2312" w:cs="宋体"/>
          <w:color w:val="000000"/>
          <w:sz w:val="30"/>
          <w:szCs w:val="30"/>
        </w:rPr>
        <w:t xml:space="preserve">积极开展因该项目建设封闭原沿线商铺后要求补偿、炮震房、雨水冲毁农作物等矛盾纠纷排查调处工作，全力维护社会稳定。</w:t>
      </w:r>
      <w:r>
        <w:rPr>
          <w:rFonts w:hint="eastAsia" w:ascii="仿宋_GB2312" w:hAnsi="仿宋" w:eastAsia="仿宋_GB2312"/>
          <w:color w:val="000000"/>
          <w:sz w:val="30"/>
          <w:szCs w:val="30"/>
        </w:rPr>
      </w:r>
      <w:r>
        <w:rPr>
          <w:rFonts w:hint="eastAsia" w:ascii="仿宋_GB2312" w:hAnsi="仿宋" w:eastAsia="仿宋_GB2312"/>
          <w:color w:val="000000"/>
          <w:sz w:val="30"/>
          <w:szCs w:val="30"/>
        </w:rPr>
      </w:r>
    </w:p>
    <w:p>
      <w:pPr>
        <w:pStyle w:val="663"/>
        <w:pBdr/>
        <w:spacing w:line="540" w:lineRule="exact"/>
        <w:ind w:firstLine="450"/>
        <w:rPr>
          <w:rFonts w:hint="eastAsia" w:ascii="仿宋_GB2312" w:eastAsia="仿宋_GB2312"/>
          <w:color w:val="000000"/>
          <w:sz w:val="30"/>
          <w:szCs w:val="30"/>
        </w:rPr>
      </w:pPr>
      <w:r>
        <w:rPr>
          <w:rFonts w:hint="eastAsia" w:ascii="仿宋_GB2312" w:eastAsia="仿宋_GB2312"/>
          <w:color w:val="000000"/>
          <w:sz w:val="30"/>
          <w:szCs w:val="30"/>
        </w:rPr>
        <w:t xml:space="preserve">（八）启动县城至长湖旅游专线一期工程建设（环城东路至石黄牛段改扩建工程）；完成环城南路路基扫尾和绿化工程；完成大叠水旅游专线一期路基工程，开工建设二期工程；加快推进G326(G324)国道石林县境内提升改造工程。</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60" w:lineRule="exact"/>
        <w:ind w:firstLine="645"/>
        <w:rPr>
          <w:rFonts w:hint="eastAsia" w:ascii="仿宋_GB2312" w:eastAsia="仿宋_GB2312"/>
          <w:color w:val="000000"/>
          <w:sz w:val="30"/>
          <w:szCs w:val="30"/>
        </w:rPr>
      </w:pPr>
      <w:r>
        <w:rPr>
          <w:rFonts w:hint="eastAsia" w:ascii="仿宋_GB2312" w:eastAsia="仿宋_GB2312"/>
          <w:color w:val="000000"/>
          <w:sz w:val="30"/>
          <w:szCs w:val="30"/>
        </w:rPr>
        <w:t xml:space="preserve">1.长湖旅游专线一期工程：完成征地200余亩，清除表土13.2万平方米，完成两侧共计8.8公里征地界沟的砌筑和树木砍伐工作，完成工程投资500万元，完成征地及果树补偿1000万元，正在制定通信、军事光缆的改移方案。</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60" w:lineRule="exact"/>
        <w:ind w:firstLine="645"/>
        <w:rPr>
          <w:rFonts w:hint="eastAsia" w:ascii="仿宋_GB2312" w:eastAsia="仿宋_GB2312"/>
          <w:color w:val="000000"/>
          <w:sz w:val="30"/>
          <w:szCs w:val="30"/>
        </w:rPr>
      </w:pPr>
      <w:r>
        <w:rPr>
          <w:rFonts w:hint="eastAsia" w:ascii="仿宋_GB2312" w:eastAsia="仿宋_GB2312"/>
          <w:color w:val="000000"/>
          <w:sz w:val="30"/>
          <w:szCs w:val="30"/>
        </w:rPr>
        <w:t xml:space="preserve">2.环城南路路基扫尾和绿化工程：路基工程</w:t>
      </w:r>
      <w:r>
        <w:rPr>
          <w:rFonts w:hint="eastAsia" w:ascii="仿宋_GB2312" w:hAnsi="宋体" w:eastAsia="仿宋_GB2312"/>
          <w:color w:val="000000"/>
          <w:sz w:val="30"/>
          <w:szCs w:val="30"/>
        </w:rPr>
        <w:t xml:space="preserve">于2015年7月全面完工，</w:t>
      </w:r>
      <w:r>
        <w:rPr>
          <w:rFonts w:hint="eastAsia" w:ascii="仿宋_GB2312" w:eastAsia="仿宋_GB2312"/>
          <w:color w:val="000000"/>
          <w:sz w:val="30"/>
          <w:szCs w:val="30"/>
        </w:rPr>
        <w:t xml:space="preserve">完成土石方930000立方米，软基处理1500米，构造物11000立方米，涵洞6道340米，1-30mT型桥梁2座，共计完成投资1.23亿元。9月启动绿化工程建设，经县园林站审核批准，环城南路绿化树种全部采用乡土树种。完成中水喷灌系统管道布设、蓄水池基础墙体混凝土浇筑工作，人行道、中分带、安全岛栽种香樟、冬樱花等苗木2298棵，红叶石楠、大花六道木、火棘、毛鹃等灌木50000余株，地被900余平方米，完成投资953万元。</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widowControl w:val="true"/>
        <w:pBdr/>
        <w:spacing w:line="560" w:lineRule="exact"/>
        <w:ind w:firstLine="600"/>
        <w:jc w:val="left"/>
        <w:rPr>
          <w:rFonts w:hint="eastAsia" w:ascii="仿宋_GB2312" w:hAnsi="宋体" w:eastAsia="仿宋_GB2312" w:cs="宋体"/>
          <w:color w:val="000000"/>
          <w:sz w:val="30"/>
          <w:szCs w:val="30"/>
        </w:rPr>
      </w:pPr>
      <w:r>
        <w:rPr>
          <w:rFonts w:hint="eastAsia" w:ascii="仿宋_GB2312" w:eastAsia="仿宋_GB2312"/>
          <w:color w:val="000000"/>
          <w:sz w:val="30"/>
          <w:szCs w:val="30"/>
        </w:rPr>
        <w:t xml:space="preserve">3.</w:t>
      </w:r>
      <w:r>
        <w:rPr>
          <w:rFonts w:hint="eastAsia" w:ascii="仿宋_GB2312" w:hAnsi="宋体" w:eastAsia="仿宋_GB2312" w:cs="宋体"/>
          <w:color w:val="000000"/>
          <w:sz w:val="30"/>
          <w:szCs w:val="30"/>
        </w:rPr>
        <w:t xml:space="preserve">大叠水旅游专线：一期工程（县城至板桥火车站段）于2014年5月26日正式开工建设，于2015年11月9日完成路基工程建设，完成投资52000万元（含征地拆迁费用5950万），经交工验收为合格工程。绿化工程于12月16日通过规委会审查，正在报请县政府研究相关建设方案。完成二期工程征地拆迁工作，</w:t>
      </w:r>
      <w:r>
        <w:rPr>
          <w:rFonts w:hint="eastAsia" w:ascii="仿宋_GB2312" w:eastAsia="仿宋_GB2312"/>
          <w:bCs/>
          <w:color w:val="000000"/>
          <w:sz w:val="30"/>
          <w:szCs w:val="30"/>
        </w:rPr>
        <w:t xml:space="preserve">由云桂公司投资建设的前段1.5公里完成</w:t>
      </w:r>
      <w:r>
        <w:rPr>
          <w:rFonts w:hint="eastAsia" w:ascii="仿宋_GB2312" w:hAnsi="宋体" w:eastAsia="仿宋_GB2312" w:cs="宋体"/>
          <w:color w:val="000000"/>
          <w:sz w:val="30"/>
          <w:szCs w:val="30"/>
        </w:rPr>
        <w:t xml:space="preserve">土石方工程12万方，片石换填6.5万方，完成投资1100万元。后段由我县投资建设的3公里</w:t>
      </w:r>
      <w:r>
        <w:rPr>
          <w:rFonts w:hint="eastAsia" w:ascii="仿宋_GB2312" w:eastAsia="仿宋_GB2312"/>
          <w:bCs/>
          <w:color w:val="000000"/>
          <w:sz w:val="30"/>
          <w:szCs w:val="30"/>
        </w:rPr>
        <w:t xml:space="preserve">正在开展相关建设报批工作。</w:t>
      </w:r>
      <w:r>
        <w:rPr>
          <w:rFonts w:hint="eastAsia" w:ascii="仿宋_GB2312" w:hAnsi="宋体" w:eastAsia="仿宋_GB2312" w:cs="宋体"/>
          <w:color w:val="000000"/>
          <w:sz w:val="30"/>
          <w:szCs w:val="30"/>
        </w:rPr>
      </w:r>
      <w:r>
        <w:rPr>
          <w:rFonts w:hint="eastAsia" w:ascii="仿宋_GB2312" w:hAnsi="宋体" w:eastAsia="仿宋_GB2312" w:cs="宋体"/>
          <w:color w:val="000000"/>
          <w:sz w:val="30"/>
          <w:szCs w:val="30"/>
        </w:rPr>
      </w:r>
    </w:p>
    <w:p>
      <w:pPr>
        <w:pStyle w:val="663"/>
        <w:pBdr/>
        <w:spacing w:line="560" w:lineRule="exact"/>
        <w:ind w:firstLine="600"/>
        <w:rPr>
          <w:rFonts w:hint="eastAsia" w:ascii="仿宋_GB2312" w:eastAsia="仿宋_GB2312"/>
          <w:color w:val="000000"/>
          <w:sz w:val="30"/>
          <w:szCs w:val="30"/>
        </w:rPr>
      </w:pPr>
      <w:r>
        <w:rPr>
          <w:rFonts w:hint="eastAsia" w:ascii="仿宋_GB2312" w:eastAsia="仿宋_GB2312"/>
          <w:color w:val="000000"/>
          <w:sz w:val="30"/>
          <w:szCs w:val="30"/>
        </w:rPr>
        <w:t xml:space="preserve">4.G326(G324)国道石林县境内提升改造工程：完成前期工作并取得省发改委的立项批复。正在努力协调省交运厅把该项目列入交运部国省道改造项目。</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450"/>
        <w:rPr>
          <w:rFonts w:hint="eastAsia" w:ascii="仿宋_GB2312" w:eastAsia="仿宋_GB2312"/>
          <w:color w:val="000000"/>
          <w:sz w:val="30"/>
          <w:szCs w:val="30"/>
        </w:rPr>
      </w:pPr>
      <w:r>
        <w:rPr>
          <w:rFonts w:hint="eastAsia" w:ascii="仿宋_GB2312" w:eastAsia="仿宋_GB2312"/>
          <w:color w:val="000000"/>
          <w:sz w:val="30"/>
          <w:szCs w:val="30"/>
        </w:rPr>
        <w:t xml:space="preserve">（九）完成农村公路148.1公里路面硬化工程；完成县乡村公路养护974.72公里，通达率继续保持在100%；加快城乡公交一体化建设，新建农村公交站点20个，行政村公交覆盖率保持在100%，公交出行分担率达45%以上。</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60" w:lineRule="exact"/>
        <w:ind w:firstLine="600"/>
        <w:rPr>
          <w:rFonts w:hint="eastAsia" w:ascii="仿宋_GB2312" w:eastAsia="仿宋_GB2312"/>
          <w:color w:val="000000"/>
          <w:sz w:val="30"/>
          <w:szCs w:val="30"/>
        </w:rPr>
      </w:pPr>
      <w:r>
        <w:rPr>
          <w:rFonts w:hint="eastAsia" w:ascii="仿宋_GB2312" w:hAnsi="仿宋" w:eastAsia="仿宋_GB2312"/>
          <w:color w:val="000000"/>
          <w:sz w:val="30"/>
          <w:szCs w:val="30"/>
        </w:rPr>
        <w:t xml:space="preserve">1.148.1公里农村公路路面硬化工程：</w:t>
      </w:r>
      <w:r>
        <w:rPr>
          <w:rFonts w:hint="eastAsia" w:ascii="仿宋_GB2312" w:eastAsia="仿宋_GB2312"/>
          <w:bCs/>
          <w:color w:val="000000"/>
          <w:sz w:val="30"/>
          <w:szCs w:val="30"/>
        </w:rPr>
        <w:t xml:space="preserve">于9月30日开工建设，</w:t>
      </w:r>
      <w:r>
        <w:rPr>
          <w:rFonts w:hint="eastAsia" w:ascii="仿宋_GB2312" w:eastAsia="仿宋_GB2312"/>
          <w:color w:val="000000"/>
          <w:sz w:val="30"/>
          <w:szCs w:val="30"/>
        </w:rPr>
        <w:t xml:space="preserve">完成350000余立方米土石方工程，涵洞296道2369米，片块石路肩98公里共68万余立方米，浇筑148.1公里水泥混凝土路面，完成投资11372万元。</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40" w:lineRule="exact"/>
        <w:ind w:firstLine="600"/>
        <w:rPr>
          <w:rFonts w:hint="eastAsia" w:ascii="仿宋_GB2312" w:eastAsia="仿宋_GB2312"/>
          <w:color w:val="000000"/>
          <w:sz w:val="30"/>
          <w:szCs w:val="30"/>
        </w:rPr>
      </w:pPr>
      <w:r>
        <w:rPr>
          <w:rFonts w:hint="eastAsia" w:ascii="仿宋_GB2312" w:eastAsia="仿宋_GB2312"/>
          <w:color w:val="000000"/>
          <w:sz w:val="30"/>
          <w:szCs w:val="30"/>
        </w:rPr>
        <w:t xml:space="preserve">2.农村公路养护工作：投资208万元完成鹿平公路、北召公路、矣木公路、石林支线、326老线、豆金线、海普公路共计40904.45平方米的沥青路面修补；投资51万元完成鹿平公路、</w:t>
      </w:r>
      <w:r>
        <w:rPr>
          <w:rFonts w:hint="eastAsia" w:ascii="仿宋_GB2312" w:eastAsia="仿宋_GB2312"/>
          <w:color w:val="000000"/>
          <w:sz w:val="30"/>
          <w:szCs w:val="30"/>
        </w:rPr>
        <w:t xml:space="preserve">板塘公路、老G326老线、北召公路、圭法公路水毁及安全隐患整治；投资78.43万元完成对九石阿旅游专线进行安全隐患专项整治，共设置水马540个，摆放锥桶700个，安装铸铁强制减速路拱1407.8米，设置钢筋混凝土预制减速路拱300米，增设让行标志60块；投资26.65万元对全县37所学校周边进行安全隐患排查整治工作，共安装标志标牌59块，安装减速路拱760米；投资132.15万元完成全县农村公路254条974.72公里的日常养护工作，通达率继续保持在100%；完成对乡镇（街道）农村公路养护动态管理考核工作。</w:t>
      </w:r>
      <w:r>
        <w:rPr>
          <w:rFonts w:hint="eastAsia" w:ascii="仿宋_GB2312" w:eastAsia="仿宋_GB2312"/>
          <w:color w:val="000000"/>
          <w:sz w:val="30"/>
          <w:szCs w:val="30"/>
        </w:rPr>
      </w:r>
      <w:r>
        <w:rPr>
          <w:rFonts w:hint="eastAsia" w:ascii="仿宋_GB2312" w:eastAsia="仿宋_GB2312"/>
          <w:color w:val="000000"/>
          <w:sz w:val="30"/>
          <w:szCs w:val="30"/>
        </w:rPr>
      </w:r>
    </w:p>
    <w:p>
      <w:pPr>
        <w:pStyle w:val="663"/>
        <w:pBdr/>
        <w:spacing w:line="588" w:lineRule="exact"/>
        <w:ind w:firstLine="600"/>
        <w:rPr>
          <w:rFonts w:hint="eastAsia" w:ascii="仿宋_GB2312" w:eastAsia="仿宋_GB2312"/>
          <w:color w:val="000000"/>
          <w:sz w:val="32"/>
          <w:szCs w:val="32"/>
        </w:rPr>
      </w:pPr>
      <w:r>
        <w:rPr>
          <w:rFonts w:hint="eastAsia" w:ascii="仿宋_GB2312" w:eastAsia="仿宋_GB2312"/>
          <w:color w:val="000000"/>
          <w:sz w:val="30"/>
          <w:szCs w:val="30"/>
        </w:rPr>
        <w:t xml:space="preserve">3.农村公交站（台）建设：加快城乡公交一体化建设工作，投资45万元新建农村公交站（台）20个，改善农村乘坐公交条件，行政村公交覆盖率保持在100%，公交出行分担率达45%。</w:t>
      </w:r>
      <w:r>
        <w:rPr>
          <w:rFonts w:hint="eastAsia" w:ascii="仿宋_GB2312" w:eastAsia="仿宋_GB2312"/>
          <w:color w:val="000000"/>
          <w:sz w:val="32"/>
          <w:szCs w:val="32"/>
        </w:rPr>
      </w:r>
      <w:r>
        <w:rPr>
          <w:rFonts w:hint="eastAsia" w:ascii="仿宋_GB2312" w:eastAsia="仿宋_GB2312"/>
          <w:color w:val="000000"/>
          <w:sz w:val="32"/>
          <w:szCs w:val="32"/>
        </w:rPr>
      </w:r>
    </w:p>
    <w:p>
      <w:pPr>
        <w:pStyle w:val="663"/>
        <w:pBdr/>
        <w:spacing w:line="600" w:lineRule="exact"/>
        <w:ind w:firstLine="600"/>
        <w:rPr>
          <w:rFonts w:hint="eastAsia" w:ascii="黑体" w:hAnsi="黑体" w:eastAsia="黑体"/>
          <w:sz w:val="30"/>
          <w:szCs w:val="30"/>
        </w:rPr>
      </w:pPr>
      <w:r>
        <w:rPr>
          <w:rFonts w:hint="eastAsia" w:ascii="黑体" w:hAnsi="黑体" w:eastAsia="黑体"/>
          <w:sz w:val="30"/>
          <w:szCs w:val="30"/>
        </w:rPr>
        <w:t xml:space="preserve">二、部门基本情况</w:t>
      </w:r>
      <w:r>
        <w:rPr>
          <w:rFonts w:hint="eastAsia" w:ascii="黑体" w:hAnsi="黑体" w:eastAsia="黑体"/>
          <w:sz w:val="30"/>
          <w:szCs w:val="30"/>
        </w:rPr>
      </w:r>
      <w:r>
        <w:rPr>
          <w:rFonts w:hint="eastAsia" w:ascii="黑体" w:hAnsi="黑体" w:eastAsia="黑体"/>
          <w:sz w:val="30"/>
          <w:szCs w:val="30"/>
        </w:rPr>
      </w:r>
    </w:p>
    <w:p>
      <w:pPr>
        <w:pStyle w:val="663"/>
        <w:pBdr/>
        <w:spacing w:line="600" w:lineRule="exact"/>
        <w:ind w:firstLine="600"/>
        <w:rPr>
          <w:rFonts w:hint="eastAsia" w:ascii="楷体" w:hAnsi="楷体" w:eastAsia="楷体"/>
          <w:sz w:val="30"/>
          <w:szCs w:val="30"/>
        </w:rPr>
      </w:pPr>
      <w:r>
        <w:rPr>
          <w:rFonts w:hint="eastAsia" w:ascii="楷体" w:hAnsi="楷体" w:eastAsia="楷体"/>
          <w:sz w:val="30"/>
          <w:szCs w:val="30"/>
        </w:rPr>
        <w:t xml:space="preserve">（一）部门决算单位构成</w:t>
      </w:r>
      <w:r>
        <w:rPr>
          <w:rFonts w:hint="eastAsia" w:ascii="楷体" w:hAnsi="楷体" w:eastAsia="楷体"/>
          <w:sz w:val="30"/>
          <w:szCs w:val="30"/>
        </w:rPr>
      </w:r>
      <w:r>
        <w:rPr>
          <w:rFonts w:hint="eastAsia" w:ascii="楷体" w:hAnsi="楷体" w:eastAsia="楷体"/>
          <w:sz w:val="30"/>
          <w:szCs w:val="30"/>
        </w:rPr>
      </w:r>
    </w:p>
    <w:p>
      <w:pPr>
        <w:pStyle w:val="663"/>
        <w:pBdr/>
        <w:spacing w:line="600" w:lineRule="exact"/>
        <w:ind w:firstLine="600"/>
        <w:rPr>
          <w:rFonts w:hint="eastAsia" w:ascii="仿宋_GB2312" w:eastAsia="仿宋_GB2312"/>
          <w:sz w:val="30"/>
          <w:szCs w:val="30"/>
        </w:rPr>
      </w:pPr>
      <w:r>
        <w:rPr>
          <w:rFonts w:hint="eastAsia" w:ascii="仿宋_GB2312" w:eastAsia="仿宋_GB2312"/>
          <w:sz w:val="30"/>
          <w:szCs w:val="30"/>
        </w:rPr>
        <w:t xml:space="preserve">纳入2015年部门决算编报的单位共4个，其中：行政单位1个，参照公务员法管理的事业单位</w:t>
      </w:r>
      <w:r>
        <w:rPr>
          <w:rFonts w:hint="eastAsia" w:ascii="仿宋_GB2312" w:eastAsia="仿宋_GB2312"/>
          <w:bCs/>
          <w:sz w:val="30"/>
          <w:szCs w:val="30"/>
        </w:rPr>
        <w:t xml:space="preserve">1</w:t>
      </w:r>
      <w:r>
        <w:rPr>
          <w:rFonts w:hint="eastAsia" w:ascii="仿宋_GB2312" w:eastAsia="仿宋_GB2312"/>
          <w:sz w:val="30"/>
          <w:szCs w:val="30"/>
        </w:rPr>
        <w:t xml:space="preserve">个，其他事业单位2个。分别是：</w:t>
      </w:r>
      <w:r>
        <w:rPr>
          <w:rFonts w:hint="eastAsia" w:ascii="仿宋_GB2312" w:eastAsia="仿宋_GB2312"/>
          <w:sz w:val="30"/>
          <w:szCs w:val="30"/>
        </w:rPr>
      </w:r>
      <w:r>
        <w:rPr>
          <w:rFonts w:hint="eastAsia" w:ascii="仿宋_GB2312" w:eastAsia="仿宋_GB2312"/>
          <w:sz w:val="30"/>
          <w:szCs w:val="30"/>
        </w:rPr>
      </w:r>
    </w:p>
    <w:p>
      <w:pPr>
        <w:pStyle w:val="663"/>
        <w:pBdr/>
        <w:spacing w:line="600" w:lineRule="exact"/>
        <w:ind w:firstLine="600"/>
        <w:rPr>
          <w:rFonts w:hint="eastAsia" w:ascii="仿宋_GB2312" w:eastAsia="仿宋_GB2312"/>
          <w:sz w:val="30"/>
          <w:szCs w:val="30"/>
        </w:rPr>
      </w:pPr>
      <w:r>
        <w:rPr>
          <w:rFonts w:hint="eastAsia" w:ascii="仿宋_GB2312" w:eastAsia="仿宋_GB2312"/>
          <w:sz w:val="30"/>
          <w:szCs w:val="30"/>
        </w:rPr>
        <w:t xml:space="preserve">1.石林彝族自治县交通运输局机关</w:t>
      </w:r>
      <w:r>
        <w:rPr>
          <w:rFonts w:hint="eastAsia" w:ascii="仿宋_GB2312" w:eastAsia="仿宋_GB2312"/>
          <w:sz w:val="30"/>
          <w:szCs w:val="30"/>
        </w:rPr>
      </w:r>
      <w:r>
        <w:rPr>
          <w:rFonts w:hint="eastAsia" w:ascii="仿宋_GB2312" w:eastAsia="仿宋_GB2312"/>
          <w:sz w:val="30"/>
          <w:szCs w:val="30"/>
        </w:rPr>
      </w:r>
    </w:p>
    <w:p>
      <w:pPr>
        <w:pStyle w:val="663"/>
        <w:pBdr/>
        <w:spacing w:line="600" w:lineRule="exact"/>
        <w:ind w:firstLine="600"/>
        <w:rPr>
          <w:rFonts w:hint="eastAsia" w:ascii="仿宋_GB2312" w:eastAsia="仿宋_GB2312"/>
          <w:sz w:val="30"/>
          <w:szCs w:val="30"/>
        </w:rPr>
      </w:pPr>
      <w:r>
        <w:rPr>
          <w:rFonts w:hint="eastAsia" w:ascii="仿宋_GB2312" w:eastAsia="仿宋_GB2312"/>
          <w:sz w:val="30"/>
          <w:szCs w:val="30"/>
        </w:rPr>
        <w:t xml:space="preserve">2.石林彝族自治县地方公路管理段</w:t>
      </w:r>
      <w:r>
        <w:rPr>
          <w:rFonts w:hint="eastAsia" w:ascii="仿宋_GB2312" w:eastAsia="仿宋_GB2312"/>
          <w:sz w:val="30"/>
          <w:szCs w:val="30"/>
        </w:rPr>
      </w:r>
      <w:r>
        <w:rPr>
          <w:rFonts w:hint="eastAsia" w:ascii="仿宋_GB2312" w:eastAsia="仿宋_GB2312"/>
          <w:sz w:val="30"/>
          <w:szCs w:val="30"/>
        </w:rPr>
      </w:r>
    </w:p>
    <w:p>
      <w:pPr>
        <w:pStyle w:val="663"/>
        <w:pBdr/>
        <w:spacing w:line="600" w:lineRule="exact"/>
        <w:ind w:firstLine="600"/>
        <w:rPr>
          <w:rFonts w:hint="eastAsia" w:ascii="仿宋_GB2312" w:eastAsia="仿宋_GB2312"/>
          <w:sz w:val="30"/>
          <w:szCs w:val="30"/>
        </w:rPr>
      </w:pPr>
      <w:r>
        <w:rPr>
          <w:rFonts w:hint="eastAsia" w:ascii="仿宋_GB2312" w:eastAsia="仿宋_GB2312"/>
          <w:sz w:val="30"/>
          <w:szCs w:val="30"/>
        </w:rPr>
        <w:t xml:space="preserve">3.石林彝族自治县公路路政管理大队</w:t>
      </w:r>
      <w:r>
        <w:rPr>
          <w:rFonts w:hint="eastAsia" w:ascii="仿宋_GB2312" w:eastAsia="仿宋_GB2312"/>
          <w:sz w:val="30"/>
          <w:szCs w:val="30"/>
        </w:rPr>
      </w:r>
      <w:r>
        <w:rPr>
          <w:rFonts w:hint="eastAsia" w:ascii="仿宋_GB2312" w:eastAsia="仿宋_GB2312"/>
          <w:sz w:val="30"/>
          <w:szCs w:val="30"/>
        </w:rPr>
      </w:r>
    </w:p>
    <w:p>
      <w:pPr>
        <w:pStyle w:val="663"/>
        <w:pBdr/>
        <w:spacing w:line="600" w:lineRule="exact"/>
        <w:ind w:firstLine="600"/>
        <w:rPr>
          <w:rFonts w:hint="eastAsia" w:ascii="仿宋_GB2312" w:eastAsia="仿宋_GB2312"/>
          <w:sz w:val="30"/>
          <w:szCs w:val="30"/>
        </w:rPr>
      </w:pPr>
      <w:r>
        <w:rPr>
          <w:rFonts w:hint="eastAsia" w:ascii="仿宋_GB2312" w:eastAsia="仿宋_GB2312"/>
          <w:sz w:val="30"/>
          <w:szCs w:val="30"/>
        </w:rPr>
        <w:t xml:space="preserve">4.石林彝族自治县交通建设工程质量监督站</w:t>
      </w:r>
      <w:r>
        <w:rPr>
          <w:rFonts w:hint="eastAsia" w:ascii="仿宋_GB2312" w:eastAsia="仿宋_GB2312"/>
          <w:sz w:val="30"/>
          <w:szCs w:val="30"/>
        </w:rPr>
      </w:r>
      <w:r>
        <w:rPr>
          <w:rFonts w:hint="eastAsia" w:ascii="仿宋_GB2312" w:eastAsia="仿宋_GB2312"/>
          <w:sz w:val="30"/>
          <w:szCs w:val="30"/>
        </w:rPr>
      </w:r>
    </w:p>
    <w:p>
      <w:pPr>
        <w:pStyle w:val="663"/>
        <w:pBdr/>
        <w:spacing/>
        <w:ind w:firstLine="600"/>
        <w:rPr>
          <w:rFonts w:hint="eastAsia" w:ascii="楷体" w:hAnsi="楷体" w:eastAsia="楷体"/>
          <w:sz w:val="30"/>
          <w:szCs w:val="30"/>
        </w:rPr>
      </w:pPr>
      <w:r>
        <w:rPr>
          <w:rFonts w:hint="eastAsia" w:ascii="楷体" w:hAnsi="楷体" w:eastAsia="楷体"/>
          <w:sz w:val="30"/>
          <w:szCs w:val="30"/>
        </w:rPr>
        <w:t xml:space="preserve">（二）部门人员和车辆的编制及实有情况 </w:t>
      </w:r>
      <w:r>
        <w:rPr>
          <w:rFonts w:hint="eastAsia" w:ascii="楷体" w:hAnsi="楷体" w:eastAsia="楷体"/>
          <w:sz w:val="30"/>
          <w:szCs w:val="30"/>
        </w:rPr>
      </w:r>
      <w:r>
        <w:rPr>
          <w:rFonts w:hint="eastAsia" w:ascii="楷体" w:hAnsi="楷体" w:eastAsia="楷体"/>
          <w:sz w:val="30"/>
          <w:szCs w:val="30"/>
        </w:rPr>
      </w:r>
    </w:p>
    <w:p>
      <w:pPr>
        <w:pStyle w:val="663"/>
        <w:pBdr/>
        <w:spacing w:line="600" w:lineRule="exact"/>
        <w:ind w:firstLine="600"/>
        <w:rPr>
          <w:rFonts w:hint="eastAsia" w:ascii="仿宋_GB2312" w:hAnsi="宋体" w:eastAsia="仿宋_GB2312" w:cs="Arial"/>
          <w:sz w:val="30"/>
          <w:szCs w:val="30"/>
        </w:rPr>
      </w:pPr>
      <w:r>
        <w:rPr>
          <w:rFonts w:hint="eastAsia" w:ascii="仿宋_GB2312" w:eastAsia="仿宋_GB2312"/>
          <w:sz w:val="30"/>
          <w:szCs w:val="30"/>
        </w:rPr>
        <w:t xml:space="preserve">部门实有人员编制41</w:t>
      </w:r>
      <w:r>
        <w:rPr>
          <w:rFonts w:hint="eastAsia" w:ascii="仿宋_GB2312" w:hAnsi="宋体" w:eastAsia="仿宋_GB2312" w:cs="Arial"/>
          <w:sz w:val="30"/>
          <w:szCs w:val="30"/>
        </w:rPr>
        <w:t xml:space="preserve">人，其中：行政编制</w:t>
      </w:r>
      <w:r>
        <w:rPr>
          <w:rFonts w:hint="eastAsia" w:ascii="仿宋_GB2312" w:eastAsia="仿宋_GB2312"/>
          <w:sz w:val="30"/>
          <w:szCs w:val="30"/>
        </w:rPr>
        <w:t xml:space="preserve">13</w:t>
      </w:r>
      <w:r>
        <w:rPr>
          <w:rFonts w:hint="eastAsia" w:ascii="仿宋_GB2312" w:hAnsi="宋体" w:eastAsia="仿宋_GB2312" w:cs="Arial"/>
          <w:sz w:val="30"/>
          <w:szCs w:val="30"/>
        </w:rPr>
        <w:t xml:space="preserve">人（含行政工勤编制</w:t>
      </w:r>
      <w:r>
        <w:rPr>
          <w:rFonts w:hint="eastAsia" w:ascii="仿宋_GB2312" w:eastAsia="仿宋_GB2312"/>
          <w:sz w:val="30"/>
          <w:szCs w:val="30"/>
        </w:rPr>
        <w:t xml:space="preserve">2</w:t>
      </w:r>
      <w:r>
        <w:rPr>
          <w:rFonts w:hint="eastAsia" w:ascii="仿宋_GB2312" w:hAnsi="宋体" w:eastAsia="仿宋_GB2312" w:cs="Arial"/>
          <w:sz w:val="30"/>
          <w:szCs w:val="30"/>
        </w:rPr>
        <w:t xml:space="preserve">人），事业编制</w:t>
      </w:r>
      <w:r>
        <w:rPr>
          <w:rFonts w:hint="eastAsia" w:ascii="仿宋_GB2312" w:eastAsia="仿宋_GB2312"/>
          <w:sz w:val="30"/>
          <w:szCs w:val="30"/>
        </w:rPr>
        <w:t xml:space="preserve">28</w:t>
      </w:r>
      <w:r>
        <w:rPr>
          <w:rFonts w:hint="eastAsia" w:ascii="仿宋_GB2312" w:hAnsi="宋体" w:eastAsia="仿宋_GB2312" w:cs="Arial"/>
          <w:sz w:val="30"/>
          <w:szCs w:val="30"/>
        </w:rPr>
        <w:t xml:space="preserve">人（含参公管理事业编制</w:t>
      </w:r>
      <w:r>
        <w:rPr>
          <w:rFonts w:hint="eastAsia" w:ascii="仿宋_GB2312" w:eastAsia="仿宋_GB2312"/>
          <w:sz w:val="30"/>
          <w:szCs w:val="30"/>
        </w:rPr>
        <w:t xml:space="preserve">12</w:t>
      </w:r>
      <w:r>
        <w:rPr>
          <w:rFonts w:hint="eastAsia" w:ascii="仿宋_GB2312" w:hAnsi="宋体" w:eastAsia="仿宋_GB2312" w:cs="Arial"/>
          <w:sz w:val="30"/>
          <w:szCs w:val="30"/>
        </w:rPr>
        <w:t xml:space="preserve">人）；在职在编实有行政人员</w:t>
      </w:r>
      <w:r>
        <w:rPr>
          <w:rFonts w:hint="eastAsia" w:ascii="仿宋_GB2312" w:eastAsia="仿宋_GB2312"/>
          <w:sz w:val="30"/>
          <w:szCs w:val="30"/>
        </w:rPr>
        <w:t xml:space="preserve">14</w:t>
      </w:r>
      <w:r>
        <w:rPr>
          <w:rFonts w:hint="eastAsia" w:ascii="仿宋_GB2312" w:hAnsi="宋体" w:eastAsia="仿宋_GB2312" w:cs="Arial"/>
          <w:sz w:val="30"/>
          <w:szCs w:val="30"/>
        </w:rPr>
        <w:t xml:space="preserve">人（含行政工勤人员</w:t>
      </w:r>
      <w:r>
        <w:rPr>
          <w:rFonts w:hint="eastAsia" w:ascii="仿宋_GB2312" w:eastAsia="仿宋_GB2312"/>
          <w:sz w:val="30"/>
          <w:szCs w:val="30"/>
        </w:rPr>
        <w:t xml:space="preserve">2</w:t>
      </w:r>
      <w:r>
        <w:rPr>
          <w:rFonts w:hint="eastAsia" w:ascii="仿宋_GB2312" w:hAnsi="宋体" w:eastAsia="仿宋_GB2312" w:cs="Arial"/>
          <w:sz w:val="30"/>
          <w:szCs w:val="30"/>
        </w:rPr>
        <w:t xml:space="preserve">人），事业人员</w:t>
      </w:r>
      <w:r>
        <w:rPr>
          <w:rFonts w:hint="eastAsia" w:ascii="仿宋_GB2312" w:eastAsia="仿宋_GB2312"/>
          <w:sz w:val="30"/>
          <w:szCs w:val="30"/>
        </w:rPr>
        <w:t xml:space="preserve">26</w:t>
      </w:r>
      <w:r>
        <w:rPr>
          <w:rFonts w:hint="eastAsia" w:ascii="仿宋_GB2312" w:hAnsi="宋体" w:eastAsia="仿宋_GB2312" w:cs="Arial"/>
          <w:sz w:val="30"/>
          <w:szCs w:val="30"/>
        </w:rPr>
        <w:t xml:space="preserve">人（含参公管理事业人员</w:t>
      </w:r>
      <w:r>
        <w:rPr>
          <w:rFonts w:hint="eastAsia" w:ascii="仿宋_GB2312" w:eastAsia="仿宋_GB2312"/>
          <w:sz w:val="30"/>
          <w:szCs w:val="30"/>
        </w:rPr>
        <w:t xml:space="preserve">10</w:t>
      </w:r>
      <w:r>
        <w:rPr>
          <w:rFonts w:hint="eastAsia" w:ascii="仿宋_GB2312" w:hAnsi="宋体" w:eastAsia="仿宋_GB2312" w:cs="Arial"/>
          <w:sz w:val="30"/>
          <w:szCs w:val="30"/>
        </w:rPr>
        <w:t xml:space="preserve">人）。</w:t>
      </w:r>
      <w:r>
        <w:rPr>
          <w:rFonts w:hint="eastAsia" w:ascii="仿宋_GB2312" w:hAnsi="宋体" w:eastAsia="仿宋_GB2312" w:cs="Arial"/>
          <w:sz w:val="30"/>
          <w:szCs w:val="30"/>
        </w:rPr>
      </w:r>
      <w:r>
        <w:rPr>
          <w:rFonts w:hint="eastAsia" w:ascii="仿宋_GB2312" w:hAnsi="宋体" w:eastAsia="仿宋_GB2312" w:cs="Arial"/>
          <w:sz w:val="30"/>
          <w:szCs w:val="30"/>
        </w:rPr>
      </w:r>
    </w:p>
    <w:p>
      <w:pPr>
        <w:pStyle w:val="663"/>
        <w:pBdr/>
        <w:spacing w:line="600" w:lineRule="exact"/>
        <w:ind w:firstLine="600"/>
        <w:rPr>
          <w:rFonts w:hint="eastAsia" w:ascii="仿宋_GB2312" w:hAnsi="宋体" w:eastAsia="仿宋_GB2312" w:cs="Arial"/>
          <w:sz w:val="30"/>
          <w:szCs w:val="30"/>
        </w:rPr>
      </w:pPr>
      <w:r>
        <w:rPr>
          <w:rFonts w:hint="eastAsia" w:ascii="仿宋_GB2312" w:hAnsi="宋体" w:eastAsia="仿宋_GB2312" w:cs="Arial"/>
          <w:sz w:val="30"/>
          <w:szCs w:val="30"/>
        </w:rPr>
        <w:t xml:space="preserve">离退休人员</w:t>
      </w:r>
      <w:r>
        <w:rPr>
          <w:rFonts w:hint="eastAsia" w:ascii="仿宋_GB2312" w:eastAsia="仿宋_GB2312"/>
          <w:sz w:val="30"/>
          <w:szCs w:val="30"/>
        </w:rPr>
        <w:t xml:space="preserve">16</w:t>
      </w:r>
      <w:r>
        <w:rPr>
          <w:rFonts w:hint="eastAsia" w:ascii="仿宋_GB2312" w:hAnsi="宋体" w:eastAsia="仿宋_GB2312" w:cs="Arial"/>
          <w:sz w:val="30"/>
          <w:szCs w:val="30"/>
        </w:rPr>
        <w:t xml:space="preserve">人，其中：离休</w:t>
      </w:r>
      <w:r>
        <w:rPr>
          <w:rFonts w:hint="eastAsia" w:ascii="仿宋_GB2312" w:eastAsia="仿宋_GB2312"/>
          <w:sz w:val="30"/>
          <w:szCs w:val="30"/>
        </w:rPr>
        <w:t xml:space="preserve">0</w:t>
      </w:r>
      <w:r>
        <w:rPr>
          <w:rFonts w:hint="eastAsia" w:ascii="仿宋_GB2312" w:hAnsi="宋体" w:eastAsia="仿宋_GB2312" w:cs="Arial"/>
          <w:sz w:val="30"/>
          <w:szCs w:val="30"/>
        </w:rPr>
        <w:t xml:space="preserve">人，退休</w:t>
      </w:r>
      <w:r>
        <w:rPr>
          <w:rFonts w:hint="eastAsia" w:ascii="仿宋_GB2312" w:eastAsia="仿宋_GB2312"/>
          <w:sz w:val="30"/>
          <w:szCs w:val="30"/>
        </w:rPr>
        <w:t xml:space="preserve">16</w:t>
      </w:r>
      <w:r>
        <w:rPr>
          <w:rFonts w:hint="eastAsia" w:ascii="仿宋_GB2312" w:hAnsi="宋体" w:eastAsia="仿宋_GB2312" w:cs="Arial"/>
          <w:sz w:val="30"/>
          <w:szCs w:val="30"/>
        </w:rPr>
        <w:t xml:space="preserve">人。</w:t>
      </w:r>
      <w:r>
        <w:rPr>
          <w:rFonts w:hint="eastAsia" w:ascii="仿宋_GB2312" w:hAnsi="宋体" w:eastAsia="仿宋_GB2312" w:cs="Arial"/>
          <w:sz w:val="30"/>
          <w:szCs w:val="30"/>
        </w:rPr>
      </w:r>
      <w:r>
        <w:rPr>
          <w:rFonts w:hint="eastAsia" w:ascii="仿宋_GB2312" w:hAnsi="宋体" w:eastAsia="仿宋_GB2312" w:cs="Arial"/>
          <w:sz w:val="30"/>
          <w:szCs w:val="30"/>
        </w:rPr>
      </w:r>
    </w:p>
    <w:p>
      <w:pPr>
        <w:pStyle w:val="663"/>
        <w:pBdr/>
        <w:spacing w:line="600" w:lineRule="exact"/>
        <w:ind w:firstLine="600"/>
        <w:rPr>
          <w:rFonts w:hint="eastAsia" w:ascii="仿宋_GB2312" w:hAnsi="宋体" w:eastAsia="仿宋_GB2312" w:cs="Arial"/>
          <w:sz w:val="30"/>
          <w:szCs w:val="30"/>
        </w:rPr>
      </w:pPr>
      <w:r>
        <w:rPr>
          <w:rFonts w:hint="eastAsia" w:ascii="仿宋_GB2312" w:hAnsi="宋体" w:eastAsia="仿宋_GB2312" w:cs="Arial"/>
          <w:sz w:val="30"/>
          <w:szCs w:val="30"/>
        </w:rPr>
        <w:t xml:space="preserve">实有车辆编制</w:t>
      </w:r>
      <w:r>
        <w:rPr>
          <w:rFonts w:hint="eastAsia" w:ascii="仿宋_GB2312" w:eastAsia="仿宋_GB2312"/>
          <w:sz w:val="30"/>
          <w:szCs w:val="30"/>
        </w:rPr>
        <w:t xml:space="preserve">8</w:t>
      </w:r>
      <w:r>
        <w:rPr>
          <w:rFonts w:hint="eastAsia" w:ascii="仿宋_GB2312" w:hAnsi="宋体" w:eastAsia="仿宋_GB2312" w:cs="Arial"/>
          <w:sz w:val="30"/>
          <w:szCs w:val="30"/>
        </w:rPr>
        <w:t xml:space="preserve">辆，在编实有车辆</w:t>
      </w:r>
      <w:r>
        <w:rPr>
          <w:rFonts w:hint="eastAsia" w:ascii="仿宋_GB2312" w:eastAsia="仿宋_GB2312"/>
          <w:sz w:val="30"/>
          <w:szCs w:val="30"/>
        </w:rPr>
        <w:t xml:space="preserve">8</w:t>
      </w:r>
      <w:r>
        <w:rPr>
          <w:rFonts w:hint="eastAsia" w:ascii="仿宋_GB2312" w:hAnsi="宋体" w:eastAsia="仿宋_GB2312" w:cs="Arial"/>
          <w:sz w:val="30"/>
          <w:szCs w:val="30"/>
        </w:rPr>
        <w:t xml:space="preserve">辆。</w:t>
      </w:r>
      <w:r>
        <w:rPr>
          <w:rFonts w:hint="eastAsia" w:ascii="仿宋_GB2312" w:hAnsi="宋体" w:eastAsia="仿宋_GB2312" w:cs="Arial"/>
          <w:sz w:val="30"/>
          <w:szCs w:val="30"/>
        </w:rPr>
      </w:r>
      <w:r>
        <w:rPr>
          <w:rFonts w:hint="eastAsia" w:ascii="仿宋_GB2312" w:hAnsi="宋体" w:eastAsia="仿宋_GB2312" w:cs="Arial"/>
          <w:sz w:val="30"/>
          <w:szCs w:val="30"/>
        </w:rPr>
      </w:r>
    </w:p>
    <w:p>
      <w:pPr>
        <w:pStyle w:val="663"/>
        <w:pBdr/>
        <w:spacing/>
        <w:ind w:firstLine="1600"/>
        <w:rPr>
          <w:rFonts w:hint="eastAsia" w:ascii="黑体" w:hAnsi="黑体" w:eastAsia="黑体"/>
          <w:sz w:val="32"/>
          <w:szCs w:val="32"/>
        </w:rPr>
      </w:pPr>
      <w:r>
        <w:rPr>
          <w:rFonts w:hint="eastAsia" w:ascii="黑体" w:hAnsi="黑体" w:eastAsia="黑体"/>
          <w:sz w:val="32"/>
          <w:szCs w:val="32"/>
        </w:rPr>
        <w:t xml:space="preserve">第二部分 2015年度部门决算表</w:t>
      </w:r>
      <w:r>
        <w:rPr>
          <w:rFonts w:hint="eastAsia" w:ascii="黑体" w:hAnsi="黑体" w:eastAsia="黑体"/>
          <w:sz w:val="32"/>
          <w:szCs w:val="32"/>
        </w:rPr>
      </w:r>
      <w:r>
        <w:rPr>
          <w:rFonts w:hint="eastAsia" w:ascii="黑体" w:hAnsi="黑体" w:eastAsia="黑体"/>
          <w:sz w:val="32"/>
          <w:szCs w:val="32"/>
        </w:rPr>
      </w:r>
    </w:p>
    <w:p>
      <w:pPr>
        <w:pStyle w:val="663"/>
        <w:pBdr/>
        <w:spacing w:line="600" w:lineRule="exact"/>
        <w:ind w:firstLine="2400"/>
        <w:rPr>
          <w:rFonts w:hint="eastAsia" w:ascii="仿宋_GB2312" w:eastAsia="仿宋_GB2312"/>
          <w:sz w:val="30"/>
          <w:szCs w:val="30"/>
        </w:rPr>
      </w:pPr>
      <w:r>
        <w:rPr>
          <w:rFonts w:hint="eastAsia" w:ascii="仿宋_GB2312" w:eastAsia="仿宋_GB2312"/>
          <w:sz w:val="30"/>
          <w:szCs w:val="30"/>
        </w:rPr>
        <w:t xml:space="preserve">（详见附件）</w:t>
      </w:r>
      <w:r>
        <w:rPr>
          <w:rFonts w:hint="eastAsia" w:ascii="仿宋_GB2312" w:eastAsia="仿宋_GB2312"/>
          <w:sz w:val="30"/>
          <w:szCs w:val="30"/>
        </w:rPr>
      </w:r>
      <w:r>
        <w:rPr>
          <w:rFonts w:hint="eastAsia" w:ascii="仿宋_GB2312" w:eastAsia="仿宋_GB2312"/>
          <w:sz w:val="30"/>
          <w:szCs w:val="30"/>
        </w:rPr>
      </w:r>
    </w:p>
    <w:p>
      <w:pPr>
        <w:pStyle w:val="663"/>
        <w:pBdr/>
        <w:spacing/>
        <w:ind/>
        <w:jc w:val="center"/>
        <w:rPr>
          <w:rFonts w:hint="eastAsia" w:ascii="黑体" w:hAnsi="黑体" w:eastAsia="黑体"/>
          <w:sz w:val="32"/>
          <w:szCs w:val="32"/>
        </w:rPr>
      </w:pPr>
      <w:r>
        <w:rPr>
          <w:rFonts w:hint="eastAsia" w:ascii="黑体" w:hAnsi="黑体" w:eastAsia="黑体"/>
          <w:sz w:val="32"/>
          <w:szCs w:val="32"/>
        </w:rPr>
        <w:t xml:space="preserve">第三部门 2015年度部门决算情况说明</w:t>
      </w:r>
      <w:r>
        <w:rPr>
          <w:rFonts w:hint="eastAsia" w:ascii="黑体" w:hAnsi="黑体" w:eastAsia="黑体"/>
          <w:sz w:val="32"/>
          <w:szCs w:val="32"/>
        </w:rPr>
      </w:r>
      <w:r>
        <w:rPr>
          <w:rFonts w:hint="eastAsia" w:ascii="黑体" w:hAnsi="黑体" w:eastAsia="黑体"/>
          <w:sz w:val="32"/>
          <w:szCs w:val="32"/>
        </w:rPr>
      </w:r>
    </w:p>
    <w:p>
      <w:pPr>
        <w:pStyle w:val="663"/>
        <w:pBdr/>
        <w:spacing/>
        <w:ind w:firstLine="600"/>
        <w:jc w:val="left"/>
        <w:rPr>
          <w:rFonts w:hint="eastAsia" w:ascii="黑体" w:hAnsi="黑体" w:eastAsia="黑体"/>
          <w:sz w:val="30"/>
          <w:szCs w:val="30"/>
        </w:rPr>
      </w:pPr>
      <w:r>
        <w:rPr>
          <w:rFonts w:hint="eastAsia" w:ascii="黑体" w:hAnsi="黑体" w:eastAsia="黑体"/>
          <w:sz w:val="30"/>
          <w:szCs w:val="30"/>
        </w:rPr>
        <w:t xml:space="preserve">一、收入决算情况说明</w:t>
      </w:r>
      <w:r>
        <w:rPr>
          <w:rFonts w:hint="eastAsia" w:ascii="黑体" w:hAnsi="黑体" w:eastAsia="黑体"/>
          <w:sz w:val="30"/>
          <w:szCs w:val="30"/>
        </w:rPr>
      </w:r>
      <w:r>
        <w:rPr>
          <w:rFonts w:hint="eastAsia" w:ascii="黑体" w:hAnsi="黑体" w:eastAsia="黑体"/>
          <w:sz w:val="30"/>
          <w:szCs w:val="30"/>
        </w:rPr>
      </w:r>
    </w:p>
    <w:p>
      <w:pPr>
        <w:pStyle w:val="663"/>
        <w:widowControl w:val="true"/>
        <w:pBdr/>
        <w:spacing w:after="100" w:before="100" w:line="600" w:lineRule="exact"/>
        <w:ind w:firstLine="538"/>
        <w:jc w:val="left"/>
        <w:rPr>
          <w:rFonts w:hint="eastAsia" w:ascii="仿宋_GB2312" w:eastAsia="仿宋_GB2312"/>
          <w:sz w:val="30"/>
          <w:szCs w:val="30"/>
        </w:rPr>
      </w:pPr>
      <w:r>
        <w:rPr>
          <w:rFonts w:hint="eastAsia" w:ascii="仿宋_GB2312" w:eastAsia="仿宋_GB2312"/>
          <w:sz w:val="30"/>
          <w:szCs w:val="30"/>
        </w:rPr>
        <w:t xml:space="preserve">2015年石林彝族自治县交通运输局决算总收入2058.56万元，其中：财政拨款收入2058.32万元，占总收入的99.98%；其他收入0.24万元，占总收入的0.02%。与上年对比收入减少686.36万元,财政拨款收入占比列与去年相当。主要原因是本年财政拨入项目资金减少。</w:t>
      </w:r>
      <w:r>
        <w:rPr>
          <w:rFonts w:hint="eastAsia" w:ascii="仿宋_GB2312" w:eastAsia="仿宋_GB2312"/>
          <w:sz w:val="30"/>
          <w:szCs w:val="30"/>
        </w:rPr>
      </w:r>
      <w:r>
        <w:rPr>
          <w:rFonts w:hint="eastAsia" w:ascii="仿宋_GB2312" w:eastAsia="仿宋_GB2312"/>
          <w:sz w:val="30"/>
          <w:szCs w:val="30"/>
        </w:rPr>
      </w:r>
    </w:p>
    <w:p>
      <w:pPr>
        <w:pStyle w:val="663"/>
        <w:pBdr/>
        <w:spacing/>
        <w:ind w:firstLine="600"/>
        <w:jc w:val="left"/>
        <w:rPr>
          <w:rFonts w:hint="eastAsia" w:ascii="黑体" w:hAnsi="黑体" w:eastAsia="黑体"/>
          <w:sz w:val="30"/>
          <w:szCs w:val="30"/>
        </w:rPr>
      </w:pPr>
      <w:r>
        <w:rPr>
          <w:rFonts w:hint="eastAsia" w:ascii="黑体" w:hAnsi="黑体" w:eastAsia="黑体"/>
          <w:sz w:val="30"/>
          <w:szCs w:val="30"/>
        </w:rPr>
        <w:t xml:space="preserve">二、支出决算情况说明</w:t>
      </w:r>
      <w:r>
        <w:rPr>
          <w:rFonts w:hint="eastAsia" w:ascii="黑体" w:hAnsi="黑体" w:eastAsia="黑体"/>
          <w:sz w:val="30"/>
          <w:szCs w:val="30"/>
        </w:rPr>
      </w:r>
      <w:r>
        <w:rPr>
          <w:rFonts w:hint="eastAsia" w:ascii="黑体" w:hAnsi="黑体" w:eastAsia="黑体"/>
          <w:sz w:val="30"/>
          <w:szCs w:val="30"/>
        </w:rPr>
      </w:r>
    </w:p>
    <w:p>
      <w:pPr>
        <w:pStyle w:val="663"/>
        <w:pBdr/>
        <w:spacing w:line="600" w:lineRule="exact"/>
        <w:ind w:firstLine="600"/>
        <w:rPr>
          <w:rFonts w:hint="eastAsia" w:ascii="仿宋_GB2312" w:hAnsi="宋体" w:eastAsia="仿宋_GB2312" w:cs="Arial"/>
          <w:sz w:val="30"/>
          <w:szCs w:val="30"/>
        </w:rPr>
      </w:pPr>
      <w:r>
        <w:rPr>
          <w:rFonts w:hint="eastAsia" w:ascii="仿宋_GB2312" w:hAnsi="宋体" w:eastAsia="仿宋_GB2312" w:cs="Arial"/>
          <w:sz w:val="30"/>
          <w:szCs w:val="30"/>
        </w:rPr>
        <w:t xml:space="preserve">部门决算总支出</w:t>
      </w:r>
      <w:r>
        <w:rPr>
          <w:rFonts w:hint="eastAsia" w:ascii="仿宋_GB2312" w:eastAsia="仿宋_GB2312"/>
          <w:sz w:val="30"/>
          <w:szCs w:val="30"/>
        </w:rPr>
        <w:t xml:space="preserve">2693.68万元，其中：</w:t>
      </w:r>
      <w:r>
        <w:rPr>
          <w:rFonts w:hint="eastAsia" w:ascii="仿宋_GB2312" w:hAnsi="宋体" w:eastAsia="仿宋_GB2312" w:cs="Arial"/>
          <w:sz w:val="30"/>
          <w:szCs w:val="30"/>
        </w:rPr>
        <w:t xml:space="preserve">基本支出</w:t>
      </w:r>
      <w:r>
        <w:rPr>
          <w:rFonts w:hint="eastAsia" w:ascii="仿宋_GB2312" w:eastAsia="仿宋_GB2312"/>
          <w:sz w:val="30"/>
          <w:szCs w:val="30"/>
        </w:rPr>
        <w:t xml:space="preserve">548.88</w:t>
      </w:r>
      <w:r>
        <w:rPr>
          <w:rFonts w:hint="eastAsia" w:ascii="仿宋_GB2312" w:hAnsi="宋体" w:eastAsia="仿宋_GB2312" w:cs="Arial"/>
          <w:sz w:val="30"/>
          <w:szCs w:val="30"/>
        </w:rPr>
        <w:t xml:space="preserve">万元，占总支出的</w:t>
      </w:r>
      <w:r>
        <w:rPr>
          <w:rFonts w:hint="eastAsia" w:ascii="仿宋_GB2312" w:eastAsia="仿宋_GB2312"/>
          <w:sz w:val="30"/>
          <w:szCs w:val="30"/>
        </w:rPr>
        <w:t xml:space="preserve">20.38</w:t>
      </w:r>
      <w:r>
        <w:rPr>
          <w:rFonts w:hint="eastAsia" w:ascii="仿宋_GB2312" w:hAnsi="宋体" w:eastAsia="仿宋_GB2312" w:cs="Arial"/>
          <w:sz w:val="30"/>
          <w:szCs w:val="30"/>
        </w:rPr>
        <w:t xml:space="preserve">％；项目支出</w:t>
      </w:r>
      <w:r>
        <w:rPr>
          <w:rFonts w:hint="eastAsia" w:ascii="仿宋_GB2312" w:eastAsia="仿宋_GB2312"/>
          <w:sz w:val="30"/>
          <w:szCs w:val="30"/>
        </w:rPr>
        <w:t xml:space="preserve">2144.8</w:t>
      </w:r>
      <w:r>
        <w:rPr>
          <w:rFonts w:hint="eastAsia" w:ascii="仿宋_GB2312" w:hAnsi="宋体" w:eastAsia="仿宋_GB2312" w:cs="Arial"/>
          <w:sz w:val="30"/>
          <w:szCs w:val="30"/>
        </w:rPr>
        <w:t xml:space="preserve">万元，占总支出的</w:t>
      </w:r>
      <w:r>
        <w:rPr>
          <w:rFonts w:hint="eastAsia" w:ascii="仿宋_GB2312" w:eastAsia="仿宋_GB2312"/>
          <w:sz w:val="30"/>
          <w:szCs w:val="30"/>
        </w:rPr>
        <w:t xml:space="preserve">79.62</w:t>
      </w:r>
      <w:r>
        <w:rPr>
          <w:rFonts w:hint="eastAsia" w:ascii="仿宋_GB2312" w:hAnsi="宋体" w:eastAsia="仿宋_GB2312" w:cs="Arial"/>
          <w:sz w:val="30"/>
          <w:szCs w:val="30"/>
        </w:rPr>
        <w:t xml:space="preserve">％；</w:t>
      </w:r>
      <w:r>
        <w:rPr>
          <w:rFonts w:hint="eastAsia" w:ascii="仿宋_GB2312" w:eastAsia="仿宋_GB2312"/>
          <w:sz w:val="30"/>
          <w:szCs w:val="30"/>
        </w:rPr>
        <w:t xml:space="preserve">与上年对比总支出增加923.91万元,基本支出增加57.72万元，项目支出增加866.19万元，主要原因是因为本年政府调整机关事业单位工作人员工资薪金标准增加了基本支出，上年未完成的项目本年完成支付的资金增加。</w:t>
      </w:r>
      <w:r>
        <w:rPr>
          <w:rFonts w:hint="eastAsia" w:ascii="仿宋_GB2312" w:hAnsi="宋体" w:eastAsia="仿宋_GB2312" w:cs="Arial"/>
          <w:sz w:val="30"/>
          <w:szCs w:val="30"/>
        </w:rPr>
      </w:r>
      <w:r>
        <w:rPr>
          <w:rFonts w:hint="eastAsia" w:ascii="仿宋_GB2312" w:hAnsi="宋体" w:eastAsia="仿宋_GB2312" w:cs="Arial"/>
          <w:sz w:val="30"/>
          <w:szCs w:val="30"/>
        </w:rPr>
      </w:r>
    </w:p>
    <w:p>
      <w:pPr>
        <w:pStyle w:val="663"/>
        <w:widowControl w:val="true"/>
        <w:pBdr/>
        <w:spacing w:after="100" w:before="100" w:line="600" w:lineRule="exact"/>
        <w:ind w:firstLine="600"/>
        <w:jc w:val="left"/>
        <w:rPr>
          <w:rFonts w:hint="eastAsia" w:ascii="楷体" w:hAnsi="楷体" w:eastAsia="楷体"/>
          <w:sz w:val="30"/>
          <w:szCs w:val="30"/>
        </w:rPr>
      </w:pPr>
      <w:r>
        <w:rPr>
          <w:rFonts w:hint="eastAsia" w:ascii="楷体" w:hAnsi="楷体" w:eastAsia="楷体"/>
          <w:sz w:val="30"/>
          <w:szCs w:val="30"/>
        </w:rPr>
        <w:t xml:space="preserve">（一）基本支出情况。</w:t>
      </w:r>
      <w:r>
        <w:rPr>
          <w:rFonts w:hint="eastAsia" w:ascii="楷体" w:hAnsi="楷体" w:eastAsia="楷体"/>
          <w:sz w:val="30"/>
          <w:szCs w:val="30"/>
        </w:rPr>
      </w:r>
      <w:r>
        <w:rPr>
          <w:rFonts w:hint="eastAsia" w:ascii="楷体" w:hAnsi="楷体" w:eastAsia="楷体"/>
          <w:sz w:val="30"/>
          <w:szCs w:val="30"/>
        </w:rPr>
      </w:r>
    </w:p>
    <w:p>
      <w:pPr>
        <w:pStyle w:val="663"/>
        <w:widowControl w:val="true"/>
        <w:pBdr/>
        <w:spacing w:after="100" w:before="100" w:line="600" w:lineRule="exact"/>
        <w:ind w:firstLine="538"/>
        <w:jc w:val="left"/>
        <w:rPr>
          <w:rFonts w:hint="eastAsia" w:ascii="仿宋_GB2312" w:eastAsia="仿宋_GB2312"/>
          <w:sz w:val="30"/>
          <w:szCs w:val="30"/>
        </w:rPr>
      </w:pPr>
      <w:r>
        <w:rPr>
          <w:rFonts w:hint="eastAsia" w:ascii="仿宋_GB2312" w:eastAsia="仿宋_GB2312"/>
          <w:sz w:val="30"/>
          <w:szCs w:val="30"/>
        </w:rPr>
        <w:t xml:space="preserve">2015年用于保障石林彝族自治县交通运输局机关、下属事业单位等机构正常运转的日常支出548.88万元。与上年对比增加了57.72万元,其中基本工资、津贴补贴等人员经费占基本支出的比例为80.47%，比去年增加7.7%，主要原因是国家调整机关事业单位人员工资薪金标准，提高了基本工资及津贴补贴。办公经费、印刷费、水电费、汽燃费、办公设备购置等日常公用经费占基本支出的19.53％，比去年减少7.7%。因加大了执行厉行节约力度，逐年减少公用经费开支。</w:t>
      </w:r>
      <w:r>
        <w:rPr>
          <w:rFonts w:hint="eastAsia" w:ascii="仿宋_GB2312" w:eastAsia="仿宋_GB2312"/>
          <w:sz w:val="30"/>
          <w:szCs w:val="30"/>
        </w:rPr>
      </w:r>
      <w:r>
        <w:rPr>
          <w:rFonts w:hint="eastAsia" w:ascii="仿宋_GB2312" w:eastAsia="仿宋_GB2312"/>
          <w:sz w:val="30"/>
          <w:szCs w:val="30"/>
        </w:rPr>
      </w:r>
    </w:p>
    <w:p>
      <w:pPr>
        <w:pStyle w:val="663"/>
        <w:widowControl w:val="true"/>
        <w:pBdr/>
        <w:spacing w:after="100" w:before="100" w:line="600" w:lineRule="exact"/>
        <w:ind w:firstLine="600"/>
        <w:jc w:val="left"/>
        <w:rPr>
          <w:rFonts w:hint="eastAsia" w:ascii="楷体" w:hAnsi="楷体" w:eastAsia="楷体"/>
          <w:sz w:val="30"/>
          <w:szCs w:val="30"/>
        </w:rPr>
      </w:pPr>
      <w:r>
        <w:rPr>
          <w:rFonts w:hint="eastAsia" w:ascii="楷体" w:hAnsi="楷体" w:eastAsia="楷体"/>
          <w:sz w:val="30"/>
          <w:szCs w:val="30"/>
        </w:rPr>
        <w:t xml:space="preserve">（二）项目支出情况。</w:t>
      </w:r>
      <w:r>
        <w:rPr>
          <w:rFonts w:hint="eastAsia" w:ascii="楷体" w:hAnsi="楷体" w:eastAsia="楷体"/>
          <w:sz w:val="30"/>
          <w:szCs w:val="30"/>
        </w:rPr>
      </w:r>
      <w:r>
        <w:rPr>
          <w:rFonts w:hint="eastAsia" w:ascii="楷体" w:hAnsi="楷体" w:eastAsia="楷体"/>
          <w:sz w:val="30"/>
          <w:szCs w:val="30"/>
        </w:rPr>
      </w:r>
    </w:p>
    <w:p>
      <w:pPr>
        <w:pStyle w:val="663"/>
        <w:widowControl w:val="true"/>
        <w:pBdr/>
        <w:spacing w:after="100" w:before="100" w:line="600" w:lineRule="exact"/>
        <w:ind w:firstLine="600"/>
        <w:jc w:val="left"/>
        <w:rPr>
          <w:rFonts w:hint="eastAsia" w:ascii="仿宋_GB2312" w:eastAsia="仿宋_GB2312"/>
          <w:sz w:val="30"/>
          <w:szCs w:val="30"/>
        </w:rPr>
      </w:pPr>
      <w:r>
        <w:rPr>
          <w:rFonts w:hint="eastAsia" w:ascii="仿宋_GB2312" w:eastAsia="仿宋_GB2312"/>
          <w:sz w:val="30"/>
          <w:szCs w:val="30"/>
        </w:rPr>
        <w:t xml:space="preserve">2015年用于保障石林彝族自治县交通运输局、下属事业单位等机构为完成特定的行政工作任务或事业发展目标，用于专项业务工作的经费支出1278.61万元。与上年对比增加了866.19万元,主要原因是公路养护、水毁抢修及石油价格改革补贴等项目资金因2014年年末才完成或指标年末才下达，未来得及支付，今年才支付。</w:t>
      </w:r>
      <w:r>
        <w:rPr>
          <w:rFonts w:hint="eastAsia" w:ascii="仿宋_GB2312" w:eastAsia="仿宋_GB2312"/>
          <w:sz w:val="30"/>
          <w:szCs w:val="30"/>
        </w:rPr>
      </w:r>
      <w:r>
        <w:rPr>
          <w:rFonts w:hint="eastAsia" w:ascii="仿宋_GB2312" w:eastAsia="仿宋_GB2312"/>
          <w:sz w:val="30"/>
          <w:szCs w:val="30"/>
        </w:rPr>
      </w:r>
    </w:p>
    <w:p>
      <w:pPr>
        <w:pStyle w:val="663"/>
        <w:widowControl w:val="true"/>
        <w:pBdr/>
        <w:spacing w:after="100" w:before="100" w:line="600" w:lineRule="exact"/>
        <w:ind w:firstLine="600"/>
        <w:jc w:val="left"/>
        <w:rPr>
          <w:rFonts w:hint="eastAsia" w:ascii="黑体" w:hAnsi="黑体" w:eastAsia="黑体"/>
          <w:sz w:val="30"/>
          <w:szCs w:val="30"/>
        </w:rPr>
      </w:pPr>
      <w:r>
        <w:rPr>
          <w:rFonts w:hint="eastAsia" w:ascii="黑体" w:hAnsi="黑体" w:eastAsia="黑体"/>
          <w:sz w:val="30"/>
          <w:szCs w:val="30"/>
        </w:rPr>
        <w:t xml:space="preserve">三、一般公共预算财政拨款支出决算情况说明</w:t>
      </w:r>
      <w:r>
        <w:rPr>
          <w:rFonts w:hint="eastAsia" w:ascii="黑体" w:hAnsi="黑体" w:eastAsia="黑体"/>
          <w:sz w:val="30"/>
          <w:szCs w:val="30"/>
        </w:rPr>
      </w:r>
      <w:r>
        <w:rPr>
          <w:rFonts w:hint="eastAsia" w:ascii="黑体" w:hAnsi="黑体" w:eastAsia="黑体"/>
          <w:sz w:val="30"/>
          <w:szCs w:val="30"/>
        </w:rPr>
      </w:r>
    </w:p>
    <w:p>
      <w:pPr>
        <w:pStyle w:val="663"/>
        <w:widowControl w:val="true"/>
        <w:pBdr/>
        <w:spacing w:after="100" w:before="100" w:line="600" w:lineRule="exact"/>
        <w:ind w:firstLine="600"/>
        <w:jc w:val="left"/>
        <w:rPr>
          <w:rFonts w:hint="eastAsia" w:ascii="楷体" w:hAnsi="楷体" w:eastAsia="楷体"/>
          <w:sz w:val="30"/>
          <w:szCs w:val="30"/>
        </w:rPr>
      </w:pPr>
      <w:r>
        <w:rPr>
          <w:rFonts w:hint="eastAsia" w:ascii="楷体" w:hAnsi="楷体" w:eastAsia="楷体"/>
          <w:sz w:val="30"/>
          <w:szCs w:val="30"/>
        </w:rPr>
        <w:t xml:space="preserve">（一）一般公共预算财政拨款支出决算总体情况</w:t>
      </w:r>
      <w:r>
        <w:rPr>
          <w:rFonts w:hint="eastAsia" w:ascii="楷体" w:hAnsi="楷体" w:eastAsia="楷体"/>
          <w:sz w:val="30"/>
          <w:szCs w:val="30"/>
        </w:rPr>
      </w:r>
      <w:r>
        <w:rPr>
          <w:rFonts w:hint="eastAsia" w:ascii="楷体" w:hAnsi="楷体" w:eastAsia="楷体"/>
          <w:sz w:val="30"/>
          <w:szCs w:val="30"/>
        </w:rPr>
      </w:r>
    </w:p>
    <w:p>
      <w:pPr>
        <w:pStyle w:val="663"/>
        <w:widowControl w:val="true"/>
        <w:pBdr/>
        <w:spacing w:after="100" w:before="100" w:line="600" w:lineRule="exact"/>
        <w:ind w:firstLine="600"/>
        <w:jc w:val="left"/>
        <w:rPr>
          <w:rFonts w:hint="eastAsia" w:ascii="仿宋_GB2312" w:hAnsi="宋体" w:eastAsia="仿宋_GB2312" w:cs="Arial"/>
          <w:sz w:val="30"/>
          <w:szCs w:val="30"/>
        </w:rPr>
      </w:pPr>
      <w:r>
        <w:rPr>
          <w:rFonts w:hint="eastAsia" w:ascii="仿宋_GB2312" w:eastAsia="仿宋_GB2312"/>
          <w:sz w:val="30"/>
          <w:szCs w:val="30"/>
        </w:rPr>
        <w:t xml:space="preserve">石林彝族自治县交通运输局2015年一般公共预算财政拨款支出</w:t>
      </w:r>
      <w:r>
        <w:rPr>
          <w:rFonts w:hint="eastAsia" w:ascii="仿宋_GB2312" w:hAnsi="宋体" w:eastAsia="仿宋_GB2312" w:cs="Arial"/>
          <w:sz w:val="30"/>
          <w:szCs w:val="30"/>
        </w:rPr>
        <w:t xml:space="preserve">2693.68万元,占本年支出合计的</w:t>
      </w:r>
      <w:r>
        <w:rPr>
          <w:rFonts w:hint="eastAsia" w:ascii="仿宋_GB2312" w:eastAsia="仿宋_GB2312"/>
          <w:sz w:val="30"/>
          <w:szCs w:val="30"/>
        </w:rPr>
        <w:t xml:space="preserve">100</w:t>
      </w:r>
      <w:r>
        <w:rPr>
          <w:rFonts w:hint="eastAsia" w:ascii="仿宋_GB2312" w:hAnsi="宋体" w:eastAsia="仿宋_GB2312" w:cs="Arial"/>
          <w:sz w:val="30"/>
          <w:szCs w:val="30"/>
        </w:rPr>
        <w:t xml:space="preserve">%。与上年对比增加924.24万元</w:t>
      </w:r>
      <w:r>
        <w:rPr>
          <w:rFonts w:hint="eastAsia" w:ascii="仿宋_GB2312" w:eastAsia="仿宋_GB2312"/>
          <w:sz w:val="30"/>
          <w:szCs w:val="30"/>
        </w:rPr>
        <w:t xml:space="preserve">,主要</w:t>
      </w:r>
      <w:r>
        <w:rPr>
          <w:rFonts w:hint="eastAsia" w:ascii="仿宋_GB2312" w:hAnsi="宋体" w:eastAsia="仿宋_GB2312" w:cs="Arial"/>
          <w:sz w:val="30"/>
          <w:szCs w:val="30"/>
        </w:rPr>
        <w:t xml:space="preserve">原因是因国家调整机关事业单位人员工资标准，2014年下达的公路养护、路网改造等工程项目资金本年才支付。</w:t>
      </w:r>
      <w:r>
        <w:rPr>
          <w:rFonts w:hint="eastAsia" w:ascii="仿宋_GB2312" w:hAnsi="宋体" w:eastAsia="仿宋_GB2312" w:cs="Arial"/>
          <w:sz w:val="30"/>
          <w:szCs w:val="30"/>
        </w:rPr>
      </w:r>
      <w:r>
        <w:rPr>
          <w:rFonts w:hint="eastAsia" w:ascii="仿宋_GB2312" w:hAnsi="宋体" w:eastAsia="仿宋_GB2312" w:cs="Arial"/>
          <w:sz w:val="30"/>
          <w:szCs w:val="30"/>
        </w:rPr>
      </w:r>
    </w:p>
    <w:p>
      <w:pPr>
        <w:pStyle w:val="663"/>
        <w:widowControl w:val="true"/>
        <w:pBdr/>
        <w:spacing w:after="100" w:before="100" w:line="600" w:lineRule="exact"/>
        <w:ind w:firstLine="600"/>
        <w:jc w:val="left"/>
        <w:rPr>
          <w:rFonts w:hint="eastAsia" w:ascii="楷体" w:hAnsi="楷体" w:eastAsia="楷体"/>
          <w:sz w:val="30"/>
          <w:szCs w:val="30"/>
        </w:rPr>
      </w:pPr>
      <w:r>
        <w:rPr>
          <w:rFonts w:hint="eastAsia" w:ascii="楷体" w:hAnsi="楷体" w:eastAsia="楷体"/>
          <w:sz w:val="30"/>
          <w:szCs w:val="30"/>
        </w:rPr>
        <w:t xml:space="preserve">（二）一般公共预算财政拨款支出决算具体情况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r>
      <w:r>
        <w:rPr>
          <w:rFonts w:hint="eastAsia" w:ascii="楷体" w:hAnsi="楷体" w:eastAsia="楷体"/>
          <w:sz w:val="30"/>
          <w:szCs w:val="30"/>
        </w:rPr>
      </w:r>
    </w:p>
    <w:p>
      <w:pPr>
        <w:pStyle w:val="663"/>
        <w:widowControl w:val="true"/>
        <w:pBdr/>
        <w:spacing w:after="100" w:before="100" w:line="360" w:lineRule="auto"/>
        <w:ind w:firstLine="600"/>
        <w:jc w:val="left"/>
        <w:rPr>
          <w:rFonts w:hint="eastAsia" w:ascii="仿宋_GB2312" w:hAnsi="宋体" w:eastAsia="仿宋_GB2312" w:cs="Arial"/>
          <w:sz w:val="30"/>
          <w:szCs w:val="30"/>
        </w:rPr>
      </w:pPr>
      <w:r>
        <w:rPr>
          <w:rFonts w:hint="eastAsia" w:ascii="仿宋_GB2312" w:hAnsi="宋体" w:eastAsia="仿宋_GB2312" w:cs="Arial"/>
          <w:sz w:val="30"/>
          <w:szCs w:val="30"/>
        </w:rPr>
        <w:t xml:space="preserve">1.农林水事务（类）支出414.79万元，</w:t>
      </w:r>
      <w:r>
        <w:rPr>
          <w:rFonts w:hint="eastAsia" w:ascii="仿宋_GB2312" w:eastAsia="仿宋_GB2312"/>
          <w:sz w:val="30"/>
          <w:szCs w:val="30"/>
        </w:rPr>
        <w:t xml:space="preserve">占一般公共预算财政拨款总支出的15.4%。</w:t>
      </w:r>
      <w:r>
        <w:rPr>
          <w:rFonts w:hint="eastAsia" w:ascii="仿宋_GB2312" w:hAnsi="宋体" w:eastAsia="仿宋_GB2312" w:cs="Arial"/>
          <w:sz w:val="30"/>
          <w:szCs w:val="30"/>
        </w:rPr>
        <w:t xml:space="preserve">主要用于农村公路水毁70万元、路网改造46万元，公路安全隐患整治84.67万元，农村公路路面硬化工程88.12万元，农村公路建设126万元；</w:t>
      </w:r>
      <w:r>
        <w:rPr>
          <w:rFonts w:hint="eastAsia" w:ascii="仿宋_GB2312" w:hAnsi="宋体" w:eastAsia="仿宋_GB2312" w:cs="Arial"/>
          <w:sz w:val="30"/>
          <w:szCs w:val="30"/>
        </w:rPr>
      </w:r>
      <w:r>
        <w:rPr>
          <w:rFonts w:hint="eastAsia" w:ascii="仿宋_GB2312" w:hAnsi="宋体" w:eastAsia="仿宋_GB2312" w:cs="Arial"/>
          <w:sz w:val="30"/>
          <w:szCs w:val="30"/>
        </w:rPr>
      </w:r>
    </w:p>
    <w:p>
      <w:pPr>
        <w:pStyle w:val="663"/>
        <w:widowControl w:val="true"/>
        <w:pBdr/>
        <w:spacing w:after="100" w:before="100" w:line="360" w:lineRule="auto"/>
        <w:ind w:firstLine="600"/>
        <w:jc w:val="left"/>
        <w:rPr>
          <w:rFonts w:hint="eastAsia" w:ascii="仿宋_GB2312" w:hAnsi="宋体" w:eastAsia="仿宋_GB2312" w:cs="Arial"/>
          <w:sz w:val="30"/>
          <w:szCs w:val="30"/>
        </w:rPr>
      </w:pPr>
      <w:r>
        <w:rPr>
          <w:rFonts w:hint="eastAsia" w:ascii="仿宋_GB2312" w:hAnsi="宋体" w:eastAsia="仿宋_GB2312" w:cs="Arial"/>
          <w:sz w:val="30"/>
          <w:szCs w:val="30"/>
        </w:rPr>
        <w:t xml:space="preserve">2.交通运输（类）支出</w:t>
      </w:r>
      <w:r>
        <w:rPr>
          <w:rFonts w:hint="eastAsia" w:ascii="仿宋_GB2312" w:eastAsia="仿宋_GB2312"/>
          <w:sz w:val="30"/>
          <w:szCs w:val="30"/>
        </w:rPr>
        <w:t xml:space="preserve">2248.83</w:t>
      </w:r>
      <w:r>
        <w:rPr>
          <w:rFonts w:hint="eastAsia" w:ascii="仿宋_GB2312" w:hAnsi="宋体" w:eastAsia="仿宋_GB2312" w:cs="Arial"/>
          <w:sz w:val="30"/>
          <w:szCs w:val="30"/>
        </w:rPr>
        <w:t xml:space="preserve">万元，</w:t>
      </w:r>
      <w:r>
        <w:rPr>
          <w:rFonts w:hint="eastAsia" w:ascii="仿宋_GB2312" w:eastAsia="仿宋_GB2312"/>
          <w:sz w:val="30"/>
          <w:szCs w:val="30"/>
        </w:rPr>
        <w:t xml:space="preserve">占一般公共预算财政拨款总支出的83.49%。</w:t>
      </w:r>
      <w:r>
        <w:rPr>
          <w:rFonts w:hint="eastAsia" w:ascii="仿宋_GB2312" w:hAnsi="宋体" w:eastAsia="仿宋_GB2312" w:cs="Arial"/>
          <w:sz w:val="30"/>
          <w:szCs w:val="30"/>
        </w:rPr>
        <w:t xml:space="preserve">主要用于人员经费支出411.65万元（基本工资、津贴补贴、社会保障等）、石油价格改革补贴1261.01万元、农村公路养护164万元，城市公交车辆补贴223.16万元及机构运行日常公用经费189.01万元；</w:t>
      </w:r>
      <w:r>
        <w:rPr>
          <w:rFonts w:hint="eastAsia" w:ascii="仿宋_GB2312" w:hAnsi="宋体" w:eastAsia="仿宋_GB2312" w:cs="Arial"/>
          <w:sz w:val="30"/>
          <w:szCs w:val="30"/>
        </w:rPr>
      </w:r>
      <w:r>
        <w:rPr>
          <w:rFonts w:hint="eastAsia" w:ascii="仿宋_GB2312" w:hAnsi="宋体" w:eastAsia="仿宋_GB2312" w:cs="Arial"/>
          <w:sz w:val="30"/>
          <w:szCs w:val="30"/>
        </w:rPr>
      </w:r>
    </w:p>
    <w:p>
      <w:pPr>
        <w:pStyle w:val="663"/>
        <w:widowControl w:val="true"/>
        <w:pBdr/>
        <w:spacing w:after="100" w:before="100" w:line="360" w:lineRule="auto"/>
        <w:ind w:firstLine="600"/>
        <w:jc w:val="left"/>
        <w:rPr>
          <w:rFonts w:hint="eastAsia" w:ascii="黑体" w:hAnsi="黑体" w:eastAsia="黑体" w:cs="Arial"/>
          <w:sz w:val="30"/>
          <w:szCs w:val="30"/>
        </w:rPr>
      </w:pPr>
      <w:r>
        <w:rPr>
          <w:rFonts w:hint="eastAsia" w:ascii="黑体" w:hAnsi="黑体" w:eastAsia="黑体"/>
          <w:sz w:val="30"/>
          <w:szCs w:val="30"/>
        </w:rPr>
        <w:t xml:space="preserve">四、“三公”经费决算情况说明</w:t>
      </w:r>
      <w:r>
        <w:rPr>
          <w:rFonts w:hint="eastAsia" w:ascii="黑体" w:hAnsi="黑体" w:eastAsia="黑体" w:cs="Arial"/>
          <w:sz w:val="30"/>
          <w:szCs w:val="30"/>
        </w:rPr>
      </w:r>
      <w:r>
        <w:rPr>
          <w:rFonts w:hint="eastAsia" w:ascii="黑体" w:hAnsi="黑体" w:eastAsia="黑体" w:cs="Arial"/>
          <w:sz w:val="30"/>
          <w:szCs w:val="30"/>
        </w:rPr>
      </w:r>
    </w:p>
    <w:p>
      <w:pPr>
        <w:pStyle w:val="663"/>
        <w:widowControl w:val="true"/>
        <w:pBdr/>
        <w:spacing w:after="100" w:before="100" w:line="360" w:lineRule="auto"/>
        <w:ind w:firstLine="600"/>
        <w:jc w:val="left"/>
        <w:rPr>
          <w:rFonts w:hint="eastAsia" w:ascii="仿宋_GB2312" w:eastAsia="仿宋_GB2312"/>
          <w:sz w:val="30"/>
          <w:szCs w:val="30"/>
        </w:rPr>
      </w:pPr>
      <w:r>
        <w:rPr>
          <w:rFonts w:hint="eastAsia" w:ascii="仿宋_GB2312" w:eastAsia="仿宋_GB2312"/>
          <w:sz w:val="30"/>
          <w:szCs w:val="30"/>
        </w:rPr>
        <w:t xml:space="preserve">石林彝族自治县交通运输局2015年 “三公”经费决算总额51.38万元，其中，因公出国（境）费支出0万元，公务用车购置及运行维护费支出28.1万元，公务接待费支出23.28万元。</w:t>
      </w:r>
      <w:r>
        <w:rPr>
          <w:rFonts w:hint="eastAsia" w:ascii="仿宋_GB2312" w:eastAsia="仿宋_GB2312"/>
          <w:sz w:val="30"/>
          <w:szCs w:val="30"/>
        </w:rPr>
      </w:r>
      <w:r>
        <w:rPr>
          <w:rFonts w:hint="eastAsia" w:ascii="仿宋_GB2312" w:eastAsia="仿宋_GB2312"/>
          <w:sz w:val="30"/>
          <w:szCs w:val="30"/>
        </w:rPr>
      </w:r>
    </w:p>
    <w:p>
      <w:pPr>
        <w:pStyle w:val="663"/>
        <w:widowControl w:val="true"/>
        <w:pBdr/>
        <w:spacing w:after="100" w:before="100" w:line="360" w:lineRule="auto"/>
        <w:ind w:firstLine="600"/>
        <w:jc w:val="left"/>
        <w:rPr>
          <w:rFonts w:hint="eastAsia" w:ascii="仿宋_GB2312" w:eastAsia="仿宋_GB2312"/>
          <w:sz w:val="30"/>
          <w:szCs w:val="30"/>
        </w:rPr>
      </w:pPr>
      <w:r>
        <w:rPr>
          <w:rFonts w:hint="eastAsia" w:ascii="仿宋_GB2312" w:eastAsia="仿宋_GB2312"/>
          <w:sz w:val="30"/>
          <w:szCs w:val="30"/>
        </w:rPr>
        <w:t xml:space="preserve">2015年“三公”经费决算数比2014年决算数减少1.1万元，减少的主要原因是：</w:t>
      </w:r>
      <w:r>
        <w:rPr>
          <w:rFonts w:hint="eastAsia" w:ascii="仿宋_GB2312" w:hAnsi="宋体" w:eastAsia="仿宋_GB2312"/>
          <w:color w:val="333333"/>
          <w:sz w:val="30"/>
          <w:szCs w:val="30"/>
        </w:rPr>
        <w:t xml:space="preserve">严格遵守中央</w:t>
      </w:r>
      <w:r>
        <w:rPr>
          <w:rFonts w:hint="eastAsia" w:ascii="仿宋_GB2312" w:hAnsi="宋体" w:eastAsia="仿宋_GB2312"/>
          <w:color w:val="333333"/>
          <w:sz w:val="30"/>
          <w:szCs w:val="30"/>
          <w:lang w:eastAsia="zh-CN"/>
        </w:rPr>
        <w:t xml:space="preserve">八项规定</w:t>
      </w:r>
      <w:r>
        <w:rPr>
          <w:rFonts w:hint="eastAsia" w:ascii="仿宋_GB2312" w:hAnsi="宋体" w:eastAsia="仿宋_GB2312"/>
          <w:color w:val="333333"/>
          <w:sz w:val="30"/>
          <w:szCs w:val="30"/>
        </w:rPr>
        <w:t xml:space="preserve">，严控公车运行使用、公务接待人员数量和接待标准。</w:t>
      </w:r>
      <w:r>
        <w:rPr>
          <w:rFonts w:hint="eastAsia" w:ascii="仿宋_GB2312" w:eastAsia="仿宋_GB2312"/>
          <w:sz w:val="30"/>
          <w:szCs w:val="30"/>
        </w:rPr>
        <w:t xml:space="preserve">具体情况如下：</w:t>
      </w:r>
      <w:r>
        <w:rPr>
          <w:rFonts w:hint="eastAsia" w:ascii="仿宋_GB2312" w:eastAsia="仿宋_GB2312"/>
          <w:sz w:val="30"/>
          <w:szCs w:val="30"/>
        </w:rPr>
      </w:r>
      <w:r>
        <w:rPr>
          <w:rFonts w:hint="eastAsia" w:ascii="仿宋_GB2312" w:eastAsia="仿宋_GB2312"/>
          <w:sz w:val="30"/>
          <w:szCs w:val="30"/>
        </w:rPr>
      </w:r>
    </w:p>
    <w:p>
      <w:pPr>
        <w:pStyle w:val="663"/>
        <w:widowControl w:val="true"/>
        <w:pBdr/>
        <w:spacing w:after="100" w:before="100" w:line="360" w:lineRule="auto"/>
        <w:ind w:firstLine="600"/>
        <w:jc w:val="left"/>
        <w:rPr>
          <w:rFonts w:hint="eastAsia" w:ascii="楷体" w:hAnsi="楷体" w:eastAsia="楷体"/>
          <w:sz w:val="30"/>
          <w:szCs w:val="30"/>
        </w:rPr>
      </w:pPr>
      <w:r>
        <w:rPr>
          <w:rFonts w:hint="eastAsia" w:ascii="楷体" w:hAnsi="楷体" w:eastAsia="楷体"/>
          <w:sz w:val="30"/>
          <w:szCs w:val="30"/>
        </w:rPr>
        <w:t xml:space="preserve">（一）因公出国（境）费</w:t>
      </w:r>
      <w:r>
        <w:rPr>
          <w:rFonts w:hint="eastAsia" w:ascii="楷体" w:hAnsi="楷体" w:eastAsia="楷体"/>
          <w:sz w:val="30"/>
          <w:szCs w:val="30"/>
        </w:rPr>
      </w:r>
      <w:r>
        <w:rPr>
          <w:rFonts w:hint="eastAsia" w:ascii="楷体" w:hAnsi="楷体" w:eastAsia="楷体"/>
          <w:sz w:val="30"/>
          <w:szCs w:val="30"/>
        </w:rPr>
      </w:r>
    </w:p>
    <w:p>
      <w:pPr>
        <w:pStyle w:val="663"/>
        <w:widowControl w:val="true"/>
        <w:pBdr/>
        <w:spacing w:after="100" w:before="100" w:line="360" w:lineRule="auto"/>
        <w:ind w:firstLine="600"/>
        <w:jc w:val="left"/>
        <w:rPr>
          <w:rFonts w:hint="eastAsia" w:ascii="仿宋_GB2312" w:eastAsia="仿宋_GB2312"/>
          <w:sz w:val="30"/>
          <w:szCs w:val="30"/>
        </w:rPr>
      </w:pPr>
      <w:r>
        <w:rPr>
          <w:rFonts w:hint="eastAsia" w:ascii="仿宋_GB2312" w:eastAsia="仿宋_GB2312"/>
          <w:sz w:val="30"/>
          <w:szCs w:val="30"/>
        </w:rPr>
        <w:t xml:space="preserve">2015年石林彝族自治县交通运输局因公出国（境）经费为0万元，由全县统筹安排。</w:t>
      </w:r>
      <w:r>
        <w:rPr>
          <w:rFonts w:hint="eastAsia" w:ascii="仿宋_GB2312" w:eastAsia="仿宋_GB2312"/>
          <w:sz w:val="30"/>
          <w:szCs w:val="30"/>
        </w:rPr>
      </w:r>
      <w:r>
        <w:rPr>
          <w:rFonts w:hint="eastAsia" w:ascii="仿宋_GB2312" w:eastAsia="仿宋_GB2312"/>
          <w:sz w:val="30"/>
          <w:szCs w:val="30"/>
        </w:rPr>
      </w:r>
    </w:p>
    <w:p>
      <w:pPr>
        <w:pStyle w:val="663"/>
        <w:widowControl w:val="true"/>
        <w:pBdr/>
        <w:spacing w:after="100" w:before="100" w:line="360" w:lineRule="auto"/>
        <w:ind w:firstLine="600"/>
        <w:jc w:val="left"/>
        <w:rPr>
          <w:rFonts w:hint="eastAsia" w:ascii="楷体" w:hAnsi="楷体" w:eastAsia="楷体"/>
          <w:sz w:val="30"/>
          <w:szCs w:val="30"/>
        </w:rPr>
      </w:pPr>
      <w:r>
        <w:rPr>
          <w:rFonts w:hint="eastAsia" w:ascii="楷体" w:hAnsi="楷体" w:eastAsia="楷体"/>
          <w:sz w:val="30"/>
          <w:szCs w:val="30"/>
        </w:rPr>
        <w:t xml:space="preserve">（二）公务用车购置及运行维护费</w:t>
      </w:r>
      <w:r>
        <w:rPr>
          <w:rFonts w:hint="eastAsia" w:ascii="楷体" w:hAnsi="楷体" w:eastAsia="楷体"/>
          <w:sz w:val="30"/>
          <w:szCs w:val="30"/>
        </w:rPr>
      </w:r>
      <w:r>
        <w:rPr>
          <w:rFonts w:hint="eastAsia" w:ascii="楷体" w:hAnsi="楷体" w:eastAsia="楷体"/>
          <w:sz w:val="30"/>
          <w:szCs w:val="30"/>
        </w:rPr>
      </w:r>
    </w:p>
    <w:p>
      <w:pPr>
        <w:pStyle w:val="663"/>
        <w:widowControl w:val="true"/>
        <w:pBdr/>
        <w:spacing w:after="100" w:before="100" w:line="360" w:lineRule="auto"/>
        <w:ind w:firstLine="600"/>
        <w:jc w:val="left"/>
        <w:rPr>
          <w:rFonts w:hint="eastAsia" w:ascii="仿宋_GB2312" w:eastAsia="仿宋_GB2312"/>
          <w:sz w:val="30"/>
          <w:szCs w:val="30"/>
        </w:rPr>
      </w:pPr>
      <w:r>
        <w:rPr>
          <w:rFonts w:hint="eastAsia" w:ascii="仿宋_GB2312" w:eastAsia="仿宋_GB2312"/>
          <w:sz w:val="30"/>
          <w:szCs w:val="30"/>
        </w:rPr>
        <w:t xml:space="preserve">2015年石林彝族自治县交通运输局购置公务用车0辆，年</w:t>
      </w:r>
      <w:r>
        <w:rPr>
          <w:rFonts w:hint="eastAsia" w:ascii="仿宋_GB2312" w:eastAsia="仿宋_GB2312"/>
          <w:sz w:val="30"/>
          <w:szCs w:val="30"/>
        </w:rPr>
        <w:t xml:space="preserve">末实有公务用车8辆，公务用车购置及运行维护费28.1万元。其中：购置费0万元，比2014年决算减少0万元，未购置过公务用车。运行维护费28.1万元，比2014年决算减少0.17万元，主要用于保障全县重点工程项目大叠水旅游专线、长湖旅游专线、环城北路、坏城南路等建设；石锁高速、云桂铁路、西石公路等征地拆迁项目正常开展，保障农村公路改扩建、农村公路路面硬化、全县农村公路大中修及养护工程、公路安全隐患整治、路网改造、公路治理超限及争取上级资金、招商引资等工作产生的公务用车燃料费、维修费、过路过桥费、保险费等支出。</w:t>
      </w:r>
      <w:r>
        <w:rPr>
          <w:rFonts w:hint="eastAsia" w:ascii="仿宋_GB2312" w:eastAsia="仿宋_GB2312"/>
          <w:sz w:val="30"/>
          <w:szCs w:val="30"/>
        </w:rPr>
      </w:r>
      <w:r>
        <w:rPr>
          <w:rFonts w:hint="eastAsia" w:ascii="仿宋_GB2312" w:eastAsia="仿宋_GB2312"/>
          <w:sz w:val="30"/>
          <w:szCs w:val="30"/>
        </w:rPr>
      </w:r>
    </w:p>
    <w:p>
      <w:pPr>
        <w:pStyle w:val="663"/>
        <w:widowControl w:val="true"/>
        <w:pBdr/>
        <w:spacing w:after="100" w:before="100" w:line="360" w:lineRule="auto"/>
        <w:ind w:firstLine="600"/>
        <w:jc w:val="left"/>
        <w:rPr>
          <w:rFonts w:hint="eastAsia" w:ascii="楷体" w:hAnsi="楷体" w:eastAsia="楷体"/>
          <w:sz w:val="30"/>
          <w:szCs w:val="30"/>
        </w:rPr>
      </w:pPr>
      <w:r>
        <w:rPr>
          <w:rFonts w:hint="eastAsia" w:ascii="楷体" w:hAnsi="楷体" w:eastAsia="楷体"/>
          <w:sz w:val="30"/>
          <w:szCs w:val="30"/>
        </w:rPr>
        <w:t xml:space="preserve">（三）公务接待费</w:t>
      </w:r>
      <w:r>
        <w:rPr>
          <w:rFonts w:hint="eastAsia" w:ascii="楷体" w:hAnsi="楷体" w:eastAsia="楷体"/>
          <w:sz w:val="30"/>
          <w:szCs w:val="30"/>
        </w:rPr>
      </w:r>
      <w:r>
        <w:rPr>
          <w:rFonts w:hint="eastAsia" w:ascii="楷体" w:hAnsi="楷体" w:eastAsia="楷体"/>
          <w:sz w:val="30"/>
          <w:szCs w:val="30"/>
        </w:rPr>
      </w:r>
    </w:p>
    <w:p>
      <w:pPr>
        <w:pStyle w:val="663"/>
        <w:widowControl w:val="true"/>
        <w:pBdr/>
        <w:spacing w:after="100" w:before="100" w:line="360" w:lineRule="auto"/>
        <w:ind w:firstLine="600"/>
        <w:jc w:val="left"/>
        <w:rPr>
          <w:rFonts w:hint="eastAsia" w:ascii="仿宋_GB2312" w:eastAsia="仿宋_GB2312"/>
          <w:sz w:val="30"/>
          <w:szCs w:val="30"/>
        </w:rPr>
      </w:pPr>
      <w:r>
        <w:rPr>
          <w:rFonts w:hint="eastAsia" w:ascii="仿宋_GB2312" w:eastAsia="仿宋_GB2312"/>
          <w:sz w:val="30"/>
          <w:szCs w:val="30"/>
        </w:rPr>
        <w:t xml:space="preserve">2015年石林彝族自治县交通运输局接待费开支23.3万元。公务接待费比2014年决算减少0.9万元，增减原因分析如下：</w:t>
      </w:r>
      <w:r>
        <w:rPr>
          <w:rFonts w:hint="eastAsia" w:ascii="仿宋_GB2312" w:hAnsi="宋体" w:eastAsia="仿宋_GB2312"/>
          <w:color w:val="333333"/>
          <w:sz w:val="30"/>
          <w:szCs w:val="30"/>
        </w:rPr>
        <w:t xml:space="preserve">严格遵守中央</w:t>
      </w:r>
      <w:r>
        <w:rPr>
          <w:rFonts w:hint="eastAsia" w:ascii="仿宋_GB2312" w:hAnsi="宋体" w:eastAsia="仿宋_GB2312"/>
          <w:color w:val="333333"/>
          <w:sz w:val="30"/>
          <w:szCs w:val="30"/>
          <w:lang w:eastAsia="zh-CN"/>
        </w:rPr>
        <w:t xml:space="preserve">八项规定</w:t>
      </w:r>
      <w:r>
        <w:rPr>
          <w:rFonts w:hint="eastAsia" w:ascii="仿宋_GB2312" w:hAnsi="宋体" w:eastAsia="仿宋_GB2312"/>
          <w:color w:val="333333"/>
          <w:sz w:val="30"/>
          <w:szCs w:val="30"/>
        </w:rPr>
        <w:t xml:space="preserve">，严控公务接待人员数量和接待标准。</w:t>
      </w:r>
      <w:r>
        <w:rPr>
          <w:rFonts w:hint="eastAsia" w:ascii="仿宋_GB2312" w:eastAsia="仿宋_GB2312"/>
          <w:sz w:val="30"/>
          <w:szCs w:val="30"/>
        </w:rPr>
        <w:t xml:space="preserve"> </w:t>
      </w:r>
      <w:r>
        <w:rPr>
          <w:rFonts w:hint="eastAsia" w:ascii="仿宋_GB2312" w:eastAsia="仿宋_GB2312"/>
          <w:sz w:val="30"/>
          <w:szCs w:val="30"/>
        </w:rPr>
      </w:r>
      <w:r>
        <w:rPr>
          <w:rFonts w:hint="eastAsia" w:ascii="仿宋_GB2312" w:eastAsia="仿宋_GB2312"/>
          <w:sz w:val="30"/>
          <w:szCs w:val="30"/>
        </w:rPr>
      </w:r>
    </w:p>
    <w:sectPr>
      <w:headerReference w:type="default" r:id="rId8"/>
      <w:footerReference w:type="default" r:id="rId9"/>
      <w:footerReference w:type="even" r:id="rId10"/>
      <w:footnotePr/>
      <w:endnotePr/>
      <w:type w:val="nextPage"/>
      <w:pgSz w:h="16838" w:orient="landscape" w:w="11906"/>
      <w:pgMar w:top="2098" w:right="1418" w:bottom="1588" w:left="1644"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楷体">
    <w:panose1 w:val="02010609060101010101"/>
  </w:font>
  <w:font w:name="黑体">
    <w:panose1 w:val="02010609060101010101"/>
  </w:font>
  <w:font w:name="方正小标宋_GBK">
    <w:panose1 w:val="020B0604020202020204"/>
  </w:font>
  <w:font w:name="仿宋_GB2312">
    <w:panose1 w:val="02010609030101010101"/>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7"/>
      <w:framePr w:hAnchor="margin" w:vAnchor="text" w:wrap="around" w:xAlign="center" w:y="1"/>
      <w:pBdr/>
      <w:tabs>
        <w:tab w:val="center" w:leader="none" w:pos="4153"/>
        <w:tab w:val="right" w:leader="none" w:pos="8306"/>
      </w:tabs>
      <w:spacing/>
      <w:ind/>
      <w:rPr>
        <w:rStyle w:val="669"/>
      </w:rPr>
    </w:pPr>
    <w:r>
      <w:fldChar w:fldCharType="begin"/>
    </w:r>
    <w:r>
      <w:rPr>
        <w:rStyle w:val="669"/>
      </w:rPr>
      <w:instrText xml:space="preserve">PAGE  </w:instrText>
    </w:r>
    <w:r>
      <w:fldChar w:fldCharType="separate"/>
    </w:r>
    <w:r>
      <w:rPr>
        <w:rStyle w:val="669"/>
      </w:rPr>
      <w:t xml:space="preserve">7</w:t>
    </w:r>
    <w:r>
      <w:fldChar w:fldCharType="end"/>
    </w:r>
    <w:r>
      <w:rPr>
        <w:rStyle w:val="669"/>
      </w:rPr>
    </w:r>
    <w:r>
      <w:rPr>
        <w:rStyle w:val="669"/>
      </w:rPr>
    </w:r>
  </w:p>
  <w:p>
    <w:pPr>
      <w:pStyle w:val="667"/>
      <w:pBdr/>
      <w:tabs>
        <w:tab w:val="center" w:leader="none" w:pos="4153"/>
        <w:tab w:val="right" w:leader="none" w:pos="8306"/>
      </w:tabs>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7"/>
      <w:framePr w:hAnchor="margin" w:vAnchor="text" w:wrap="around" w:xAlign="center" w:y="1"/>
      <w:pBdr/>
      <w:tabs>
        <w:tab w:val="center" w:leader="none" w:pos="4153"/>
        <w:tab w:val="right" w:leader="none" w:pos="8306"/>
      </w:tabs>
      <w:spacing/>
      <w:ind/>
      <w:rPr>
        <w:rStyle w:val="669"/>
      </w:rPr>
    </w:pPr>
    <w:r>
      <w:fldChar w:fldCharType="begin"/>
    </w:r>
    <w:r>
      <w:rPr>
        <w:rStyle w:val="669"/>
      </w:rPr>
      <w:instrText xml:space="preserve">PAGE  </w:instrText>
    </w:r>
    <w:r>
      <w:fldChar w:fldCharType="separate"/>
    </w:r>
    <w:r>
      <w:fldChar w:fldCharType="end"/>
    </w:r>
    <w:r>
      <w:rPr>
        <w:rStyle w:val="669"/>
      </w:rPr>
    </w:r>
    <w:r>
      <w:rPr>
        <w:rStyle w:val="669"/>
      </w:rPr>
    </w:r>
  </w:p>
  <w:p>
    <w:pPr>
      <w:pStyle w:val="667"/>
      <w:pBdr/>
      <w:tabs>
        <w:tab w:val="center" w:leader="none" w:pos="4153"/>
        <w:tab w:val="right" w:leader="none" w:pos="8306"/>
      </w:tabs>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8"/>
      <w:pBdr>
        <w:bottom w:val="none" w:color="000000" w:sz="0" w:space="0"/>
      </w:pBdr>
      <w:tabs>
        <w:tab w:val="center" w:leader="none" w:pos="4153"/>
        <w:tab w:val="right" w:leader="none" w:pos="8306"/>
      </w:tabs>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3"/>
    <w:next w:val="663"/>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63"/>
    <w:next w:val="663"/>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63"/>
    <w:next w:val="663"/>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63"/>
    <w:next w:val="663"/>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63"/>
    <w:next w:val="663"/>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63"/>
    <w:next w:val="663"/>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63"/>
    <w:next w:val="663"/>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63"/>
    <w:next w:val="663"/>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63"/>
    <w:next w:val="663"/>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63"/>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63"/>
    <w:next w:val="663"/>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63"/>
    <w:next w:val="663"/>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63"/>
    <w:next w:val="663"/>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63"/>
    <w:next w:val="663"/>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63"/>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63"/>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63"/>
    <w:next w:val="663"/>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6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6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63"/>
    <w:next w:val="663"/>
    <w:uiPriority w:val="39"/>
    <w:unhideWhenUsed/>
    <w:pPr>
      <w:pBdr/>
      <w:spacing w:after="57"/>
      <w:ind w:right="0" w:firstLine="0" w:left="0"/>
    </w:pPr>
  </w:style>
  <w:style w:type="paragraph" w:styleId="182">
    <w:name w:val="toc 2"/>
    <w:basedOn w:val="663"/>
    <w:next w:val="663"/>
    <w:uiPriority w:val="39"/>
    <w:unhideWhenUsed/>
    <w:pPr>
      <w:pBdr/>
      <w:spacing w:after="57"/>
      <w:ind w:right="0" w:firstLine="0" w:left="283"/>
    </w:pPr>
  </w:style>
  <w:style w:type="paragraph" w:styleId="183">
    <w:name w:val="toc 3"/>
    <w:basedOn w:val="663"/>
    <w:next w:val="663"/>
    <w:uiPriority w:val="39"/>
    <w:unhideWhenUsed/>
    <w:pPr>
      <w:pBdr/>
      <w:spacing w:after="57"/>
      <w:ind w:right="0" w:firstLine="0" w:left="567"/>
    </w:pPr>
  </w:style>
  <w:style w:type="paragraph" w:styleId="184">
    <w:name w:val="toc 4"/>
    <w:basedOn w:val="663"/>
    <w:next w:val="663"/>
    <w:uiPriority w:val="39"/>
    <w:unhideWhenUsed/>
    <w:pPr>
      <w:pBdr/>
      <w:spacing w:after="57"/>
      <w:ind w:right="0" w:firstLine="0" w:left="850"/>
    </w:pPr>
  </w:style>
  <w:style w:type="paragraph" w:styleId="185">
    <w:name w:val="toc 5"/>
    <w:basedOn w:val="663"/>
    <w:next w:val="663"/>
    <w:uiPriority w:val="39"/>
    <w:unhideWhenUsed/>
    <w:pPr>
      <w:pBdr/>
      <w:spacing w:after="57"/>
      <w:ind w:right="0" w:firstLine="0" w:left="1134"/>
    </w:pPr>
  </w:style>
  <w:style w:type="paragraph" w:styleId="186">
    <w:name w:val="toc 6"/>
    <w:basedOn w:val="663"/>
    <w:next w:val="663"/>
    <w:uiPriority w:val="39"/>
    <w:unhideWhenUsed/>
    <w:pPr>
      <w:pBdr/>
      <w:spacing w:after="57"/>
      <w:ind w:right="0" w:firstLine="0" w:left="1417"/>
    </w:pPr>
  </w:style>
  <w:style w:type="paragraph" w:styleId="187">
    <w:name w:val="toc 7"/>
    <w:basedOn w:val="663"/>
    <w:next w:val="663"/>
    <w:uiPriority w:val="39"/>
    <w:unhideWhenUsed/>
    <w:pPr>
      <w:pBdr/>
      <w:spacing w:after="57"/>
      <w:ind w:right="0" w:firstLine="0" w:left="1701"/>
    </w:pPr>
  </w:style>
  <w:style w:type="paragraph" w:styleId="188">
    <w:name w:val="toc 8"/>
    <w:basedOn w:val="663"/>
    <w:next w:val="663"/>
    <w:uiPriority w:val="39"/>
    <w:unhideWhenUsed/>
    <w:pPr>
      <w:pBdr/>
      <w:spacing w:after="57"/>
      <w:ind w:right="0" w:firstLine="0" w:left="1984"/>
    </w:pPr>
  </w:style>
  <w:style w:type="paragraph" w:styleId="189">
    <w:name w:val="toc 9"/>
    <w:basedOn w:val="663"/>
    <w:next w:val="66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63"/>
    <w:next w:val="663"/>
    <w:uiPriority w:val="99"/>
    <w:unhideWhenUsed/>
    <w:pPr>
      <w:pBdr/>
      <w:spacing w:after="0" w:afterAutospacing="0"/>
      <w:ind/>
    </w:pPr>
  </w:style>
  <w:style w:type="paragraph" w:styleId="663" w:default="1">
    <w:name w:val="Normal"/>
    <w:next w:val="663"/>
    <w:link w:val="663"/>
    <w:qFormat/>
    <w:pPr>
      <w:widowControl w:val="false"/>
      <w:pBdr/>
      <w:spacing/>
      <w:ind/>
      <w:jc w:val="both"/>
    </w:pPr>
    <w:rPr>
      <w:sz w:val="21"/>
      <w:szCs w:val="24"/>
      <w:lang w:val="en-US" w:eastAsia="zh-CN" w:bidi="ar-SA"/>
    </w:rPr>
  </w:style>
  <w:style w:type="character" w:styleId="664">
    <w:name w:val="默认段落字体"/>
    <w:next w:val="664"/>
    <w:link w:val="663"/>
    <w:semiHidden/>
    <w:pPr>
      <w:pBdr/>
      <w:spacing/>
      <w:ind/>
    </w:pPr>
  </w:style>
  <w:style w:type="table" w:styleId="665">
    <w:name w:val="普通表格"/>
    <w:next w:val="665"/>
    <w:link w:val="663"/>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66">
    <w:name w:val="正文文本"/>
    <w:basedOn w:val="663"/>
    <w:next w:val="666"/>
    <w:link w:val="663"/>
    <w:pPr>
      <w:pBdr/>
      <w:spacing w:before="93"/>
      <w:ind/>
    </w:pPr>
    <w:rPr>
      <w:rFonts w:ascii="仿宋_GB2312" w:eastAsia="仿宋_GB2312"/>
      <w:sz w:val="30"/>
    </w:rPr>
  </w:style>
  <w:style w:type="paragraph" w:styleId="667">
    <w:name w:val="页脚"/>
    <w:basedOn w:val="663"/>
    <w:next w:val="667"/>
    <w:link w:val="663"/>
    <w:pPr>
      <w:pBdr/>
      <w:tabs>
        <w:tab w:val="center" w:leader="none" w:pos="4153"/>
        <w:tab w:val="right" w:leader="none" w:pos="8306"/>
      </w:tabs>
      <w:spacing/>
      <w:ind/>
      <w:jc w:val="left"/>
    </w:pPr>
    <w:rPr>
      <w:sz w:val="18"/>
      <w:szCs w:val="18"/>
    </w:rPr>
  </w:style>
  <w:style w:type="paragraph" w:styleId="668">
    <w:name w:val="页眉"/>
    <w:basedOn w:val="663"/>
    <w:next w:val="668"/>
    <w:link w:val="663"/>
    <w:pPr>
      <w:pBdr>
        <w:bottom w:val="single" w:color="000000" w:sz="6" w:space="1"/>
      </w:pBdr>
      <w:tabs>
        <w:tab w:val="center" w:leader="none" w:pos="4153"/>
        <w:tab w:val="right" w:leader="none" w:pos="8306"/>
      </w:tabs>
      <w:spacing/>
      <w:ind/>
      <w:jc w:val="center"/>
    </w:pPr>
    <w:rPr>
      <w:sz w:val="18"/>
      <w:szCs w:val="18"/>
    </w:rPr>
  </w:style>
  <w:style w:type="character" w:styleId="669">
    <w:name w:val="页码"/>
    <w:basedOn w:val="664"/>
    <w:next w:val="669"/>
    <w:link w:val="663"/>
    <w:pPr>
      <w:pBdr/>
      <w:spacing/>
      <w:ind/>
    </w:pPr>
  </w:style>
  <w:style w:type="character" w:styleId="1150" w:default="1">
    <w:name w:val="Default Paragraph Font"/>
    <w:uiPriority w:val="1"/>
    <w:semiHidden/>
    <w:unhideWhenUsed/>
    <w:pPr>
      <w:pBdr/>
      <w:spacing/>
      <w:ind/>
    </w:pPr>
  </w:style>
  <w:style w:type="numbering" w:styleId="1151" w:default="1">
    <w:name w:val="No List"/>
    <w:uiPriority w:val="99"/>
    <w:semiHidden/>
    <w:unhideWhenUsed/>
    <w:pPr>
      <w:pBdr/>
      <w:spacing/>
      <w:ind/>
    </w:pPr>
  </w:style>
  <w:style w:type="table" w:styleId="1152"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WWW.Yl</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tclse</dc:creator>
  <cp:lastModifiedBy>匿名</cp:lastModifiedBy>
  <cp:revision>2</cp:revision>
  <dcterms:created xsi:type="dcterms:W3CDTF">2016-09-09T01:08:00Z</dcterms:created>
  <dcterms:modified xsi:type="dcterms:W3CDTF">2024-12-18T01:45:01Z</dcterms:modified>
</cp:coreProperties>
</file>