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石林彝族自治县人民政府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第二轮省级生态环境保护督察报告指出第62项问题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整改落实情况公示表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tbl>
      <w:tblPr>
        <w:tblStyle w:val="4"/>
        <w:tblpPr w:leftFromText="180" w:rightFromText="180" w:vertAnchor="text" w:horzAnchor="page" w:tblpX="1390" w:tblpY="727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反馈问题</w:t>
            </w:r>
          </w:p>
        </w:tc>
        <w:tc>
          <w:tcPr>
            <w:tcW w:w="12474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部分园区规划环评滞后。督察报告指出：石林产业园区总体定位及规模多次发生改变，规划环评报告书未完成。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整改目标</w:t>
            </w:r>
          </w:p>
        </w:tc>
        <w:tc>
          <w:tcPr>
            <w:tcW w:w="12474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月3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日前取得园区规划环评审查意见。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整改措施</w:t>
            </w:r>
          </w:p>
        </w:tc>
        <w:tc>
          <w:tcPr>
            <w:tcW w:w="12474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积极主动与上级各部门对接，加快推进园区规划环评的评审及上报审查工作，争取于2024年12月31日前将取得园区规划环评审查意见。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整改主要工作成效</w:t>
            </w:r>
          </w:p>
        </w:tc>
        <w:tc>
          <w:tcPr>
            <w:tcW w:w="12474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月26日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由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昆明市生态环境局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召集有关部门和专家组成审查小组，对《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云南石林产业园区总体规划（2021-2035年环境影响报告书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》进行了审查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，并取得审查意见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；</w:t>
            </w:r>
          </w:p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27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，取得昆明市生态环境局关于《云南石林产业园区总体规划（2021-2035年）环境影响报告书》审查意见的函，（昆环审〔2023〕9号）。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责任单位、责任人及联系人</w:t>
            </w:r>
          </w:p>
        </w:tc>
        <w:tc>
          <w:tcPr>
            <w:tcW w:w="12474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云南石林产业园区管理委员会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罗晓俊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张云界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公示说明</w:t>
            </w:r>
          </w:p>
        </w:tc>
        <w:tc>
          <w:tcPr>
            <w:tcW w:w="12474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现将该问题整改落实情况进行公示，如有意见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建议，请反馈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石林县昌乐路小微企业孵化中心云南石林产业园区管理委员会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。联系人员及电话：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张云界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0871-67787812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公示单位：</w:t>
      </w:r>
      <w:r>
        <w:rPr>
          <w:rFonts w:hint="eastAsia" w:ascii="仿宋_GB2312" w:eastAsia="仿宋_GB2312"/>
          <w:sz w:val="32"/>
          <w:szCs w:val="32"/>
          <w:lang w:eastAsia="zh-CN"/>
        </w:rPr>
        <w:t>石林彝族自治县</w:t>
      </w:r>
      <w:r>
        <w:rPr>
          <w:rFonts w:hint="eastAsia" w:ascii="仿宋_GB2312" w:eastAsia="仿宋_GB2312"/>
          <w:sz w:val="32"/>
          <w:szCs w:val="32"/>
        </w:rPr>
        <w:t>人民政府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sz w:val="30"/>
          <w:szCs w:val="30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MTMzNTczNDczM2Y1MDA0ZDc0NWQ1NDRjZDkxMTgifQ=="/>
  </w:docVars>
  <w:rsids>
    <w:rsidRoot w:val="22D9069D"/>
    <w:rsid w:val="02FF1107"/>
    <w:rsid w:val="07E666CC"/>
    <w:rsid w:val="0DFA5B87"/>
    <w:rsid w:val="0E794822"/>
    <w:rsid w:val="0EDF6920"/>
    <w:rsid w:val="12B97EA7"/>
    <w:rsid w:val="18AE6C03"/>
    <w:rsid w:val="1910269C"/>
    <w:rsid w:val="19D93B7A"/>
    <w:rsid w:val="22D9069D"/>
    <w:rsid w:val="287C56BE"/>
    <w:rsid w:val="2AF61758"/>
    <w:rsid w:val="2C550700"/>
    <w:rsid w:val="2FFF0238"/>
    <w:rsid w:val="33113933"/>
    <w:rsid w:val="34976CD4"/>
    <w:rsid w:val="39113527"/>
    <w:rsid w:val="3AD54670"/>
    <w:rsid w:val="3C1E7229"/>
    <w:rsid w:val="3F496E7F"/>
    <w:rsid w:val="40611506"/>
    <w:rsid w:val="43F9779C"/>
    <w:rsid w:val="4622001B"/>
    <w:rsid w:val="47B64213"/>
    <w:rsid w:val="47C46BB8"/>
    <w:rsid w:val="4BDC009E"/>
    <w:rsid w:val="4C6E35FA"/>
    <w:rsid w:val="510F31AD"/>
    <w:rsid w:val="52E03F5C"/>
    <w:rsid w:val="544836BF"/>
    <w:rsid w:val="596811C3"/>
    <w:rsid w:val="5B0776C6"/>
    <w:rsid w:val="69EB0418"/>
    <w:rsid w:val="6CD86392"/>
    <w:rsid w:val="6F83656B"/>
    <w:rsid w:val="70890DF2"/>
    <w:rsid w:val="72A42E14"/>
    <w:rsid w:val="7A9E6A5B"/>
    <w:rsid w:val="7EAD5291"/>
    <w:rsid w:val="7EDC3D26"/>
    <w:rsid w:val="7EF936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2020-04-27T08:22:00Z</dcterms:created>
  <dc:creator>人在旅途</dc:creator>
  <cp:lastModifiedBy>朱怀聪</cp:lastModifiedBy>
  <cp:lastPrinted>2020-04-28T03:46:00Z</cp:lastPrinted>
  <dcterms:modified xsi:type="dcterms:W3CDTF">2024-10-18T06:51:52Z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532FF203C8054A6592DCB483D9CD6C10_13</vt:lpwstr>
  </property>
</Properties>
</file>