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监督索引号53012670363600000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rPr>
        <w:t>石林彝族自治县投资促进局2021年预算公开</w:t>
      </w:r>
      <w:r>
        <w:rPr>
          <w:rFonts w:hint="eastAsia" w:ascii="方正小标宋简体" w:eastAsia="方正小标宋简体"/>
          <w:sz w:val="36"/>
          <w:szCs w:val="36"/>
        </w:rPr>
        <w:t>目录</w:t>
      </w:r>
    </w:p>
    <w:p>
      <w:pPr>
        <w:jc w:val="left"/>
        <w:rPr>
          <w:rFonts w:ascii="黑体" w:hAnsi="黑体" w:eastAsia="黑体"/>
          <w:sz w:val="30"/>
          <w:szCs w:val="30"/>
        </w:rPr>
      </w:pPr>
    </w:p>
    <w:p>
      <w:pPr>
        <w:spacing w:line="560" w:lineRule="exact"/>
        <w:jc w:val="left"/>
        <w:rPr>
          <w:rFonts w:ascii="黑体" w:hAnsi="黑体" w:eastAsia="黑体"/>
          <w:sz w:val="30"/>
          <w:szCs w:val="30"/>
        </w:rPr>
      </w:pPr>
      <w:r>
        <w:rPr>
          <w:rFonts w:hint="eastAsia" w:ascii="黑体" w:hAnsi="黑体" w:eastAsia="黑体"/>
          <w:sz w:val="30"/>
          <w:szCs w:val="30"/>
        </w:rPr>
        <w:t>第一部分 石林彝族自治县投资促进局2021年部门预算编制说明</w:t>
      </w:r>
    </w:p>
    <w:p>
      <w:pPr>
        <w:spacing w:line="560" w:lineRule="exact"/>
        <w:jc w:val="left"/>
        <w:rPr>
          <w:rFonts w:ascii="黑体" w:hAnsi="黑体" w:eastAsia="黑体"/>
          <w:sz w:val="30"/>
          <w:szCs w:val="30"/>
        </w:rPr>
      </w:pPr>
      <w:r>
        <w:rPr>
          <w:rFonts w:hint="eastAsia" w:ascii="黑体" w:hAnsi="黑体" w:eastAsia="黑体"/>
          <w:sz w:val="30"/>
          <w:szCs w:val="30"/>
        </w:rPr>
        <w:t>第二部分 石林彝族自治县投资促进局2021年部门预算表</w:t>
      </w:r>
    </w:p>
    <w:p>
      <w:pPr>
        <w:spacing w:line="560" w:lineRule="exact"/>
        <w:jc w:val="left"/>
        <w:rPr>
          <w:rFonts w:eastAsia="仿宋_GB2312"/>
          <w:sz w:val="30"/>
          <w:szCs w:val="30"/>
        </w:rPr>
      </w:pPr>
      <w:r>
        <w:rPr>
          <w:rFonts w:hint="eastAsia" w:eastAsia="仿宋_GB2312"/>
          <w:sz w:val="30"/>
          <w:szCs w:val="30"/>
        </w:rPr>
        <w:t>一、部门财务收支预算总表</w:t>
      </w:r>
    </w:p>
    <w:p>
      <w:pPr>
        <w:spacing w:line="560" w:lineRule="exact"/>
        <w:jc w:val="left"/>
        <w:rPr>
          <w:rFonts w:eastAsia="仿宋_GB2312"/>
          <w:sz w:val="30"/>
          <w:szCs w:val="30"/>
        </w:rPr>
      </w:pPr>
      <w:r>
        <w:rPr>
          <w:rFonts w:hint="eastAsia" w:eastAsia="仿宋_GB2312"/>
          <w:sz w:val="30"/>
          <w:szCs w:val="30"/>
        </w:rPr>
        <w:t>二、部门收入预算表</w:t>
      </w:r>
    </w:p>
    <w:p>
      <w:pPr>
        <w:spacing w:line="560" w:lineRule="exact"/>
        <w:jc w:val="left"/>
        <w:rPr>
          <w:rFonts w:eastAsia="仿宋_GB2312"/>
          <w:sz w:val="30"/>
          <w:szCs w:val="30"/>
        </w:rPr>
      </w:pPr>
      <w:r>
        <w:rPr>
          <w:rFonts w:hint="eastAsia" w:eastAsia="仿宋_GB2312"/>
          <w:sz w:val="30"/>
          <w:szCs w:val="30"/>
        </w:rPr>
        <w:t>三、部门支出预算表</w:t>
      </w:r>
    </w:p>
    <w:p>
      <w:pPr>
        <w:spacing w:line="560" w:lineRule="exact"/>
        <w:jc w:val="left"/>
        <w:rPr>
          <w:rFonts w:eastAsia="仿宋_GB2312"/>
          <w:sz w:val="30"/>
          <w:szCs w:val="30"/>
        </w:rPr>
      </w:pPr>
      <w:r>
        <w:rPr>
          <w:rFonts w:hint="eastAsia" w:eastAsia="仿宋_GB2312"/>
          <w:sz w:val="30"/>
          <w:szCs w:val="30"/>
        </w:rPr>
        <w:t>四、部门财政拨款收支预算总表</w:t>
      </w:r>
    </w:p>
    <w:p>
      <w:pPr>
        <w:spacing w:line="560" w:lineRule="exact"/>
        <w:jc w:val="left"/>
        <w:rPr>
          <w:rFonts w:eastAsia="仿宋_GB2312"/>
          <w:sz w:val="30"/>
          <w:szCs w:val="30"/>
        </w:rPr>
      </w:pPr>
      <w:r>
        <w:rPr>
          <w:rFonts w:hint="eastAsia" w:eastAsia="仿宋_GB2312"/>
          <w:sz w:val="30"/>
          <w:szCs w:val="30"/>
        </w:rPr>
        <w:t>五、财政拨款“三公”经费支出预算表</w:t>
      </w:r>
    </w:p>
    <w:p>
      <w:pPr>
        <w:spacing w:line="560" w:lineRule="exact"/>
        <w:jc w:val="left"/>
        <w:rPr>
          <w:rFonts w:eastAsia="仿宋_GB2312"/>
          <w:sz w:val="30"/>
          <w:szCs w:val="30"/>
        </w:rPr>
      </w:pPr>
      <w:r>
        <w:rPr>
          <w:rFonts w:hint="eastAsia" w:eastAsia="仿宋_GB2312"/>
          <w:sz w:val="30"/>
          <w:szCs w:val="30"/>
        </w:rPr>
        <w:t>六、部门一般公共预算支出预算表（按功能科目分类）</w:t>
      </w:r>
    </w:p>
    <w:p>
      <w:pPr>
        <w:spacing w:line="560" w:lineRule="exact"/>
        <w:jc w:val="left"/>
        <w:rPr>
          <w:rFonts w:eastAsia="仿宋_GB2312"/>
          <w:sz w:val="30"/>
          <w:szCs w:val="30"/>
        </w:rPr>
      </w:pPr>
      <w:r>
        <w:rPr>
          <w:rFonts w:hint="eastAsia" w:eastAsia="仿宋_GB2312"/>
          <w:sz w:val="30"/>
          <w:szCs w:val="30"/>
        </w:rPr>
        <w:t>七、部门一般公共预算“三公”经费支出预算表</w:t>
      </w:r>
    </w:p>
    <w:p>
      <w:pPr>
        <w:spacing w:line="560" w:lineRule="exact"/>
        <w:jc w:val="left"/>
        <w:rPr>
          <w:rFonts w:eastAsia="仿宋_GB2312"/>
          <w:sz w:val="30"/>
          <w:szCs w:val="30"/>
        </w:rPr>
      </w:pPr>
      <w:r>
        <w:rPr>
          <w:rFonts w:hint="eastAsia" w:eastAsia="仿宋_GB2312"/>
          <w:sz w:val="30"/>
          <w:szCs w:val="30"/>
        </w:rPr>
        <w:t>八、部门基本支出预算表（人员类、运转类公用经费项目）</w:t>
      </w:r>
    </w:p>
    <w:p>
      <w:pPr>
        <w:spacing w:line="560" w:lineRule="exact"/>
        <w:jc w:val="left"/>
        <w:rPr>
          <w:rFonts w:eastAsia="仿宋_GB2312"/>
          <w:sz w:val="30"/>
          <w:szCs w:val="30"/>
        </w:rPr>
      </w:pPr>
      <w:r>
        <w:rPr>
          <w:rFonts w:hint="eastAsia" w:eastAsia="仿宋_GB2312"/>
          <w:sz w:val="30"/>
          <w:szCs w:val="30"/>
        </w:rPr>
        <w:t>九、部门项目支出预算表（其他运转类、特定目标类项目）</w:t>
      </w:r>
    </w:p>
    <w:p>
      <w:pPr>
        <w:spacing w:line="560" w:lineRule="exact"/>
        <w:jc w:val="left"/>
        <w:rPr>
          <w:rFonts w:eastAsia="仿宋_GB2312"/>
          <w:sz w:val="30"/>
          <w:szCs w:val="30"/>
        </w:rPr>
      </w:pPr>
      <w:r>
        <w:rPr>
          <w:rFonts w:hint="eastAsia" w:eastAsia="仿宋_GB2312"/>
          <w:sz w:val="30"/>
          <w:szCs w:val="30"/>
        </w:rPr>
        <w:t>十、部门政府性基金预算支出预算表（按功能科目分类）</w:t>
      </w:r>
    </w:p>
    <w:p>
      <w:pPr>
        <w:spacing w:line="560" w:lineRule="exact"/>
        <w:jc w:val="left"/>
        <w:rPr>
          <w:rFonts w:eastAsia="仿宋_GB2312"/>
          <w:sz w:val="30"/>
          <w:szCs w:val="30"/>
        </w:rPr>
      </w:pPr>
      <w:r>
        <w:rPr>
          <w:rFonts w:hint="eastAsia" w:eastAsia="仿宋_GB2312"/>
          <w:sz w:val="30"/>
          <w:szCs w:val="30"/>
        </w:rPr>
        <w:t>十一、财政拨款支出预算表（按经济科目分类）</w:t>
      </w:r>
    </w:p>
    <w:p>
      <w:pPr>
        <w:spacing w:line="560" w:lineRule="exact"/>
        <w:jc w:val="left"/>
        <w:rPr>
          <w:rFonts w:eastAsia="仿宋_GB2312"/>
          <w:sz w:val="30"/>
          <w:szCs w:val="30"/>
        </w:rPr>
      </w:pPr>
      <w:r>
        <w:rPr>
          <w:rFonts w:hint="eastAsia" w:eastAsia="仿宋_GB2312"/>
          <w:sz w:val="30"/>
          <w:szCs w:val="30"/>
        </w:rPr>
        <w:t>十二、县（区）本级项目支出绩效目标表-1（本次下达）</w:t>
      </w:r>
    </w:p>
    <w:p>
      <w:pPr>
        <w:spacing w:line="560" w:lineRule="exact"/>
        <w:jc w:val="left"/>
        <w:rPr>
          <w:rFonts w:eastAsia="仿宋_GB2312"/>
          <w:sz w:val="30"/>
          <w:szCs w:val="30"/>
        </w:rPr>
      </w:pPr>
      <w:r>
        <w:rPr>
          <w:rFonts w:hint="eastAsia" w:eastAsia="仿宋_GB2312"/>
          <w:sz w:val="30"/>
          <w:szCs w:val="30"/>
        </w:rPr>
        <w:t>十三、县（区）本级项目支出绩效目标表-2（另文下达）</w:t>
      </w:r>
    </w:p>
    <w:p>
      <w:pPr>
        <w:spacing w:line="560" w:lineRule="exact"/>
        <w:jc w:val="left"/>
        <w:rPr>
          <w:rFonts w:eastAsia="仿宋_GB2312"/>
          <w:sz w:val="30"/>
          <w:szCs w:val="30"/>
        </w:rPr>
      </w:pPr>
      <w:r>
        <w:rPr>
          <w:rFonts w:hint="eastAsia" w:eastAsia="仿宋_GB2312"/>
          <w:sz w:val="30"/>
          <w:szCs w:val="30"/>
        </w:rPr>
        <w:t>十四、对下转移支付预算表</w:t>
      </w:r>
    </w:p>
    <w:p>
      <w:pPr>
        <w:spacing w:line="560" w:lineRule="exact"/>
        <w:jc w:val="left"/>
        <w:rPr>
          <w:rFonts w:eastAsia="仿宋_GB2312"/>
          <w:sz w:val="30"/>
          <w:szCs w:val="30"/>
        </w:rPr>
      </w:pPr>
      <w:r>
        <w:rPr>
          <w:rFonts w:hint="eastAsia" w:eastAsia="仿宋_GB2312"/>
          <w:sz w:val="30"/>
          <w:szCs w:val="30"/>
        </w:rPr>
        <w:t>十五、对下转移支付绩效目标表</w:t>
      </w:r>
    </w:p>
    <w:p>
      <w:pPr>
        <w:spacing w:line="560" w:lineRule="exact"/>
        <w:jc w:val="left"/>
        <w:rPr>
          <w:rFonts w:eastAsia="仿宋_GB2312"/>
          <w:sz w:val="30"/>
          <w:szCs w:val="30"/>
        </w:rPr>
      </w:pPr>
      <w:r>
        <w:rPr>
          <w:rFonts w:hint="eastAsia" w:eastAsia="仿宋_GB2312"/>
          <w:sz w:val="30"/>
          <w:szCs w:val="30"/>
        </w:rPr>
        <w:t>十六、部门新增资产配置表</w:t>
      </w:r>
    </w:p>
    <w:p>
      <w:pPr>
        <w:spacing w:line="560" w:lineRule="exact"/>
        <w:jc w:val="left"/>
        <w:rPr>
          <w:rFonts w:eastAsia="仿宋_GB2312"/>
          <w:sz w:val="30"/>
          <w:szCs w:val="30"/>
        </w:rPr>
      </w:pPr>
      <w:r>
        <w:rPr>
          <w:rFonts w:hint="eastAsia" w:eastAsia="仿宋_GB2312"/>
          <w:sz w:val="30"/>
          <w:szCs w:val="30"/>
        </w:rPr>
        <w:t>十七、部门政府采购预算表</w:t>
      </w:r>
    </w:p>
    <w:p>
      <w:pPr>
        <w:spacing w:line="560" w:lineRule="exact"/>
        <w:jc w:val="left"/>
        <w:rPr>
          <w:rFonts w:eastAsia="仿宋_GB2312"/>
          <w:sz w:val="30"/>
          <w:szCs w:val="30"/>
        </w:rPr>
      </w:pPr>
      <w:r>
        <w:rPr>
          <w:rFonts w:hint="eastAsia" w:eastAsia="仿宋_GB2312"/>
          <w:sz w:val="30"/>
          <w:szCs w:val="30"/>
        </w:rPr>
        <w:t>十八、部门政府购买服务预算表</w:t>
      </w:r>
    </w:p>
    <w:p>
      <w:pPr>
        <w:spacing w:line="560" w:lineRule="exact"/>
        <w:jc w:val="left"/>
        <w:rPr>
          <w:rFonts w:eastAsia="仿宋_GB2312"/>
          <w:sz w:val="30"/>
          <w:szCs w:val="30"/>
        </w:rPr>
      </w:pPr>
      <w:r>
        <w:rPr>
          <w:rFonts w:hint="eastAsia" w:eastAsia="仿宋_GB2312"/>
          <w:sz w:val="30"/>
          <w:szCs w:val="30"/>
        </w:rPr>
        <w:t>十九、部门整体支出绩效目标表</w:t>
      </w:r>
    </w:p>
    <w:p>
      <w:pPr>
        <w:spacing w:line="560" w:lineRule="exact"/>
        <w:jc w:val="left"/>
        <w:rPr>
          <w:rFonts w:eastAsia="仿宋_GB2312"/>
          <w:sz w:val="30"/>
          <w:szCs w:val="30"/>
        </w:rPr>
      </w:pPr>
      <w:r>
        <w:rPr>
          <w:rFonts w:hint="eastAsia" w:eastAsia="仿宋_GB2312"/>
          <w:sz w:val="30"/>
          <w:szCs w:val="30"/>
        </w:rPr>
        <w:t>二十、部门单位基本信息表</w:t>
      </w:r>
    </w:p>
    <w:p>
      <w:pPr>
        <w:spacing w:line="560" w:lineRule="exact"/>
        <w:jc w:val="left"/>
        <w:rPr>
          <w:rFonts w:eastAsia="仿宋_GB2312"/>
          <w:sz w:val="30"/>
          <w:szCs w:val="30"/>
        </w:rPr>
      </w:pPr>
      <w:r>
        <w:rPr>
          <w:rFonts w:hint="eastAsia" w:eastAsia="仿宋_GB2312"/>
          <w:sz w:val="30"/>
          <w:szCs w:val="30"/>
        </w:rPr>
        <w:t>二十一、行政事业单位资产情况表</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石林彝族自治县投资促进局2021年部门预算编制说明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560" w:lineRule="exact"/>
        <w:ind w:firstLine="600" w:firstLineChars="200"/>
        <w:jc w:val="left"/>
        <w:rPr>
          <w:rFonts w:eastAsia="仿宋_GB2312"/>
          <w:sz w:val="30"/>
          <w:szCs w:val="30"/>
        </w:rPr>
      </w:pPr>
      <w:r>
        <w:rPr>
          <w:rFonts w:hint="eastAsia" w:eastAsia="仿宋_GB2312"/>
          <w:sz w:val="30"/>
          <w:szCs w:val="30"/>
        </w:rPr>
        <w:t>1.贯彻执行党和国家关于投资促进和开放合作的方针政策和法律法规以及省、市、县关于投资促进工作的决策部署；拟订全县投资促进、经济合作、改善投资环境的相关政策；开展石林彝族自治县投资促进对外宣传工作，负责发布石林彝族自治县投资促进政策及重要招商引资信息。</w:t>
      </w:r>
    </w:p>
    <w:p>
      <w:pPr>
        <w:spacing w:line="560" w:lineRule="exact"/>
        <w:ind w:firstLine="600" w:firstLineChars="200"/>
        <w:jc w:val="left"/>
        <w:rPr>
          <w:rFonts w:eastAsia="仿宋_GB2312"/>
          <w:sz w:val="30"/>
          <w:szCs w:val="30"/>
        </w:rPr>
      </w:pPr>
      <w:r>
        <w:rPr>
          <w:rFonts w:hint="eastAsia" w:eastAsia="仿宋_GB2312"/>
          <w:sz w:val="30"/>
          <w:szCs w:val="30"/>
        </w:rPr>
        <w:t>2.负责拟订全县投资促进发展规划，落实责任分工并组织实施；拟订年度全县投资促进指导性意见及招商引资目标任务；负责国内经济合作统计工作；组织实施投资促进目标责任综合考核评价工作。</w:t>
      </w:r>
    </w:p>
    <w:p>
      <w:pPr>
        <w:spacing w:line="560" w:lineRule="exact"/>
        <w:ind w:firstLine="600" w:firstLineChars="200"/>
        <w:jc w:val="left"/>
        <w:rPr>
          <w:rFonts w:eastAsia="仿宋_GB2312"/>
          <w:sz w:val="30"/>
          <w:szCs w:val="30"/>
        </w:rPr>
      </w:pPr>
      <w:r>
        <w:rPr>
          <w:rFonts w:hint="eastAsia" w:eastAsia="仿宋_GB2312"/>
          <w:sz w:val="30"/>
          <w:szCs w:val="30"/>
        </w:rPr>
        <w:t>3.协调督导各招商引资责任单位、项目落地服务单位等开展投资促进和重大招商引资项目的协调推进；统筹指导全县开展重大招商引资项目全程服务工作；为全县重大招商引资项目提供全程服务。</w:t>
      </w:r>
    </w:p>
    <w:p>
      <w:pPr>
        <w:spacing w:line="560" w:lineRule="exact"/>
        <w:ind w:firstLine="600" w:firstLineChars="200"/>
        <w:jc w:val="left"/>
        <w:rPr>
          <w:rFonts w:eastAsia="仿宋_GB2312"/>
          <w:sz w:val="30"/>
          <w:szCs w:val="30"/>
        </w:rPr>
      </w:pPr>
      <w:r>
        <w:rPr>
          <w:rFonts w:hint="eastAsia" w:eastAsia="仿宋_GB2312"/>
          <w:sz w:val="30"/>
          <w:szCs w:val="30"/>
        </w:rPr>
        <w:t>4.负责协调推进国内区域投资促进工作；负责石林彝族自治县在投资促进领域与国内友好城市的联络及服务工作。牵头负责驻外驻点招商工作，负责策划、组织和承办县委、县政府决定开展的重大招商引资活动，营造、宣传、推介我县良好的投资环境。</w:t>
      </w:r>
    </w:p>
    <w:p>
      <w:pPr>
        <w:spacing w:line="560" w:lineRule="exact"/>
        <w:ind w:firstLine="600" w:firstLineChars="200"/>
        <w:jc w:val="left"/>
        <w:rPr>
          <w:rFonts w:hint="eastAsia" w:eastAsia="仿宋_GB2312"/>
          <w:sz w:val="30"/>
          <w:szCs w:val="30"/>
        </w:rPr>
      </w:pPr>
      <w:r>
        <w:rPr>
          <w:rFonts w:hint="eastAsia" w:eastAsia="仿宋_GB2312"/>
          <w:sz w:val="30"/>
          <w:szCs w:val="30"/>
        </w:rPr>
        <w:t>5.牵头开展外商直接投资促进工作；负责市外、县外来石林投资企业论证工作；协调落实有关优惠政策；协调有关部门依法保护市外、县外来石林投资企业和投资者的合法权益。</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会同全县招商引资各责任单位策划推出全县重点产业招商引资项目，建立、管理县重大招商引资项目库并负责对外发布、推介重点招商引资项目；负责全县招商引资数据平台、网络平台的建设和管理工作；省、市、县级联动，做好重大招商引资项目的跟踪、协调和督办。</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7.承担石林彝族自治县招商引资工作委员会办公室、石林彝族自治县招商引资考核办公室日常工作。</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8.负责全县招商引资签约项目文本审定，提供相关投资政策咨询服务。</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9.跟踪、督促和协调推进在谈、签约项目落户，督促在建项目资金到位，做好全县招商引资项目进展和资金到位统计上报工作。</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10.完成县委、县政府和上级部门交办的其他任务。</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石林彝族自治县投资促进局设2个内设机构：</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办公室。负责县招商引资工作委员会办公室日常工作。负责机关日常运转及统筹协调工作。承担文秘、机要、保密、档案、安全、信访、维稳、政务、后勤等行政事务管理工作；承办、督办局务会决定的各项事宜，制定机关各项工作制度；负责县委</w:t>
      </w:r>
      <w:r>
        <w:rPr>
          <w:rFonts w:hint="eastAsia" w:ascii="仿宋_GB2312" w:hAnsi="仿宋_GB2312" w:eastAsia="仿宋_GB2312" w:cs="仿宋_GB2312"/>
          <w:kern w:val="0"/>
          <w:sz w:val="30"/>
          <w:szCs w:val="30"/>
          <w:lang w:eastAsia="zh-CN"/>
        </w:rPr>
        <w:t>县</w:t>
      </w:r>
      <w:bookmarkStart w:id="0" w:name="_GoBack"/>
      <w:bookmarkEnd w:id="0"/>
      <w:r>
        <w:rPr>
          <w:rFonts w:hint="eastAsia" w:ascii="仿宋_GB2312" w:hAnsi="仿宋_GB2312" w:eastAsia="仿宋_GB2312" w:cs="仿宋_GB2312"/>
          <w:kern w:val="0"/>
          <w:sz w:val="30"/>
          <w:szCs w:val="30"/>
        </w:rPr>
        <w:t>政府确定的各项目标任务分解推进，全局年度目标制定、督办、考核。负责机关机构编制和组织人事管理工作；负责机关党建及群团组织工作；负责机关资产和财务管理，承担机关审计工作；承办党代表提案、人大代表建议和政协委员提案。</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管理考核科。负责县招商引资考核办公室日常工作。贯彻执行国家和省、市、县关于招商引资、对外开放、经济合作的方针政策；负责全县内外资任务的制定、下达及参与拟订全县招商引资、对外开放、经济合作的实施方案、中长期规划和有关扶持奖励政策拟订并组织兑现；指导和综合协调各责任部门开展招商引资工作；牵头完成市级招商引资考核工作，制定考核办法并实施，负责全县招商引资考核工作及奖惩兑现工作。 负责国内经济合作，全县招商引资快报数据的统计、分析。</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重点在</w:t>
      </w:r>
      <w:r>
        <w:rPr>
          <w:rFonts w:hint="eastAsia" w:ascii="仿宋_GB2312" w:hAnsi="仿宋_GB2312" w:eastAsia="仿宋_GB2312" w:cs="仿宋_GB2312"/>
          <w:kern w:val="0"/>
          <w:sz w:val="30"/>
          <w:szCs w:val="30"/>
        </w:rPr>
        <w:t>“三个示范区”建设方向加大招商力度，建立完善统筹协调机制，精心谋划合作项目，精准选择合作对象，精细组织对接洽谈，精致搭建承接平台，深刻把握国内外产业发展和要素流动新趋势，抓住疏解发展机遇，深度对接</w:t>
      </w:r>
      <w:r>
        <w:rPr>
          <w:rFonts w:hint="eastAsia" w:ascii="仿宋_GB2312" w:hAnsi="仿宋_GB2312" w:eastAsia="仿宋_GB2312" w:cs="仿宋_GB2312"/>
          <w:color w:val="000000" w:themeColor="text1"/>
          <w:kern w:val="0"/>
          <w:sz w:val="30"/>
          <w:szCs w:val="30"/>
          <w14:textFill>
            <w14:solidFill>
              <w14:schemeClr w14:val="tx1"/>
            </w14:solidFill>
          </w14:textFill>
        </w:rPr>
        <w:t>粤港澳大湾区</w:t>
      </w:r>
      <w:r>
        <w:rPr>
          <w:rFonts w:hint="eastAsia" w:ascii="仿宋_GB2312" w:hAnsi="仿宋_GB2312" w:eastAsia="仿宋_GB2312" w:cs="仿宋_GB2312"/>
          <w:kern w:val="0"/>
          <w:sz w:val="30"/>
          <w:szCs w:val="30"/>
        </w:rPr>
        <w:t>、京津冀、成渝经济区、长三角、珠三角、中部地区和省内重点区域，实行“点对点、一对一”精准招商和宣传推介，着力招引龙头引领项目。</w:t>
      </w:r>
      <w:r>
        <w:rPr>
          <w:rFonts w:ascii="仿宋_GB2312" w:hAnsi="仿宋_GB2312" w:eastAsia="仿宋_GB2312" w:cs="仿宋_GB2312"/>
          <w:kern w:val="0"/>
          <w:sz w:val="30"/>
          <w:szCs w:val="30"/>
        </w:rPr>
        <w:t>在项目引进和实绩考核中突出质量，用好考核“指挥棒”作用，将项目策划包装、项目推介、引进规模以上项目和到位资金、产业占比、项目落地开工率、合同履约率、投产率、贡献率等要素纳入考核，即重视到位资金考核也注重全过程考核，不断提升招商引资质量和水平。</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我部门编制2021年部门预算单位共1个，是石林彝族自治县投资促进局。其中：财政全供给单位</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个；部分供给单位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个；特殊供给单位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个；自收自支单位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个。财政全供给单位中行政单位</w:t>
      </w:r>
      <w:r>
        <w:rPr>
          <w:rFonts w:ascii="仿宋_GB2312" w:hAnsi="仿宋_GB2312" w:eastAsia="仿宋_GB2312" w:cs="仿宋_GB2312"/>
          <w:kern w:val="0"/>
          <w:sz w:val="30"/>
          <w:szCs w:val="30"/>
        </w:rPr>
        <w:t>1</w:t>
      </w:r>
      <w:r>
        <w:rPr>
          <w:rFonts w:hint="eastAsia" w:ascii="仿宋_GB2312" w:hAnsi="仿宋_GB2312" w:eastAsia="仿宋_GB2312" w:cs="仿宋_GB2312"/>
          <w:kern w:val="0"/>
          <w:sz w:val="30"/>
          <w:szCs w:val="30"/>
        </w:rPr>
        <w:t>个；参公管理事业单位</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个；非参公管理事业单位0个。截止2020年12月统计，部门基本情况如下：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ascii="仿宋_GB2312" w:hAnsi="仿宋_GB2312" w:eastAsia="仿宋_GB2312" w:cs="仿宋_GB2312"/>
          <w:kern w:val="0"/>
          <w:sz w:val="30"/>
          <w:szCs w:val="30"/>
        </w:rPr>
        <w:t>13</w:t>
      </w:r>
      <w:r>
        <w:rPr>
          <w:rFonts w:hint="eastAsia" w:ascii="仿宋_GB2312" w:hAnsi="仿宋_GB2312" w:eastAsia="仿宋_GB2312" w:cs="仿宋_GB2312"/>
          <w:kern w:val="0"/>
          <w:sz w:val="30"/>
          <w:szCs w:val="30"/>
        </w:rPr>
        <w:t xml:space="preserve">人，其中：行政编制 </w:t>
      </w:r>
      <w:r>
        <w:rPr>
          <w:rFonts w:ascii="仿宋_GB2312" w:hAnsi="仿宋_GB2312" w:eastAsia="仿宋_GB2312" w:cs="仿宋_GB2312"/>
          <w:kern w:val="0"/>
          <w:sz w:val="30"/>
          <w:szCs w:val="30"/>
        </w:rPr>
        <w:t>5</w:t>
      </w:r>
      <w:r>
        <w:rPr>
          <w:rFonts w:hint="eastAsia" w:ascii="仿宋_GB2312" w:hAnsi="仿宋_GB2312" w:eastAsia="仿宋_GB2312" w:cs="仿宋_GB2312"/>
          <w:kern w:val="0"/>
          <w:sz w:val="30"/>
          <w:szCs w:val="30"/>
        </w:rPr>
        <w:t>人，事业编制</w:t>
      </w:r>
      <w:r>
        <w:rPr>
          <w:rFonts w:ascii="仿宋_GB2312" w:hAnsi="仿宋_GB2312" w:eastAsia="仿宋_GB2312" w:cs="仿宋_GB2312"/>
          <w:kern w:val="0"/>
          <w:sz w:val="30"/>
          <w:szCs w:val="30"/>
        </w:rPr>
        <w:t>8</w:t>
      </w:r>
      <w:r>
        <w:rPr>
          <w:rFonts w:hint="eastAsia" w:ascii="仿宋_GB2312" w:hAnsi="仿宋_GB2312" w:eastAsia="仿宋_GB2312" w:cs="仿宋_GB2312"/>
          <w:kern w:val="0"/>
          <w:sz w:val="30"/>
          <w:szCs w:val="30"/>
        </w:rPr>
        <w:t>人。在职实有</w:t>
      </w:r>
      <w:r>
        <w:rPr>
          <w:rFonts w:ascii="仿宋_GB2312" w:hAnsi="仿宋_GB2312" w:eastAsia="仿宋_GB2312" w:cs="仿宋_GB2312"/>
          <w:kern w:val="0"/>
          <w:sz w:val="30"/>
          <w:szCs w:val="30"/>
        </w:rPr>
        <w:t>8</w:t>
      </w:r>
      <w:r>
        <w:rPr>
          <w:rFonts w:hint="eastAsia" w:ascii="仿宋_GB2312" w:hAnsi="仿宋_GB2312" w:eastAsia="仿宋_GB2312" w:cs="仿宋_GB2312"/>
          <w:kern w:val="0"/>
          <w:sz w:val="30"/>
          <w:szCs w:val="30"/>
        </w:rPr>
        <w:t xml:space="preserve">人，其中：财政全供养 </w:t>
      </w:r>
      <w:r>
        <w:rPr>
          <w:rFonts w:ascii="仿宋_GB2312" w:hAnsi="仿宋_GB2312" w:eastAsia="仿宋_GB2312" w:cs="仿宋_GB2312"/>
          <w:kern w:val="0"/>
          <w:sz w:val="30"/>
          <w:szCs w:val="30"/>
        </w:rPr>
        <w:t>8</w:t>
      </w:r>
      <w:r>
        <w:rPr>
          <w:rFonts w:hint="eastAsia" w:ascii="仿宋_GB2312" w:hAnsi="仿宋_GB2312" w:eastAsia="仿宋_GB2312" w:cs="仿宋_GB2312"/>
          <w:kern w:val="0"/>
          <w:sz w:val="30"/>
          <w:szCs w:val="30"/>
        </w:rPr>
        <w:t>人，财政部分供养</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人，非财政供养</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 xml:space="preserve">人，其中：离休 </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 xml:space="preserve">人，退休 </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辆，实有车辆</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2021年部门财务总收入 </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万元，比上年82.21万元增加了149.3044万元，主要原因是2021年人员调动及县级安排100万元招商引资工作经费，2020年县级财政未安排招商引资工作经费。其中：一般公共预算</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万元，政府性基金预算</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万元，国有资本经营预算0万元，财政专户管理资金</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万元，事业单位事业收入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万元，事业单位经营收入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万元，上级补助收入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万元，附属单位上缴收入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万元，其他收入</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万元，上年结转结余</w:t>
      </w:r>
      <w:r>
        <w:rPr>
          <w:rFonts w:ascii="仿宋_GB2312" w:hAnsi="仿宋_GB2312" w:eastAsia="仿宋_GB2312" w:cs="仿宋_GB2312"/>
          <w:kern w:val="0"/>
          <w:sz w:val="30"/>
          <w:szCs w:val="30"/>
        </w:rPr>
        <w:t>0</w:t>
      </w:r>
      <w:r>
        <w:rPr>
          <w:rFonts w:hint="eastAsia" w:ascii="仿宋_GB2312" w:hAnsi="仿宋_GB2312" w:eastAsia="仿宋_GB2312" w:cs="仿宋_GB2312"/>
          <w:kern w:val="0"/>
          <w:sz w:val="30"/>
          <w:szCs w:val="30"/>
        </w:rPr>
        <w:t>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2021年部门财政拨款收入 </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万元，比上年82.21万元增加了149.3044万元，主要原因是2021年人员调动及县级安排100万元招商引资工作经费，2020年县级财政未安排招商引资工作经费。其中:本年收入</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万元，上年结转结余收入0万元。本年收入中，一般公共预算财政拨款</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万元，政府性基金财政拨款0万元，国有资本经营预算财政拨款0万元，财政专户管理资金拨款0万元。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2021年部门预算总支出</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 xml:space="preserve">万元。财政拨款安排支出 </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万元，其中：基本支出131.5144万元，比上年82.21万元增加了149.3044万元，主要原因是增加新招录单位人员增加;项目支出100万元，与上年对比增加100万元，主要原因是2020年县级财政未安排招商引资工作经费。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（一）财政拨款安排支出按功能科目分类情况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2010301-行政运行</w:t>
      </w:r>
      <w:r>
        <w:rPr>
          <w:rFonts w:ascii="仿宋_GB2312" w:hAnsi="仿宋_GB2312" w:eastAsia="仿宋_GB2312" w:cs="仿宋_GB2312"/>
          <w:kern w:val="0"/>
          <w:sz w:val="30"/>
          <w:szCs w:val="30"/>
        </w:rPr>
        <w:t>164</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8472</w:t>
      </w:r>
      <w:r>
        <w:rPr>
          <w:rFonts w:hint="eastAsia" w:ascii="仿宋_GB2312" w:hAnsi="仿宋_GB2312" w:eastAsia="仿宋_GB2312" w:cs="仿宋_GB2312"/>
          <w:kern w:val="0"/>
          <w:sz w:val="30"/>
          <w:szCs w:val="30"/>
        </w:rPr>
        <w:t>万元，主要用于部门保障机构正常运行、开展日常工作的基本支出。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w:t>
      </w:r>
      <w:r>
        <w:rPr>
          <w:rFonts w:ascii="仿宋_GB2312" w:hAnsi="仿宋_GB2312" w:eastAsia="仿宋_GB2312" w:cs="仿宋_GB2312"/>
          <w:kern w:val="0"/>
          <w:sz w:val="30"/>
          <w:szCs w:val="30"/>
        </w:rPr>
        <w:t>2010350</w:t>
      </w:r>
      <w:r>
        <w:rPr>
          <w:rFonts w:hint="eastAsia" w:ascii="仿宋_GB2312" w:hAnsi="仿宋_GB2312" w:eastAsia="仿宋_GB2312" w:cs="仿宋_GB2312"/>
          <w:kern w:val="0"/>
          <w:sz w:val="30"/>
          <w:szCs w:val="30"/>
        </w:rPr>
        <w:t>-事业运行</w:t>
      </w:r>
      <w:r>
        <w:rPr>
          <w:rFonts w:ascii="仿宋_GB2312" w:hAnsi="仿宋_GB2312" w:eastAsia="仿宋_GB2312" w:cs="仿宋_GB2312"/>
          <w:kern w:val="0"/>
          <w:sz w:val="30"/>
          <w:szCs w:val="30"/>
        </w:rPr>
        <w:t>44</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0632</w:t>
      </w:r>
      <w:r>
        <w:rPr>
          <w:rFonts w:hint="eastAsia" w:ascii="仿宋_GB2312" w:hAnsi="仿宋_GB2312" w:eastAsia="仿宋_GB2312" w:cs="仿宋_GB2312"/>
          <w:kern w:val="0"/>
          <w:sz w:val="30"/>
          <w:szCs w:val="30"/>
        </w:rPr>
        <w:t>万元，主要用于部门保障机构正常运行、开展日常工作的基本支出。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3.2080505-机关事业单位基本养老保险缴费支出</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9504</w:t>
      </w:r>
      <w:r>
        <w:rPr>
          <w:rFonts w:hint="eastAsia" w:ascii="仿宋_GB2312" w:hAnsi="仿宋_GB2312" w:eastAsia="仿宋_GB2312" w:cs="仿宋_GB2312"/>
          <w:kern w:val="0"/>
          <w:sz w:val="30"/>
          <w:szCs w:val="30"/>
        </w:rPr>
        <w:t>万元，主要用于缴纳单位职工养老保险缴费。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w:t>
      </w:r>
      <w:r>
        <w:rPr>
          <w:rFonts w:ascii="仿宋_GB2312" w:hAnsi="仿宋_GB2312" w:eastAsia="仿宋_GB2312" w:cs="仿宋_GB2312"/>
          <w:kern w:val="0"/>
          <w:sz w:val="30"/>
          <w:szCs w:val="30"/>
        </w:rPr>
        <w:t>221020</w:t>
      </w:r>
      <w:r>
        <w:rPr>
          <w:rFonts w:hint="eastAsia" w:ascii="仿宋_GB2312" w:hAnsi="仿宋_GB2312" w:eastAsia="仿宋_GB2312" w:cs="仿宋_GB2312"/>
          <w:kern w:val="0"/>
          <w:sz w:val="30"/>
          <w:szCs w:val="30"/>
        </w:rPr>
        <w:t>1-住房公积金支出</w:t>
      </w:r>
      <w:r>
        <w:rPr>
          <w:rFonts w:ascii="仿宋_GB2312" w:hAnsi="仿宋_GB2312" w:eastAsia="仿宋_GB2312" w:cs="仿宋_GB2312"/>
          <w:kern w:val="0"/>
          <w:sz w:val="30"/>
          <w:szCs w:val="30"/>
        </w:rPr>
        <w:t>9.653</w:t>
      </w:r>
      <w:r>
        <w:rPr>
          <w:rFonts w:hint="eastAsia" w:ascii="仿宋_GB2312" w:hAnsi="仿宋_GB2312" w:eastAsia="仿宋_GB2312" w:cs="仿宋_GB2312"/>
          <w:kern w:val="0"/>
          <w:sz w:val="30"/>
          <w:szCs w:val="30"/>
        </w:rPr>
        <w:t>6万元，主要用于缴纳单位职工住房公积金缴费。</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adjustRightInd w:val="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1.301工资福利支出</w:t>
      </w:r>
      <w:r>
        <w:rPr>
          <w:rFonts w:ascii="仿宋_GB2312" w:hAnsi="仿宋_GB2312" w:eastAsia="仿宋_GB2312" w:cs="仿宋_GB2312"/>
          <w:kern w:val="0"/>
          <w:sz w:val="30"/>
          <w:szCs w:val="30"/>
        </w:rPr>
        <w:t>114</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784</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114</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784</w:t>
      </w:r>
      <w:r>
        <w:rPr>
          <w:rFonts w:hint="eastAsia" w:ascii="仿宋_GB2312" w:hAnsi="仿宋_GB2312" w:eastAsia="仿宋_GB2312" w:cs="仿宋_GB2312"/>
          <w:kern w:val="0"/>
          <w:sz w:val="30"/>
          <w:szCs w:val="30"/>
        </w:rPr>
        <w:t>万元，项目支出0万元）。其中：30101基本工资</w:t>
      </w:r>
      <w:r>
        <w:rPr>
          <w:rFonts w:ascii="仿宋_GB2312" w:hAnsi="仿宋_GB2312" w:eastAsia="仿宋_GB2312" w:cs="仿宋_GB2312"/>
          <w:kern w:val="0"/>
          <w:sz w:val="30"/>
          <w:szCs w:val="30"/>
        </w:rPr>
        <w:t>29</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04</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29</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04</w:t>
      </w:r>
      <w:r>
        <w:rPr>
          <w:rFonts w:hint="eastAsia" w:ascii="仿宋_GB2312" w:hAnsi="仿宋_GB2312" w:eastAsia="仿宋_GB2312" w:cs="仿宋_GB2312"/>
          <w:kern w:val="0"/>
          <w:sz w:val="30"/>
          <w:szCs w:val="30"/>
        </w:rPr>
        <w:t>万元，项目支出0万元），主要用于在职人员按规定发放的基本工资；30102津贴补贴</w:t>
      </w:r>
      <w:r>
        <w:rPr>
          <w:rFonts w:ascii="仿宋_GB2312" w:hAnsi="仿宋_GB2312" w:eastAsia="仿宋_GB2312" w:cs="仿宋_GB2312"/>
          <w:kern w:val="0"/>
          <w:sz w:val="30"/>
          <w:szCs w:val="30"/>
        </w:rPr>
        <w:t>39</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6792</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39</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6792</w:t>
      </w:r>
      <w:r>
        <w:rPr>
          <w:rFonts w:hint="eastAsia" w:ascii="仿宋_GB2312" w:hAnsi="仿宋_GB2312" w:eastAsia="仿宋_GB2312" w:cs="仿宋_GB2312"/>
          <w:kern w:val="0"/>
          <w:sz w:val="30"/>
          <w:szCs w:val="30"/>
        </w:rPr>
        <w:t>万元，项目支出0万元），主要用于在职人员按规定发放的津贴、补贴；30103奖金</w:t>
      </w:r>
      <w:r>
        <w:rPr>
          <w:rFonts w:ascii="仿宋_GB2312" w:hAnsi="仿宋_GB2312" w:eastAsia="仿宋_GB2312" w:cs="仿宋_GB2312"/>
          <w:kern w:val="0"/>
          <w:sz w:val="30"/>
          <w:szCs w:val="30"/>
        </w:rPr>
        <w:t>2.42</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29</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04</w:t>
      </w:r>
      <w:r>
        <w:rPr>
          <w:rFonts w:hint="eastAsia" w:ascii="仿宋_GB2312" w:hAnsi="仿宋_GB2312" w:eastAsia="仿宋_GB2312" w:cs="仿宋_GB2312"/>
          <w:kern w:val="0"/>
          <w:sz w:val="30"/>
          <w:szCs w:val="30"/>
        </w:rPr>
        <w:t>万元，项目支出0万元），主要用于按规定发放的奖金; 3010</w:t>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绩效工资</w:t>
      </w:r>
      <w:r>
        <w:rPr>
          <w:rFonts w:ascii="仿宋_GB2312" w:hAnsi="仿宋_GB2312" w:eastAsia="仿宋_GB2312" w:cs="仿宋_GB2312"/>
          <w:kern w:val="0"/>
          <w:sz w:val="30"/>
          <w:szCs w:val="30"/>
        </w:rPr>
        <w:t>10.9464</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10.9464</w:t>
      </w:r>
      <w:r>
        <w:rPr>
          <w:rFonts w:hint="eastAsia" w:ascii="仿宋_GB2312" w:hAnsi="仿宋_GB2312" w:eastAsia="仿宋_GB2312" w:cs="仿宋_GB2312"/>
          <w:kern w:val="0"/>
          <w:sz w:val="30"/>
          <w:szCs w:val="30"/>
        </w:rPr>
        <w:t>万元，项目支出0万元），主要用于在职人员按规定发放的绩效工作；30108机关事业单位基本养老保险缴费</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9504</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12</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9504</w:t>
      </w:r>
      <w:r>
        <w:rPr>
          <w:rFonts w:hint="eastAsia" w:ascii="仿宋_GB2312" w:hAnsi="仿宋_GB2312" w:eastAsia="仿宋_GB2312" w:cs="仿宋_GB2312"/>
          <w:kern w:val="0"/>
          <w:sz w:val="30"/>
          <w:szCs w:val="30"/>
        </w:rPr>
        <w:t>万元，项目支出0万元），主要用于缴纳职工的基本养老保险;30110职工基本医疗保险缴费</w:t>
      </w: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1872</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6</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1872</w:t>
      </w:r>
      <w:r>
        <w:rPr>
          <w:rFonts w:hint="eastAsia" w:ascii="仿宋_GB2312" w:hAnsi="仿宋_GB2312" w:eastAsia="仿宋_GB2312" w:cs="仿宋_GB2312"/>
          <w:kern w:val="0"/>
          <w:sz w:val="30"/>
          <w:szCs w:val="30"/>
        </w:rPr>
        <w:t>万元，项目支出0万元），主要用于缴纳职工基本医疗保险；30111公务员医疗补助缴费</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1248</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1248</w:t>
      </w:r>
      <w:r>
        <w:rPr>
          <w:rFonts w:hint="eastAsia" w:ascii="仿宋_GB2312" w:hAnsi="仿宋_GB2312" w:eastAsia="仿宋_GB2312" w:cs="仿宋_GB2312"/>
          <w:kern w:val="0"/>
          <w:sz w:val="30"/>
          <w:szCs w:val="30"/>
        </w:rPr>
        <w:t>万元，项目支出0万元），主要用于缴纳公务员医疗补助费；30112其他社会保障缴费0</w:t>
      </w:r>
      <w:r>
        <w:rPr>
          <w:rFonts w:ascii="仿宋_GB2312" w:hAnsi="仿宋_GB2312" w:eastAsia="仿宋_GB2312" w:cs="仿宋_GB2312"/>
          <w:kern w:val="0"/>
          <w:sz w:val="30"/>
          <w:szCs w:val="30"/>
        </w:rPr>
        <w:t>.7824</w:t>
      </w:r>
      <w:r>
        <w:rPr>
          <w:rFonts w:hint="eastAsia" w:ascii="仿宋_GB2312" w:hAnsi="仿宋_GB2312" w:eastAsia="仿宋_GB2312" w:cs="仿宋_GB2312"/>
          <w:kern w:val="0"/>
          <w:sz w:val="30"/>
          <w:szCs w:val="30"/>
        </w:rPr>
        <w:t>万元（基本支出0</w:t>
      </w:r>
      <w:r>
        <w:rPr>
          <w:rFonts w:ascii="仿宋_GB2312" w:hAnsi="仿宋_GB2312" w:eastAsia="仿宋_GB2312" w:cs="仿宋_GB2312"/>
          <w:kern w:val="0"/>
          <w:sz w:val="30"/>
          <w:szCs w:val="30"/>
        </w:rPr>
        <w:t>.7824</w:t>
      </w:r>
      <w:r>
        <w:rPr>
          <w:rFonts w:hint="eastAsia" w:ascii="仿宋_GB2312" w:hAnsi="仿宋_GB2312" w:eastAsia="仿宋_GB2312" w:cs="仿宋_GB2312"/>
          <w:kern w:val="0"/>
          <w:sz w:val="30"/>
          <w:szCs w:val="30"/>
        </w:rPr>
        <w:t>万元，项目支出0万元），主要用于缴纳职工的失业、工伤、生育等社会保险费；30113住房公积金</w:t>
      </w:r>
      <w:r>
        <w:rPr>
          <w:rFonts w:ascii="仿宋_GB2312" w:hAnsi="仿宋_GB2312" w:eastAsia="仿宋_GB2312" w:cs="仿宋_GB2312"/>
          <w:kern w:val="0"/>
          <w:sz w:val="30"/>
          <w:szCs w:val="30"/>
        </w:rPr>
        <w:t>9.6536</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9.6536</w:t>
      </w:r>
      <w:r>
        <w:rPr>
          <w:rFonts w:hint="eastAsia" w:ascii="仿宋_GB2312" w:hAnsi="仿宋_GB2312" w:eastAsia="仿宋_GB2312" w:cs="仿宋_GB2312"/>
          <w:kern w:val="0"/>
          <w:sz w:val="30"/>
          <w:szCs w:val="30"/>
        </w:rPr>
        <w:t>万元，项目支出0万元），主要用于缴纳职工的住房公积金。</w:t>
      </w:r>
    </w:p>
    <w:p>
      <w:pPr>
        <w:widowControl/>
        <w:adjustRightInd w:val="0"/>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2.302商品和服务支出</w:t>
      </w:r>
      <w:r>
        <w:rPr>
          <w:rFonts w:ascii="仿宋_GB2312" w:hAnsi="仿宋_GB2312" w:eastAsia="仿宋_GB2312" w:cs="仿宋_GB2312"/>
          <w:kern w:val="0"/>
          <w:sz w:val="30"/>
          <w:szCs w:val="30"/>
        </w:rPr>
        <w:t>115.5448</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15.5448</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100</w:t>
      </w:r>
      <w:r>
        <w:rPr>
          <w:rFonts w:hint="eastAsia" w:ascii="仿宋_GB2312" w:hAnsi="仿宋_GB2312" w:eastAsia="仿宋_GB2312" w:cs="仿宋_GB2312"/>
          <w:kern w:val="0"/>
          <w:sz w:val="30"/>
          <w:szCs w:val="30"/>
        </w:rPr>
        <w:t>万元）,主要用于单位购买商品和服务，不包括用于购置资产、战略性和应急性物资储备等资本性支出。其中：30201办公费</w:t>
      </w:r>
      <w:r>
        <w:rPr>
          <w:rFonts w:ascii="仿宋_GB2312" w:hAnsi="仿宋_GB2312" w:eastAsia="仿宋_GB2312" w:cs="仿宋_GB2312"/>
          <w:kern w:val="0"/>
          <w:sz w:val="30"/>
          <w:szCs w:val="30"/>
        </w:rPr>
        <w:t>101.2</w:t>
      </w:r>
      <w:r>
        <w:rPr>
          <w:rFonts w:hint="eastAsia" w:ascii="仿宋_GB2312" w:hAnsi="仿宋_GB2312" w:eastAsia="仿宋_GB2312" w:cs="仿宋_GB2312"/>
          <w:kern w:val="0"/>
          <w:sz w:val="30"/>
          <w:szCs w:val="30"/>
        </w:rPr>
        <w:t>万元，主要用于开展招商引资工作经费支出及购买日常办公用品、书报杂志等；30207邮电费0.</w:t>
      </w:r>
      <w:r>
        <w:rPr>
          <w:rFonts w:ascii="仿宋_GB2312" w:hAnsi="仿宋_GB2312" w:eastAsia="仿宋_GB2312" w:cs="仿宋_GB2312"/>
          <w:kern w:val="0"/>
          <w:sz w:val="30"/>
          <w:szCs w:val="30"/>
        </w:rPr>
        <w:t>16</w:t>
      </w:r>
      <w:r>
        <w:rPr>
          <w:rFonts w:hint="eastAsia" w:ascii="仿宋_GB2312" w:hAnsi="仿宋_GB2312" w:eastAsia="仿宋_GB2312" w:cs="仿宋_GB2312"/>
          <w:kern w:val="0"/>
          <w:sz w:val="30"/>
          <w:szCs w:val="30"/>
        </w:rPr>
        <w:t>万元，主要用于单位支出的信函、包裹、货物等物品的邮寄费及电话费等；30211差旅费0.</w:t>
      </w:r>
      <w:r>
        <w:rPr>
          <w:rFonts w:ascii="仿宋_GB2312" w:hAnsi="仿宋_GB2312" w:eastAsia="仿宋_GB2312" w:cs="仿宋_GB2312"/>
          <w:kern w:val="0"/>
          <w:sz w:val="30"/>
          <w:szCs w:val="30"/>
        </w:rPr>
        <w:t>56</w:t>
      </w:r>
      <w:r>
        <w:rPr>
          <w:rFonts w:hint="eastAsia" w:ascii="仿宋_GB2312" w:hAnsi="仿宋_GB2312" w:eastAsia="仿宋_GB2312" w:cs="仿宋_GB2312"/>
          <w:kern w:val="0"/>
          <w:sz w:val="30"/>
          <w:szCs w:val="30"/>
        </w:rPr>
        <w:t>万元，主要用于单位工作人员国（境）内出差发生的城市间交通费、住宿费、伙食补助费和市内交通费支出；30217公务接待费0.32万元，主要用于单位按规定开支的各类公务接待费用支出；30226 劳务费</w:t>
      </w:r>
      <w:r>
        <w:rPr>
          <w:rFonts w:ascii="仿宋_GB2312" w:hAnsi="仿宋_GB2312" w:eastAsia="仿宋_GB2312" w:cs="仿宋_GB2312"/>
          <w:kern w:val="0"/>
          <w:sz w:val="30"/>
          <w:szCs w:val="30"/>
        </w:rPr>
        <w:t>7</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5528</w:t>
      </w:r>
      <w:r>
        <w:rPr>
          <w:rFonts w:hint="eastAsia" w:ascii="仿宋_GB2312" w:hAnsi="仿宋_GB2312" w:eastAsia="仿宋_GB2312" w:cs="仿宋_GB2312"/>
          <w:kern w:val="0"/>
          <w:sz w:val="30"/>
          <w:szCs w:val="30"/>
        </w:rPr>
        <w:t>万元，主要用于辅助用工工资支出；30228工会经费0.</w:t>
      </w:r>
      <w:r>
        <w:rPr>
          <w:rFonts w:ascii="仿宋_GB2312" w:hAnsi="仿宋_GB2312" w:eastAsia="仿宋_GB2312" w:cs="仿宋_GB2312"/>
          <w:kern w:val="0"/>
          <w:sz w:val="30"/>
          <w:szCs w:val="30"/>
        </w:rPr>
        <w:t>912</w:t>
      </w:r>
      <w:r>
        <w:rPr>
          <w:rFonts w:hint="eastAsia" w:ascii="仿宋_GB2312" w:hAnsi="仿宋_GB2312" w:eastAsia="仿宋_GB2312" w:cs="仿宋_GB2312"/>
          <w:kern w:val="0"/>
          <w:sz w:val="30"/>
          <w:szCs w:val="30"/>
        </w:rPr>
        <w:t>万元，主要用于单位按规定提取的工会经费；30229福利费0.</w:t>
      </w:r>
      <w:r>
        <w:rPr>
          <w:rFonts w:ascii="仿宋_GB2312" w:hAnsi="仿宋_GB2312" w:eastAsia="仿宋_GB2312" w:cs="仿宋_GB2312"/>
          <w:kern w:val="0"/>
          <w:sz w:val="30"/>
          <w:szCs w:val="30"/>
        </w:rPr>
        <w:t>88</w:t>
      </w:r>
      <w:r>
        <w:rPr>
          <w:rFonts w:hint="eastAsia" w:ascii="仿宋_GB2312" w:hAnsi="仿宋_GB2312" w:eastAsia="仿宋_GB2312" w:cs="仿宋_GB2312"/>
          <w:kern w:val="0"/>
          <w:sz w:val="30"/>
          <w:szCs w:val="30"/>
        </w:rPr>
        <w:t>万元，主要用于单位按规定提取的职工福利费； 30239其他交通费用</w:t>
      </w:r>
      <w:r>
        <w:rPr>
          <w:rFonts w:ascii="仿宋_GB2312" w:hAnsi="仿宋_GB2312" w:eastAsia="仿宋_GB2312" w:cs="仿宋_GB2312"/>
          <w:kern w:val="0"/>
          <w:sz w:val="30"/>
          <w:szCs w:val="30"/>
        </w:rPr>
        <w:t>3</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96</w:t>
      </w:r>
      <w:r>
        <w:rPr>
          <w:rFonts w:hint="eastAsia" w:ascii="仿宋_GB2312" w:hAnsi="仿宋_GB2312" w:eastAsia="仿宋_GB2312" w:cs="仿宋_GB2312"/>
          <w:kern w:val="0"/>
          <w:sz w:val="30"/>
          <w:szCs w:val="30"/>
        </w:rPr>
        <w:t>万元，主要用于单位公务交通补贴、租车费用等支出。</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3.303对个人和家庭的补助</w:t>
      </w:r>
      <w:r>
        <w:rPr>
          <w:rFonts w:ascii="仿宋_GB2312" w:hAnsi="仿宋_GB2312" w:eastAsia="仿宋_GB2312" w:cs="仿宋_GB2312"/>
          <w:kern w:val="0"/>
          <w:sz w:val="30"/>
          <w:szCs w:val="30"/>
        </w:rPr>
        <w:t>1.1856</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1.1856</w:t>
      </w:r>
      <w:r>
        <w:rPr>
          <w:rFonts w:hint="eastAsia" w:ascii="仿宋_GB2312" w:hAnsi="仿宋_GB2312" w:eastAsia="仿宋_GB2312" w:cs="仿宋_GB2312"/>
          <w:kern w:val="0"/>
          <w:sz w:val="30"/>
          <w:szCs w:val="30"/>
        </w:rPr>
        <w:t>万元，项目支出0万元），主要反映遗属生活补助。其中，30305生活补助</w:t>
      </w:r>
      <w:r>
        <w:rPr>
          <w:rFonts w:ascii="仿宋_GB2312" w:hAnsi="仿宋_GB2312" w:eastAsia="仿宋_GB2312" w:cs="仿宋_GB2312"/>
          <w:kern w:val="0"/>
          <w:sz w:val="30"/>
          <w:szCs w:val="30"/>
        </w:rPr>
        <w:t>1.1856</w:t>
      </w:r>
      <w:r>
        <w:rPr>
          <w:rFonts w:hint="eastAsia" w:ascii="仿宋_GB2312" w:hAnsi="仿宋_GB2312" w:eastAsia="仿宋_GB2312" w:cs="仿宋_GB2312"/>
          <w:kern w:val="0"/>
          <w:sz w:val="30"/>
          <w:szCs w:val="30"/>
        </w:rPr>
        <w:t>万元，主要用于本单位病故职工遗属生活补助。</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功能科目分组，金额0万元。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2021年石林彝族自治县投资促进局无对下专项转移支付项目。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2021年石林彝族自治县投资促进局无政府采购预算。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石林彝族自治县投资促进局</w:t>
      </w:r>
      <w:r>
        <w:rPr>
          <w:rFonts w:hint="eastAsia" w:ascii="仿宋_GB2312" w:hAnsi="仿宋_GB2312" w:eastAsia="仿宋_GB2312" w:cs="仿宋_GB2312"/>
          <w:kern w:val="0"/>
          <w:sz w:val="30"/>
          <w:szCs w:val="30"/>
        </w:rPr>
        <w:t>2021年</w:t>
      </w:r>
      <w:r>
        <w:rPr>
          <w:rFonts w:ascii="仿宋_GB2312" w:hAnsi="仿宋_GB2312" w:eastAsia="仿宋_GB2312" w:cs="仿宋_GB2312"/>
          <w:kern w:val="0"/>
          <w:sz w:val="30"/>
          <w:szCs w:val="30"/>
        </w:rPr>
        <w:t>一般公共预算财政拨款“三公”经费</w:t>
      </w:r>
      <w:r>
        <w:rPr>
          <w:rFonts w:hint="eastAsia" w:ascii="仿宋_GB2312" w:hAnsi="仿宋_GB2312" w:eastAsia="仿宋_GB2312" w:cs="仿宋_GB2312"/>
          <w:kern w:val="0"/>
          <w:sz w:val="30"/>
          <w:szCs w:val="30"/>
        </w:rPr>
        <w:t>预</w:t>
      </w:r>
      <w:r>
        <w:rPr>
          <w:rFonts w:ascii="仿宋_GB2312" w:hAnsi="仿宋_GB2312" w:eastAsia="仿宋_GB2312" w:cs="仿宋_GB2312"/>
          <w:kern w:val="0"/>
          <w:sz w:val="30"/>
          <w:szCs w:val="30"/>
        </w:rPr>
        <w:t>算</w:t>
      </w:r>
      <w:r>
        <w:rPr>
          <w:rFonts w:hint="eastAsia" w:ascii="仿宋_GB2312" w:hAnsi="仿宋_GB2312" w:eastAsia="仿宋_GB2312" w:cs="仿宋_GB2312"/>
          <w:kern w:val="0"/>
          <w:sz w:val="30"/>
          <w:szCs w:val="30"/>
        </w:rPr>
        <w:t>合计23</w:t>
      </w:r>
      <w:r>
        <w:rPr>
          <w:rFonts w:ascii="仿宋_GB2312" w:hAnsi="仿宋_GB2312" w:eastAsia="仿宋_GB2312" w:cs="仿宋_GB2312"/>
          <w:kern w:val="0"/>
          <w:sz w:val="30"/>
          <w:szCs w:val="30"/>
        </w:rPr>
        <w:t>万元，较上年</w:t>
      </w:r>
      <w:r>
        <w:rPr>
          <w:rFonts w:hint="eastAsia" w:ascii="仿宋_GB2312" w:hAnsi="仿宋_GB2312" w:eastAsia="仿宋_GB2312" w:cs="仿宋_GB2312"/>
          <w:kern w:val="0"/>
          <w:sz w:val="30"/>
          <w:szCs w:val="30"/>
        </w:rPr>
        <w:t>25</w:t>
      </w:r>
      <w:r>
        <w:rPr>
          <w:rFonts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rPr>
        <w:t>减少了2万元</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减少8</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，减少主要原因是在县级财政资金紧张的情况下，本着厉行节约的原则，节约财政开支。具体变动情况如下：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石林彝族自治县投资促进局</w:t>
      </w:r>
      <w:r>
        <w:rPr>
          <w:rFonts w:hint="eastAsia" w:ascii="仿宋_GB2312" w:hAnsi="仿宋_GB2312" w:eastAsia="仿宋_GB2312" w:cs="仿宋_GB2312"/>
          <w:kern w:val="0"/>
          <w:sz w:val="30"/>
          <w:szCs w:val="30"/>
        </w:rPr>
        <w:t>2021年因公出国（境）费预算为0万元，较上年增加0万元，增长0%，共计安排因公出国（境）团组0个，因公出国（境）0人次。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石林彝族自治县投资促进局</w:t>
      </w:r>
      <w:r>
        <w:rPr>
          <w:rFonts w:hint="eastAsia" w:ascii="仿宋_GB2312" w:hAnsi="仿宋_GB2312" w:eastAsia="仿宋_GB2312" w:cs="仿宋_GB2312"/>
          <w:kern w:val="0"/>
          <w:sz w:val="30"/>
          <w:szCs w:val="30"/>
        </w:rPr>
        <w:t>2021年公务接待费预算为23万元，较上年较少了2万元，减少8%，国内公务接待批次为230次，共计接待2875人次。减少主要原因是在县级财政资金紧张的情况下，本着厉行节约的原则，节约财政开支。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石林彝族自治县投资促进局</w:t>
      </w:r>
      <w:r>
        <w:rPr>
          <w:rFonts w:hint="eastAsia" w:ascii="仿宋_GB2312" w:hAnsi="仿宋_GB2312" w:eastAsia="仿宋_GB2312" w:cs="仿宋_GB2312"/>
          <w:kern w:val="0"/>
          <w:sz w:val="30"/>
          <w:szCs w:val="30"/>
        </w:rPr>
        <w:t>2021年公务用车购置及运行维护费为0万元，较上年增加0万元，增长0%。其中：公务用车购置费0万元，较上年增加0万元，增长0%；公务用车运行维护费0万元，较上年增加0万元，增长0%。共计购置公务用车0辆，年末公务用车保有量为0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ascii="仿宋_GB2312" w:hAnsi="仿宋_GB2312" w:eastAsia="仿宋_GB2312" w:cs="仿宋_GB2312"/>
          <w:kern w:val="0"/>
          <w:sz w:val="30"/>
          <w:szCs w:val="30"/>
        </w:rPr>
      </w:pPr>
      <w:r>
        <w:rPr>
          <w:rFonts w:ascii="仿宋_GB2312" w:hAnsi="仿宋_GB2312" w:eastAsia="仿宋_GB2312" w:cs="仿宋_GB2312"/>
          <w:kern w:val="0"/>
          <w:sz w:val="30"/>
          <w:szCs w:val="30"/>
        </w:rPr>
        <w:t>石林彝族自治县投资促进局</w:t>
      </w:r>
      <w:r>
        <w:rPr>
          <w:rFonts w:hint="eastAsia" w:ascii="仿宋_GB2312" w:hAnsi="仿宋_GB2312" w:eastAsia="仿宋_GB2312" w:cs="仿宋_GB2312"/>
          <w:kern w:val="0"/>
          <w:sz w:val="30"/>
          <w:szCs w:val="30"/>
        </w:rPr>
        <w:t>2021年无重点项目预算绩效目标。</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“三公”经费：</w:t>
      </w:r>
      <w:r>
        <w:rPr>
          <w:rFonts w:hint="eastAsia" w:ascii="仿宋_GB2312" w:hAnsi="仿宋_GB2312" w:eastAsia="仿宋_GB2312" w:cs="仿宋_GB2312"/>
          <w:kern w:val="0"/>
          <w:sz w:val="30"/>
          <w:szCs w:val="30"/>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预算公开：</w:t>
      </w:r>
      <w:r>
        <w:rPr>
          <w:rFonts w:hint="eastAsia" w:ascii="仿宋_GB2312" w:hAnsi="仿宋_GB2312" w:eastAsia="仿宋_GB2312" w:cs="仿宋_GB2312"/>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一般公共预算：</w:t>
      </w:r>
      <w:r>
        <w:rPr>
          <w:rFonts w:hint="eastAsia" w:ascii="仿宋_GB2312" w:hAnsi="仿宋_GB2312" w:eastAsia="仿宋_GB2312" w:cs="仿宋_GB2312"/>
          <w:kern w:val="0"/>
          <w:sz w:val="30"/>
          <w:szCs w:val="30"/>
        </w:rPr>
        <w:t>是对以税收为主体的财政收入，安排用于保障和改善民生、推动经济社会发展、维护国家安全、维持国家机构正常运转等方面的收支预算。</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政府性基金预算：</w:t>
      </w:r>
      <w:r>
        <w:rPr>
          <w:rFonts w:hint="eastAsia" w:ascii="仿宋_GB2312" w:hAnsi="仿宋_GB2312" w:eastAsia="仿宋_GB2312" w:cs="仿宋_GB2312"/>
          <w:kern w:val="0"/>
          <w:sz w:val="30"/>
          <w:szCs w:val="30"/>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政府采购：</w:t>
      </w:r>
      <w:r>
        <w:rPr>
          <w:rFonts w:hint="eastAsia" w:ascii="仿宋_GB2312" w:hAnsi="仿宋_GB2312" w:eastAsia="仿宋_GB2312" w:cs="仿宋_GB2312"/>
          <w:kern w:val="0"/>
          <w:sz w:val="30"/>
          <w:szCs w:val="30"/>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spacing w:line="5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石林彝族自治县投资促进局2021年机关运行经费</w:t>
      </w:r>
      <w:r>
        <w:rPr>
          <w:rFonts w:ascii="仿宋_GB2312" w:hAnsi="仿宋_GB2312" w:eastAsia="仿宋_GB2312" w:cs="仿宋_GB2312"/>
          <w:kern w:val="0"/>
          <w:sz w:val="30"/>
          <w:szCs w:val="30"/>
        </w:rPr>
        <w:t>115.5448</w:t>
      </w:r>
      <w:r>
        <w:rPr>
          <w:rFonts w:hint="eastAsia" w:ascii="仿宋_GB2312" w:hAnsi="仿宋_GB2312" w:eastAsia="仿宋_GB2312" w:cs="仿宋_GB2312"/>
          <w:kern w:val="0"/>
          <w:sz w:val="30"/>
          <w:szCs w:val="30"/>
        </w:rPr>
        <w:t>万元（基本支出</w:t>
      </w:r>
      <w:r>
        <w:rPr>
          <w:rFonts w:ascii="仿宋_GB2312" w:hAnsi="仿宋_GB2312" w:eastAsia="仿宋_GB2312" w:cs="仿宋_GB2312"/>
          <w:kern w:val="0"/>
          <w:sz w:val="30"/>
          <w:szCs w:val="30"/>
        </w:rPr>
        <w:t>15.5448</w:t>
      </w:r>
      <w:r>
        <w:rPr>
          <w:rFonts w:hint="eastAsia" w:ascii="仿宋_GB2312" w:hAnsi="仿宋_GB2312" w:eastAsia="仿宋_GB2312" w:cs="仿宋_GB2312"/>
          <w:kern w:val="0"/>
          <w:sz w:val="30"/>
          <w:szCs w:val="30"/>
        </w:rPr>
        <w:t>万元，项目支出</w:t>
      </w:r>
      <w:r>
        <w:rPr>
          <w:rFonts w:ascii="仿宋_GB2312" w:hAnsi="仿宋_GB2312" w:eastAsia="仿宋_GB2312" w:cs="仿宋_GB2312"/>
          <w:kern w:val="0"/>
          <w:sz w:val="30"/>
          <w:szCs w:val="30"/>
        </w:rPr>
        <w:t>100</w:t>
      </w:r>
      <w:r>
        <w:rPr>
          <w:rFonts w:hint="eastAsia" w:ascii="仿宋_GB2312" w:hAnsi="仿宋_GB2312" w:eastAsia="仿宋_GB2312" w:cs="仿宋_GB2312"/>
          <w:kern w:val="0"/>
          <w:sz w:val="30"/>
          <w:szCs w:val="30"/>
        </w:rPr>
        <w:t>万元）,项目支出主要用于招商引资项目策划包装、制作招商引资工作手册、外出招商推介（含县级领导外出招商及拜访企业）、外出驻点招商、外出学习考察培训、业务培训及项目洽谈、会审、签约、推进等相关招商引资工作；基本支出主要用于办公费、邮电费、工会费、福利费等日常开支，以保证机构正常运转。与上年对比增加108.0748万元，主要原因是2021年人员调动及县级安排100万元招商引资工作经费，而2020年县级财政未安排招商引资工作经费。</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（三）国有资产占</w:t>
      </w:r>
      <w:r>
        <w:rPr>
          <w:rFonts w:hint="eastAsia" w:ascii="楷体_GB2312" w:eastAsia="楷体_GB2312"/>
          <w:kern w:val="0"/>
          <w:sz w:val="30"/>
          <w:szCs w:val="30"/>
        </w:rPr>
        <w:t>有使用</w:t>
      </w:r>
      <w:r>
        <w:rPr>
          <w:rFonts w:ascii="楷体_GB2312" w:eastAsia="楷体_GB2312"/>
          <w:kern w:val="0"/>
          <w:sz w:val="30"/>
          <w:szCs w:val="30"/>
        </w:rPr>
        <w:t>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截至2020年12月31日的国有资产占有使用情况如下：</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石林彝族自治县投资促进局资产总额</w:t>
      </w:r>
      <w:r>
        <w:rPr>
          <w:rFonts w:ascii="仿宋_GB2312" w:hAnsi="仿宋_GB2312" w:eastAsia="仿宋_GB2312" w:cs="仿宋_GB2312"/>
          <w:kern w:val="0"/>
          <w:sz w:val="30"/>
          <w:szCs w:val="30"/>
        </w:rPr>
        <w:t>78.438359</w:t>
      </w:r>
      <w:r>
        <w:rPr>
          <w:rFonts w:hint="eastAsia" w:ascii="仿宋_GB2312" w:hAnsi="仿宋_GB2312" w:eastAsia="仿宋_GB2312" w:cs="仿宋_GB2312"/>
          <w:kern w:val="0"/>
          <w:sz w:val="30"/>
          <w:szCs w:val="30"/>
        </w:rPr>
        <w:t>万元，</w:t>
      </w:r>
      <w:r>
        <w:rPr>
          <w:rFonts w:ascii="仿宋_GB2312" w:hAnsi="仿宋_GB2312" w:eastAsia="仿宋_GB2312" w:cs="仿宋_GB2312"/>
          <w:kern w:val="0"/>
          <w:sz w:val="30"/>
          <w:szCs w:val="30"/>
        </w:rPr>
        <w:t>其中，流动资产62.614694万元，固定资产15.823665万元，对外投资及有价证券</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元，在建工程</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万元，无形资产</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万元，其他资产</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万元。</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鉴于上述数据为快报数，相关数据需在完成2020年决算编制后才能统计汇总相关数据，因此，将在公开2020年度部门决算时一并公开部门截至2020年12月31日的国有资产占有使用情况。</w:t>
      </w:r>
    </w:p>
    <w:p>
      <w:pPr>
        <w:widowControl/>
        <w:ind w:firstLine="600" w:firstLineChars="200"/>
        <w:jc w:val="left"/>
        <w:rPr>
          <w:rFonts w:ascii="楷体_GB2312" w:hAnsi="楷体" w:eastAsia="楷体_GB2312"/>
          <w:kern w:val="0"/>
          <w:sz w:val="30"/>
          <w:szCs w:val="30"/>
        </w:rPr>
      </w:pPr>
      <w:r>
        <w:rPr>
          <w:rFonts w:ascii="楷体_GB2312" w:hAnsi="楷体" w:eastAsia="楷体_GB2312"/>
          <w:kern w:val="0"/>
          <w:sz w:val="30"/>
          <w:szCs w:val="30"/>
        </w:rPr>
        <w:t>（</w:t>
      </w:r>
      <w:r>
        <w:rPr>
          <w:rFonts w:hint="eastAsia" w:ascii="楷体_GB2312" w:hAnsi="楷体" w:eastAsia="楷体_GB2312"/>
          <w:kern w:val="0"/>
          <w:sz w:val="30"/>
          <w:szCs w:val="30"/>
        </w:rPr>
        <w:t>四</w:t>
      </w:r>
      <w:r>
        <w:rPr>
          <w:rFonts w:ascii="楷体_GB2312" w:hAnsi="楷体" w:eastAsia="楷体_GB2312"/>
          <w:kern w:val="0"/>
          <w:sz w:val="30"/>
          <w:szCs w:val="30"/>
        </w:rPr>
        <w:t>）</w:t>
      </w:r>
      <w:r>
        <w:rPr>
          <w:rFonts w:hint="eastAsia" w:ascii="楷体_GB2312" w:hAnsi="楷体" w:eastAsia="楷体_GB2312"/>
          <w:kern w:val="0"/>
          <w:sz w:val="30"/>
          <w:szCs w:val="30"/>
        </w:rPr>
        <w:t>重点领域财政项目文本情况</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2021年石林彝族自治县投资促进局无重点领域财政项目。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2021年本级财力安排石林彝族自治县投资促进局基本支出</w:t>
      </w:r>
      <w:r>
        <w:rPr>
          <w:rFonts w:ascii="仿宋_GB2312" w:hAnsi="仿宋_GB2312" w:eastAsia="仿宋_GB2312" w:cs="仿宋_GB2312"/>
          <w:kern w:val="0"/>
          <w:sz w:val="30"/>
          <w:szCs w:val="30"/>
        </w:rPr>
        <w:t>231.5144</w:t>
      </w:r>
      <w:r>
        <w:rPr>
          <w:rFonts w:hint="eastAsia" w:ascii="仿宋_GB2312" w:hAnsi="仿宋_GB2312" w:eastAsia="仿宋_GB2312" w:cs="仿宋_GB2312"/>
          <w:kern w:val="0"/>
          <w:sz w:val="30"/>
          <w:szCs w:val="30"/>
        </w:rPr>
        <w:t>万元，比上年82.21万元增加了149.3044万元，主要原因是：</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1.2021年单位人员增加，基本支出增加;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2.2021年县级安排100万元项目支出预算，而2020年无项目预算。</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本级财力安排石林彝族自治县投资促进局项目支出100万元，与上年对比增加100万元，增加的原因主要是2020年本级财政未安排项目支出经费，而2021年为圆满完成昆明市下达我县招商引资目标任务，县级财政安排100万元招商引资工作经费，确保我县招商引资工作正常运转。</w:t>
      </w:r>
    </w:p>
    <w:p>
      <w:pPr>
        <w:rPr>
          <w:rFonts w:ascii="Arial" w:hAnsi="Arial" w:eastAsia="Arial" w:cs="Arial"/>
          <w:b/>
          <w:sz w:val="36"/>
        </w:rPr>
      </w:pPr>
      <w:r>
        <w:rPr>
          <w:rFonts w:ascii="Arial" w:hAnsi="Arial" w:eastAsia="Arial" w:cs="Arial"/>
          <w:b/>
          <w:sz w:val="36"/>
        </w:rPr>
        <w:t>监督索引号53012670363600111</w:t>
      </w:r>
    </w:p>
    <w:sectPr>
      <w:headerReference r:id="rId3" w:type="default"/>
      <w:headerReference r:id="rId4" w:type="even"/>
      <w:pgSz w:w="11906" w:h="16838"/>
      <w:pgMar w:top="1247" w:right="1644" w:bottom="124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2NTQxYmY1MDZmMDUzZjM1MGUzNDFjZjUyM2JkYzQifQ=="/>
  </w:docVars>
  <w:rsids>
    <w:rsidRoot w:val="00794354"/>
    <w:rsid w:val="000027DC"/>
    <w:rsid w:val="00002F17"/>
    <w:rsid w:val="00021188"/>
    <w:rsid w:val="00031E2A"/>
    <w:rsid w:val="00057A58"/>
    <w:rsid w:val="00085F0A"/>
    <w:rsid w:val="00097272"/>
    <w:rsid w:val="000A7516"/>
    <w:rsid w:val="000B281C"/>
    <w:rsid w:val="000D315D"/>
    <w:rsid w:val="000E55AC"/>
    <w:rsid w:val="00181EBB"/>
    <w:rsid w:val="00186E75"/>
    <w:rsid w:val="001936E5"/>
    <w:rsid w:val="001B10C9"/>
    <w:rsid w:val="001B7DE7"/>
    <w:rsid w:val="00236053"/>
    <w:rsid w:val="00251DC4"/>
    <w:rsid w:val="002637D8"/>
    <w:rsid w:val="00282F08"/>
    <w:rsid w:val="0028530E"/>
    <w:rsid w:val="002C322A"/>
    <w:rsid w:val="002D501F"/>
    <w:rsid w:val="00364E74"/>
    <w:rsid w:val="00391D7E"/>
    <w:rsid w:val="00396F27"/>
    <w:rsid w:val="003A2D3D"/>
    <w:rsid w:val="003A3075"/>
    <w:rsid w:val="003B2803"/>
    <w:rsid w:val="003D2F59"/>
    <w:rsid w:val="003D51CC"/>
    <w:rsid w:val="003E4587"/>
    <w:rsid w:val="00412FE2"/>
    <w:rsid w:val="00476FB2"/>
    <w:rsid w:val="00487971"/>
    <w:rsid w:val="004A0403"/>
    <w:rsid w:val="004C3D6F"/>
    <w:rsid w:val="004D225B"/>
    <w:rsid w:val="004F0825"/>
    <w:rsid w:val="00541216"/>
    <w:rsid w:val="005916A7"/>
    <w:rsid w:val="005D0F1A"/>
    <w:rsid w:val="005D37A4"/>
    <w:rsid w:val="00622A89"/>
    <w:rsid w:val="0062432B"/>
    <w:rsid w:val="00626439"/>
    <w:rsid w:val="00655E4C"/>
    <w:rsid w:val="0068145D"/>
    <w:rsid w:val="006A6826"/>
    <w:rsid w:val="006B1EDA"/>
    <w:rsid w:val="006E6709"/>
    <w:rsid w:val="006E7300"/>
    <w:rsid w:val="006F6026"/>
    <w:rsid w:val="007037EF"/>
    <w:rsid w:val="00705939"/>
    <w:rsid w:val="007735A4"/>
    <w:rsid w:val="007942D8"/>
    <w:rsid w:val="00794354"/>
    <w:rsid w:val="007A0014"/>
    <w:rsid w:val="007A5D71"/>
    <w:rsid w:val="007B2D63"/>
    <w:rsid w:val="007B5D11"/>
    <w:rsid w:val="007C15B5"/>
    <w:rsid w:val="0081628E"/>
    <w:rsid w:val="00827CB9"/>
    <w:rsid w:val="00876408"/>
    <w:rsid w:val="008812EF"/>
    <w:rsid w:val="00882FD8"/>
    <w:rsid w:val="008B456B"/>
    <w:rsid w:val="0090442C"/>
    <w:rsid w:val="00921AAE"/>
    <w:rsid w:val="00925F20"/>
    <w:rsid w:val="00953BB3"/>
    <w:rsid w:val="00960924"/>
    <w:rsid w:val="00985941"/>
    <w:rsid w:val="00990747"/>
    <w:rsid w:val="009B4D39"/>
    <w:rsid w:val="009D2172"/>
    <w:rsid w:val="009F693C"/>
    <w:rsid w:val="00A13EBA"/>
    <w:rsid w:val="00A15B4A"/>
    <w:rsid w:val="00A60E40"/>
    <w:rsid w:val="00A629D6"/>
    <w:rsid w:val="00A70EB9"/>
    <w:rsid w:val="00A71919"/>
    <w:rsid w:val="00B4760D"/>
    <w:rsid w:val="00B50040"/>
    <w:rsid w:val="00B518B8"/>
    <w:rsid w:val="00B740DD"/>
    <w:rsid w:val="00BA5F7D"/>
    <w:rsid w:val="00BB0895"/>
    <w:rsid w:val="00BB5722"/>
    <w:rsid w:val="00BB7ED8"/>
    <w:rsid w:val="00BC2FB4"/>
    <w:rsid w:val="00BC3C82"/>
    <w:rsid w:val="00BE7EF7"/>
    <w:rsid w:val="00C22B0A"/>
    <w:rsid w:val="00C322F5"/>
    <w:rsid w:val="00C603C1"/>
    <w:rsid w:val="00C622FD"/>
    <w:rsid w:val="00C64CA5"/>
    <w:rsid w:val="00C96B85"/>
    <w:rsid w:val="00CA3ED0"/>
    <w:rsid w:val="00CA5798"/>
    <w:rsid w:val="00CF75AD"/>
    <w:rsid w:val="00D07122"/>
    <w:rsid w:val="00D11C82"/>
    <w:rsid w:val="00D4610B"/>
    <w:rsid w:val="00D94645"/>
    <w:rsid w:val="00DB618A"/>
    <w:rsid w:val="00DD00CD"/>
    <w:rsid w:val="00DD7CF9"/>
    <w:rsid w:val="00DE23B1"/>
    <w:rsid w:val="00DF7279"/>
    <w:rsid w:val="00E373C6"/>
    <w:rsid w:val="00E4196A"/>
    <w:rsid w:val="00EA55F8"/>
    <w:rsid w:val="00ED066E"/>
    <w:rsid w:val="00EF0776"/>
    <w:rsid w:val="00F00A42"/>
    <w:rsid w:val="00F05B87"/>
    <w:rsid w:val="00F44072"/>
    <w:rsid w:val="00F53EFE"/>
    <w:rsid w:val="00F73175"/>
    <w:rsid w:val="00F83912"/>
    <w:rsid w:val="00F86709"/>
    <w:rsid w:val="00FB75F3"/>
    <w:rsid w:val="02D74B19"/>
    <w:rsid w:val="044E1DEA"/>
    <w:rsid w:val="0A6337A5"/>
    <w:rsid w:val="0FB921E2"/>
    <w:rsid w:val="196307D7"/>
    <w:rsid w:val="222F1DAB"/>
    <w:rsid w:val="2278460D"/>
    <w:rsid w:val="2B843557"/>
    <w:rsid w:val="306D465F"/>
    <w:rsid w:val="343C15B6"/>
    <w:rsid w:val="38A37B07"/>
    <w:rsid w:val="3DD650BB"/>
    <w:rsid w:val="3F84731B"/>
    <w:rsid w:val="41856E17"/>
    <w:rsid w:val="46F55392"/>
    <w:rsid w:val="490C3743"/>
    <w:rsid w:val="4B137BDB"/>
    <w:rsid w:val="5393447F"/>
    <w:rsid w:val="55B125AE"/>
    <w:rsid w:val="5BB16C2D"/>
    <w:rsid w:val="5CE4397F"/>
    <w:rsid w:val="5DCF3340"/>
    <w:rsid w:val="6011507C"/>
    <w:rsid w:val="63F5199F"/>
    <w:rsid w:val="64730E43"/>
    <w:rsid w:val="654F3FB9"/>
    <w:rsid w:val="6B6E21E7"/>
    <w:rsid w:val="6B9C4C46"/>
    <w:rsid w:val="6C6A17E5"/>
    <w:rsid w:val="6CBB6DCE"/>
    <w:rsid w:val="753B5587"/>
    <w:rsid w:val="756856AE"/>
    <w:rsid w:val="759B325C"/>
    <w:rsid w:val="76720EF7"/>
    <w:rsid w:val="76D2091D"/>
    <w:rsid w:val="77B800E3"/>
    <w:rsid w:val="78447454"/>
    <w:rsid w:val="7A6277D1"/>
    <w:rsid w:val="7E69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963</Words>
  <Characters>5491</Characters>
  <Lines>45</Lines>
  <Paragraphs>12</Paragraphs>
  <TotalTime>60</TotalTime>
  <ScaleCrop>false</ScaleCrop>
  <LinksUpToDate>false</LinksUpToDate>
  <CharactersWithSpaces>6442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2024-05-07T01:37:00Z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2BB1A9815D10439CB7784B3E4D29C809_12</vt:lpwstr>
  </property>
</Properties>
</file>