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河道管理范围内建设项目工程建设方案审批（县级权限）（变更申请）</w:t>
      </w:r>
    </w:p>
    <w:bookmarkEnd w:id="0"/>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【00011910301402】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河道管理范围内建设项目工程建设方案审批（县级权限）【000119103014】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河道管理范围内建设项目工程建设方案审批（县级权限）（变更申请）(00011910301402)</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（1）《中华人民共和国防洪法》第21条、第27条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（4）《河道管理范围内建设项目管理的有关规定》（水政〔1992〕7号，2017年修正）第3条、第5条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（1）《中华人民共和国行政许可法》第60条、第61条、第62条、第63条、第64条、第65条、第66条、第67条、第68条、第69条、第70条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仿宋GB2312" w:cs="Times New Roman"/>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河道管理范围内建设项目工程建设方案审批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在河湖管理范围内兴建跨河、穿河、穿堤、临河的桥梁、码头、道路、渡口、管道、缆线、取水、排水等建设项目的单位和个人。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所申请的河道管理范围内建设项目工程建设方案审批权限属于相关县级水行政主管部门管理权限范围。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项目申请报送程序符合规定，申请材料齐全完整，符合法定形式。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不存在以下情形的：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遵循确有必要、无法避让、确保安全原则的涉河建设项目。②不符合江河流域综合规划、防洪规划、河道治理规划、岸线保护与开发利用规划等规划要求。③不符合防洪标准和有关技术要求。④对河道泄洪能力、河势稳定、河道冲淤变化、堤防护岸和其它水工程安全、防汛抢险、供水、水环境安全、第三人合法水事权益存在不利影响，或有不利影响采取相应补救措施不能消除或减轻至可接受范围。⑤建设项目防御洪涝的设防标准与措施不适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38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27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中华人民共和国河道管理条例》第11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在河湖管理范围内建设跨河、穿河、穿堤、临河的桥梁、码头、道路、渡口、管道、缆线等工程设施，要依法依规履行涉河建设项目许可手续。严格管控各类水域岸线利用行为，不得超审查权限，不得随意扩大项目类别。禁止在河湖管理范围内建设妨碍行洪的建筑物、构筑物，倾倒、弃置渣土。禁止围垦湖泊，禁止违法围垦河道。严禁以风雨廊桥等名义在河湖管理范围内开发建设房屋。城市建设和发展不得占用河道滩地。光伏电站、风力发电等项目不得在河道、湖泊、水库内建设。在湖泊周边、水库库</w:t>
      </w:r>
      <w:r>
        <w:rPr>
          <w:rFonts w:hint="eastAsia" w:ascii="宋体" w:hAnsi="宋体" w:eastAsia="方正仿宋_GBK" w:cs="方正仿宋_GBK"/>
          <w:b w:val="0"/>
          <w:bCs w:val="0"/>
          <w:strike w:val="0"/>
          <w:dstrike w:val="0"/>
          <w:color w:val="auto"/>
          <w:sz w:val="28"/>
          <w:szCs w:val="28"/>
          <w:lang w:val="en-US" w:eastAsia="zh-CN"/>
        </w:rPr>
        <w:t>区</w:t>
      </w:r>
      <w:r>
        <w:rPr>
          <w:rFonts w:hint="default" w:ascii="宋体" w:hAnsi="宋体" w:eastAsia="方正仿宋_GBK" w:cs="方正仿宋_GBK"/>
          <w:b w:val="0"/>
          <w:bCs w:val="0"/>
          <w:strike w:val="0"/>
          <w:dstrike w:val="0"/>
          <w:color w:val="auto"/>
          <w:sz w:val="28"/>
          <w:szCs w:val="28"/>
          <w:lang w:val="en-US" w:eastAsia="zh-CN"/>
        </w:rPr>
        <w:t>建设光伏、风电项目的，要科学论证，严格管控，不得布设在具有防洪、供水功能和水生态、水环境保护需求的区域，不得妨碍行洪通畅，不得危害水库大坝和提防等水利工程设施安全，不得影响河势稳定和航运安全。</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在国家审批时限压减至14个工作日的基础上，进一步将承诺审批时限压减至5个工作日。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涉河建设项目许可、建设阶段的监督检查。2.建立河湖日常监管巡查制度，结合水利工程巡查管护、防汛检查等工作，开展涉河建设项目巡查检查。3.利用大数据、卫星遥感、航空遥感、视频监控等技术手段进行动态监控。4.畅通公众举报渠道，严肃查处未批先建、越权审批、批建不符的涉河建设项目。5.落实涉河建设项目安全度汛方案，加强对防洪补救措施实施情况的监督检查，确保防洪补救措施与涉河建设项目主体工程同步实施，同步验收，同步投入使用。6.明确监管责任主体。各流域管理机构、地方各级水行政主管部门要按照“谁审批、谁监管”要求，明确涉河建设项目监管责任单位和责任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河道管理范围内建设项目申请书；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建设项目所依据的文件；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建设单位或者个人的法定身份证明文件；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建设项目涉及河道与防洪部分的方案；</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防洪评价报告；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与有显著利害关系的第三方达成的协议或该第三方的承诺函。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控制点位坐标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河道管理范围内建设项目管理的有关规定》（水政〔1992〕7号）第5条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专家评审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中华人民共和国行政许可法》第29条、第30条、第31条、第32条、第33条、第34条、第35条、第36条、第37条、第38条、第39条、第40条、第41条、第42条、第43条、第44条、第45条、第46条、第47条、第48条、第49条、第50条、第51条、第52条、第56条、第57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第四章　行政许可的实施程序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第一节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申请与受理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第二节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审查与决定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第39条　行政机关作出准予行政许可的决定，需要颁发行政许可证件的，应当向申请人颁发加盖本行政机关印章的下列行政许可证件：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(一)许可证、执照或者其他许可证书;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(二)资格证、资质证或者其他合格证书;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(三)行政机关的批准文件或者证明文件;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(四)法律、法规规定的其他行政许可证件。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行政机关实施检验、检测、检疫的，可以在检验、检测、检疫合格的设备、设施、产品、物品上加贴标签或者加盖检验、检测、检疫印章。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第40条　行政机关作出的准予行政许可决定，应当予以公开，公众有权查阅。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第41条　法律、行政法规设定的行政许可，其适用范围没有地域限制的，申请人取得的行政许可在全国范围内有效。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第三节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期限</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第43条　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第44条　行政机关作出准予行政许可的决定，应当自作出决定之日起十日内向申请人颁发、送达行政许可证件，或者加贴标签、加盖检验、检测、检疫印章。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第45条　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第四节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第46条　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第47条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申请人、利害关系人不承担行政机关组织听证的费用。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第48条　听证按照下列程序进行：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(一)行政机关应当于举行听证的七日前将举行听证的时间、地点通知申请人、利害关系人，必要时予以公告;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(二)听证应当公开举行;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(四)举行听证时，审查该行政许可申请的工作人员应当提供审查意见的证据、理由，申请人、利害关系人可以提出证据，并进行申辩和质证;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(五)听证应当制作笔录，听证笔录应当交听证参加人确认无误后签字或者盖章。</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行政机关应当根据听证笔录，作出行政许可决定。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第五节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变更与延续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第49条　被许可人要求变更行政许可事项的，应当向作出行政许可决定的行政机关提出申请;符合法定条件、标准的，行政机关应当依法办理变更手续。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第50　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行政机关应当根据被许可人的申请，在该行政许可有效期届满前作出是否准予延续的决定;逾期未作决定的，视为准予延续。</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第六节</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特别规定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第51条　实施行政许可的程序，本节有规定的，适用本节规定;本节没有规定的，适用本章其他有关规定。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第52条　国务院实施行政许可的程序，适用有关法律、行政法规的规定。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第56条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第57条　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河道管理范围内建设项目管理的有关规定》（水政〔1992〕7号）第5条、第6条、第7条、第8条、第9条、第10条、第11条、第12条、第13条第5条：建设单位编制立项文件时必须按照河道管理权限，向河道主管机关提出申请。申请时应提供以下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(l)申请书；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(2)建设项目所依据的文件；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(3)建设项目涉及河道与防洪部分的初步方案；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(4)占用河道管理范围内土地情况及该建设项目防御洪涝的设防标准与措施；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(5)说明建设项目对河势变化、堤防安全、河道行洪、河水水质的影响以及拟采取的补救措施。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对于重要的建设项目，建设单位还应编制更详尽的防洪评价报告。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第6条：河道主管机关接到申请后，应及时进行审查，审查主要内容为：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(l)是否符合江河流域综合规划和有关的国土及区域发展规划， 对规划实施有何影响；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(2)是否符合防洪标准和有关技术要求；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(3)对河势稳定、水流形态、水质、冲淤变化有无不利影响；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(4)是否妨碍行洪、降低河道泄洪能力；</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(5)对堤防、护岸和其它水工程安全的影响；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(6)是否妨碍防汛抢险；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(7)建设项目防御洪涝的设防标准与措施是否适当：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(8)是否影响第三人合法的水事权益；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(9)是否符合其它有关规定和协议。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流域机构在对重大建设项目进行审查时，还应征求有关省、自治区、直辖市的意见。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河道主管机关应在法定期限内将审查意见书面通知申请单位，同意兴建的，应发给审查同意书，并抄知上级水行政主管部门和建设单位的上级主管部门。建设单位在取得河道主管机关的审查同意书后，方可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审查同意书可以对建设项目设计、施工和管理提出有关要求。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河道主管机关对建设单位的申请进行审查后，作出不同意建设的决定，或者要求就有关问题进一步修改补充后再行审查的，应当在批复中说明理由和依据。建设单位对批复持有异议的，可依法提出行政复议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第9条：计划主管部门在审批建设项目时，如对建设项目的性质、规模、地点作较大变动时，应事先征得河道主管机关的同意。建设单位应重新办理审查同意书。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第10条：建设项目开工前，建设单位应当将施工安排送河道主管机关备案。施工安排应包括施工占用河道管理范围内土地的情况和施工期防汛措施。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钞报上级水行政主管部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第12条：河道管理范围内的建筑物和设施竣工后，迎经河道主管机关检验合格后方可启用。建设单位应在竣工验收6个月内向河道主管机关报送有关竣工资料。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第13条：河道主管机关应定期对河道管理范围内的建筑物和设施进行检查，凡不符合工程安全要求的，应提出限期改建的要求，有关单位和个人应当服从河道主管机关的安全管理。</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33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50条被许可人需要延续依法取得的行政许可的有效期的，应当在该行政许可有效期届满三十日前向作出行政许可决定的行政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（2）《水行政许可实施办法》（水利部令第23号）第37条、第40条第37条:水行政许可有期限的，《准予水行政许可决定书》或者水行政许可证件、证书上应当注明其有效期限。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40条：被许可人需要延续依法取得的水行政许可的有效期限的，应当在该水行政许可有效期届满30日前向作出水行政许可决定的水行政许可实施机关提出申请。但是，法律、法规、规章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实施机关对延续申请进行审查后，应当作出决定。仍符合取得水行政许可的条件的，准予延续，制作《准予延续水行政许可决定书》；不再符合取得水行政许可的条件的，不予延续，制作《不予延续水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工程建设如有变更应在行政许可有效期内提出申请，在征得审批单位同意后方可施工。若建设项目的性质、地点、规模、设计方案、补救措施等发生较大变更,应重新编制防洪评价报告,并重新申请办理许可。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r>
        <w:rPr>
          <w:rFonts w:hint="eastAsia" w:ascii="宋体" w:hAnsi="宋体" w:eastAsia="方正仿宋_GBK" w:cs="方正仿宋_GBK"/>
          <w:b w:val="0"/>
          <w:bCs w:val="0"/>
          <w:strike w:val="0"/>
          <w:dstrike w:val="0"/>
          <w:color w:val="auto"/>
          <w:sz w:val="28"/>
          <w:szCs w:val="28"/>
          <w:lang w:val="en-US" w:eastAsia="zh-CN"/>
        </w:rPr>
        <w:t>无规定审批结果有效地域范围的依据。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F7272"/>
    <w:rsid w:val="0A6F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2023-12-20T03:02:00Z</dcterms:created>
  <dc:creator>我是谁？</dc:creator>
  <cp:lastModifiedBy>我是谁？</cp:lastModifiedBy>
  <dcterms:modified xsi:type="dcterms:W3CDTF">2023-12-20T03:03:33Z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