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农村村民住宅建设规划许可（县级权限）</w:t>
      </w:r>
    </w:p>
    <w:p>
      <w:pPr>
        <w:spacing w:line="600" w:lineRule="exact"/>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4006】</w:t>
      </w:r>
    </w:p>
    <w:p>
      <w:pPr>
        <w:spacing w:line="600" w:lineRule="exact"/>
        <w:jc w:val="center"/>
        <w:outlineLvl w:val="0"/>
        <w:rPr>
          <w:rFonts w:ascii="仿宋_GB2312" w:hAnsi="仿宋_GB2312" w:eastAsia="仿宋_GB2312" w:cs="仿宋_GB2312"/>
          <w:sz w:val="32"/>
          <w:szCs w:val="32"/>
        </w:rPr>
      </w:pP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一、基本要素</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乡村建设规划许可【0001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400Y】</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农村村民住宅建设规划许可（县级权限）【0001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4006】</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农村村民住宅建设规划许可（县级权限）【0001</w:t>
      </w:r>
      <w:r>
        <w:rPr>
          <w:rFonts w:hint="eastAsia" w:ascii="仿宋_GB2312" w:hAnsi="仿宋_GB2312" w:eastAsia="仿宋_GB2312" w:cs="仿宋_GB2312"/>
          <w:sz w:val="32"/>
          <w:szCs w:val="32"/>
          <w:lang w:val="en-US" w:eastAsia="zh-CN"/>
        </w:rPr>
        <w:t>****</w:t>
      </w:r>
      <w:bookmarkStart w:id="1" w:name="_GoBack"/>
      <w:bookmarkEnd w:id="1"/>
      <w:r>
        <w:rPr>
          <w:rFonts w:hint="eastAsia" w:ascii="仿宋_GB2312" w:hAnsi="仿宋_GB2312" w:eastAsia="仿宋_GB2312" w:cs="仿宋_GB2312"/>
          <w:sz w:val="32"/>
          <w:szCs w:val="32"/>
        </w:rPr>
        <w:t>4006】</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（1）《中华人民共和国城乡规划法》第四十一条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（3）《中华人民共和国土地管理法实施条例》第二条</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（1）《中华人民共和国城乡规划法》第四十一条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（3）《中华人民共和国土地管理法》第六十二条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（4）《中华人民共和国长江保护法》第二十条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（5）《中华人民共和国黄河保护法》第二十五条</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（6）《中华人民共和国土地管理法实施条例》第二条</w:t>
      </w:r>
    </w:p>
    <w:p>
      <w:pPr>
        <w:spacing w:line="600" w:lineRule="exact"/>
        <w:ind w:firstLine="640" w:firstLineChars="200"/>
        <w:outlineLvl w:val="2"/>
      </w:pPr>
      <w:r>
        <w:rPr>
          <w:rFonts w:hint="eastAsia" w:ascii="仿宋_GB2312" w:hAnsi="仿宋_GB2312" w:eastAsia="仿宋_GB2312" w:cs="仿宋_GB2312"/>
          <w:sz w:val="32"/>
          <w:szCs w:val="32"/>
        </w:rPr>
        <w:t>（7）《中共中央 国务院关于建立国土空间规划体系并监督实施的若干意见》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（3）《中华人民共和国城乡规划法》第六十五条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石林县自然资源局</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县级,镇（乡、街道）级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乡级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乡级</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乡村建设规划许可证核发</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15.要素统一情况：</w:t>
      </w:r>
      <w:r>
        <w:rPr>
          <w:rFonts w:hint="eastAsia" w:ascii="仿宋_GB2312" w:hAnsi="仿宋_GB2312" w:eastAsia="仿宋_GB2312" w:cs="仿宋_GB2312"/>
          <w:sz w:val="32"/>
          <w:szCs w:val="32"/>
        </w:rPr>
        <w:t>全省要素统一</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二、行政许可事项类型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条件型</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三、行政许可条件</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（1）在城市、县人民政府所在地镇规划内进行农村住房建设的；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（2）符合国土空间规划；</w:t>
      </w:r>
    </w:p>
    <w:p>
      <w:pPr>
        <w:pStyle w:val="2"/>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（3）土地界址、地类、面积属实且清晰，权属无争议。</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在乡、村庄规划区内使用原有宅基地进行农村村民住宅建设的规划管理办法，由省、自治区、直辖市制定。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建设单位或者个人在取得乡村建设规划许可证后，方可办理用地审批手续。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乡、镇人民政府应当在受理申请后20日内作出决定。符合条件和标准的，由乡、镇人民政府核发乡村建设规划许可证；不符合条件和标准的，书面告知申请人并说明不予许可的理由。</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行政许可服务对象类型</w:t>
      </w:r>
      <w:r>
        <w:rPr>
          <w:rFonts w:hint="eastAsia" w:ascii="Times New Roman" w:hAnsi="Times New Roman" w:eastAsia="黑体"/>
          <w:sz w:val="32"/>
          <w:szCs w:val="32"/>
        </w:rPr>
        <w:t>与改革举措</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五、申请材料</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（2）房屋用地四至图及房屋设计方案或简要设计说明;</w:t>
      </w:r>
    </w:p>
    <w:p>
      <w:pPr>
        <w:spacing w:line="600" w:lineRule="exact"/>
        <w:ind w:firstLine="640" w:firstLineChars="200"/>
        <w:rPr>
          <w:rFonts w:ascii="仿宋_GB2312" w:hAnsi="仿宋_GB2312" w:eastAsia="仿宋_GB2312" w:cs="仿宋_GB2312"/>
          <w:sz w:val="32"/>
          <w:szCs w:val="32"/>
        </w:rPr>
      </w:pPr>
      <w:bookmarkStart w:id="0" w:name="_Toc26320"/>
      <w:r>
        <w:rPr>
          <w:rFonts w:hint="eastAsia" w:ascii="仿宋_GB2312" w:hAnsi="仿宋_GB2312" w:eastAsia="仿宋_GB2312" w:cs="仿宋_GB2312"/>
          <w:sz w:val="32"/>
          <w:szCs w:val="32"/>
        </w:rPr>
        <w:t>（3）申请人身份证、户口簿复印件;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（4）经村民会议讨论同意、村委会签署的意见。</w:t>
      </w:r>
      <w:bookmarkEnd w:id="0"/>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在乡、村庄规划区内使用原有宅基地进行农村村民住宅建设的规划管理办法，由省、自治区、直辖市制定。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建设单位或者个人在取得乡村建设规划许可证后，方可办理用地审批手续。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乡、镇人民政府应当在受理申请后20日内作出决定。符合条件和标准的，由乡、镇人民政府核发乡村建设规划许可证；不符合条件和标准的，书面告知申请人并说明不予许可的理由。</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六、中介服务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七、审批程序</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（3）审批机构审查。涉及需进行现场勘查、专家评审、听证、委托服务机构开展技术性服务的，按有关规定组织实施。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八、受理和审批时限</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依法进行听证、专家评审等另需时间不计算在该时限内</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九、收费</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pPr>
        <w:spacing w:line="600" w:lineRule="exact"/>
        <w:ind w:firstLine="643" w:firstLineChars="200"/>
        <w:outlineLvl w:val="2"/>
        <w:rPr>
          <w:rFonts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十、行政许可证件</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乡村建设规划许可证</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2年</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《云南省城乡规划条例》</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十一、行政许可数量限制</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十二、行政许可后年检</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十三、行政许可后年报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十四、监管主体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石林县自然资源局</w:t>
      </w:r>
    </w:p>
    <w:p>
      <w:pPr>
        <w:spacing w:line="60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十五、备注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1.按照“放管服”改革精神，地方自然资源主管部门可结合实际推行告知承诺制，制定免于许可或豁免许可清单。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3.审批程序中的向社会公示特指批前公示。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4NjNjNmU2NmNmOTRmM2FjMWI4NDQ3MmQ4NDA5NTAifQ=="/>
  </w:docVars>
  <w:rsids>
    <w:rsidRoot w:val="4A1947CF"/>
    <w:rsid w:val="0033693F"/>
    <w:rsid w:val="006722D4"/>
    <w:rsid w:val="00C93908"/>
    <w:rsid w:val="188E6F10"/>
    <w:rsid w:val="259C22C1"/>
    <w:rsid w:val="30264CF3"/>
    <w:rsid w:val="37717381"/>
    <w:rsid w:val="3DE539EE"/>
    <w:rsid w:val="40937028"/>
    <w:rsid w:val="4A1947CF"/>
    <w:rsid w:val="4E075625"/>
    <w:rsid w:val="5A843517"/>
    <w:rsid w:val="6BBDDF19"/>
    <w:rsid w:val="779F8A40"/>
    <w:rsid w:val="7BFB37A3"/>
    <w:rsid w:val="BD4F4B7C"/>
    <w:rsid w:val="BFFF7595"/>
    <w:rsid w:val="F5F92EAF"/>
    <w:rsid w:val="F72FA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qFormat/>
    <w:uiPriority w:val="0"/>
    <w:pPr>
      <w:snapToGrid w:val="0"/>
      <w:jc w:val="left"/>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725</Words>
  <Characters>4138</Characters>
  <Lines>34</Lines>
  <Paragraphs>9</Paragraphs>
  <TotalTime>0</TotalTime>
  <ScaleCrop>false</ScaleCrop>
  <LinksUpToDate>false</LinksUpToDate>
  <CharactersWithSpaces>4854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dell</cp:lastModifiedBy>
  <cp:lastPrinted>2023-08-03T07:33:00Z</cp:lastPrinted>
  <dcterms:modified xsi:type="dcterms:W3CDTF">2023-12-28T03:00:56Z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135A3FCBE9B04412BC00F85A6F881D88_12</vt:lpwstr>
  </property>
</Properties>
</file>