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行政许可事项实施规范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（基本要素）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一、行政许可事项名称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法人或者其他组织需要利用属于国家秘密的基础测绘成果审批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二、主管部门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石林县自然资源局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三、实施机关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石林县自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然资源局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四、设定和实施依据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《中华人民共和国测绘成果管理条例》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《涉密基础测绘成果提供使用管理办法》（自然资规〔2023〕3号）</w:t>
      </w:r>
    </w:p>
    <w:p>
      <w:pPr>
        <w:spacing w:line="60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五、子项</w:t>
      </w:r>
    </w:p>
    <w:p>
      <w:pPr>
        <w:spacing w:line="600" w:lineRule="exact"/>
        <w:ind w:firstLine="640" w:firstLineChars="200"/>
        <w:outlineLvl w:val="1"/>
      </w:pPr>
      <w:r>
        <w:rPr>
          <w:rFonts w:hint="eastAsia" w:ascii="仿宋_GB2312" w:hAnsi="仿宋_GB2312" w:eastAsia="仿宋_GB2312" w:cs="仿宋_GB2312"/>
          <w:sz w:val="32"/>
          <w:szCs w:val="32"/>
        </w:rPr>
        <w:t>法人或者其他组织需要利用属于国家秘密的基础测绘成果审批（县级权限）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1947CF"/>
    <w:rsid w:val="005671B6"/>
    <w:rsid w:val="00C96036"/>
    <w:rsid w:val="00FB23BF"/>
    <w:rsid w:val="34065F91"/>
    <w:rsid w:val="39D7341A"/>
    <w:rsid w:val="4A1947CF"/>
    <w:rsid w:val="572331A2"/>
    <w:rsid w:val="69FD5C09"/>
    <w:rsid w:val="763F90EE"/>
    <w:rsid w:val="77FE2283"/>
    <w:rsid w:val="B27F53EA"/>
    <w:rsid w:val="FBB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asus</cp:lastModifiedBy>
  <dcterms:modified xsi:type="dcterms:W3CDTF">2023-12-27T01:48:43Z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