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auto"/>
          <w:sz w:val="30"/>
          <w:szCs w:val="30"/>
          <w:lang w:eastAsia="zh-CN"/>
        </w:rPr>
      </w:pPr>
      <w:bookmarkStart w:id="0" w:name="_GoBack"/>
      <w:bookmarkEnd w:id="0"/>
      <w:r>
        <w:rPr>
          <w:rFonts w:hint="eastAsia" w:ascii="宋体" w:hAnsi="宋体" w:eastAsia="方正小标宋_GBK" w:cs="方正小标宋_GBK"/>
          <w:i w:val="0"/>
          <w:color w:val="000000"/>
          <w:kern w:val="0"/>
          <w:sz w:val="40"/>
          <w:szCs w:val="40"/>
          <w:highlight w:val="none"/>
          <w:u w:val="none"/>
          <w:shd w:val="clear" w:color="auto" w:fill="auto"/>
          <w:lang w:val="en-US" w:eastAsia="zh-CN" w:bidi="ar"/>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FF0000"/>
          <w:sz w:val="30"/>
          <w:szCs w:val="30"/>
          <w:lang w:eastAsia="zh-CN"/>
        </w:rPr>
      </w:pPr>
      <w:r>
        <w:rPr>
          <w:rFonts w:hint="eastAsia" w:ascii="方正楷体_GBK" w:hAnsi="方正楷体_GBK" w:eastAsia="方正楷体_GBK" w:cs="方正楷体_GBK"/>
          <w:b w:val="0"/>
          <w:bCs w:val="0"/>
          <w:strike w:val="0"/>
          <w:dstrike w:val="0"/>
          <w:color w:val="auto"/>
          <w:sz w:val="30"/>
          <w:szCs w:val="30"/>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医师执业注册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auto"/>
          <w:spacing w:val="0"/>
          <w:sz w:val="28"/>
          <w:szCs w:val="28"/>
          <w:lang w:val="en-US" w:eastAsia="zh-CN"/>
        </w:rPr>
      </w:pPr>
      <w:r>
        <w:rPr>
          <w:rFonts w:hint="default" w:ascii="Times New Roman" w:hAnsi="Times New Roman" w:eastAsia="方正仿宋_GBK" w:cs="方正仿宋_GBK"/>
          <w:color w:val="auto"/>
          <w:spacing w:val="0"/>
          <w:sz w:val="28"/>
          <w:szCs w:val="28"/>
          <w:lang w:val="en-US" w:eastAsia="zh-CN"/>
        </w:rPr>
        <w:t>《中华人民共和国医师法</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医师执业注册管理办法》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1.对中医（专长）医师的资格认定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2.医师执业注册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auto"/>
          <w:spacing w:val="0"/>
          <w:sz w:val="28"/>
          <w:szCs w:val="28"/>
          <w:lang w:val="en-US"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方正小标宋_GBK" w:hAnsi="方正小标宋_GBK" w:eastAsia="方正小标宋_GBK" w:cs="方正小标宋_GBK"/>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子项1</w:t>
      </w:r>
    </w:p>
    <w:p>
      <w:pPr>
        <w:spacing w:line="540" w:lineRule="exact"/>
        <w:jc w:val="both"/>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确有中医（专长）医师的资格认定</w:t>
      </w: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【530123007003】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医师执业注册【53012300700Y】</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对中医（专长）医师的资格认定【530123007003】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（1）《中华人民共和国中医药法》第十五条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（2）《中华人民共和国医师法》第十一条、第十二条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（3）</w:t>
      </w:r>
      <w:r>
        <w:rPr>
          <w:rFonts w:hint="default" w:ascii="Times New Roman" w:hAnsi="Times New Roman" w:eastAsia="方正仿宋_GBK" w:cs="方正仿宋_GBK"/>
          <w:color w:val="auto"/>
          <w:spacing w:val="0"/>
          <w:sz w:val="28"/>
          <w:szCs w:val="28"/>
          <w:lang w:val="en-US" w:eastAsia="zh-CN"/>
        </w:rPr>
        <w:t>《中医医术确有专长人员医师资格考核注册管理暂行办法》第三条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 第四条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第十九条</w:t>
      </w:r>
      <w:r>
        <w:rPr>
          <w:rFonts w:hint="eastAsia" w:ascii="Times New Roman" w:hAnsi="Times New Roman" w:eastAsia="方正仿宋_GBK" w:cs="方正仿宋_GBK"/>
          <w:color w:val="auto"/>
          <w:spacing w:val="0"/>
          <w:sz w:val="28"/>
          <w:szCs w:val="28"/>
          <w:lang w:val="en-US" w:eastAsia="zh-CN"/>
        </w:rPr>
        <w:t>、第二十五条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（4）《医师执业注册管理办法》第二条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（1）《中华人民共和国中医药法》第十五条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（2）《中华人民共和国医师法》第十一条、第十二条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（3）</w:t>
      </w:r>
      <w:r>
        <w:rPr>
          <w:rFonts w:hint="default" w:ascii="Times New Roman" w:hAnsi="Times New Roman" w:eastAsia="方正仿宋_GBK" w:cs="方正仿宋_GBK"/>
          <w:color w:val="auto"/>
          <w:spacing w:val="0"/>
          <w:sz w:val="28"/>
          <w:szCs w:val="28"/>
          <w:lang w:val="en-US" w:eastAsia="zh-CN"/>
        </w:rPr>
        <w:t>《中医医术确有专长人员医师资格考核注册管理暂行办法》第三条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 第四条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第十九条</w:t>
      </w:r>
      <w:r>
        <w:rPr>
          <w:rFonts w:hint="eastAsia" w:ascii="Times New Roman" w:hAnsi="Times New Roman" w:eastAsia="方正仿宋_GBK" w:cs="方正仿宋_GBK"/>
          <w:color w:val="auto"/>
          <w:spacing w:val="0"/>
          <w:sz w:val="28"/>
          <w:szCs w:val="28"/>
          <w:lang w:val="en-US" w:eastAsia="zh-CN"/>
        </w:rPr>
        <w:t>、第二十五条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（4）《医师执业注册管理办法》第二条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（1）《中华人民共和国医师法》第四条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w:t>
      </w:r>
      <w:r>
        <w:rPr>
          <w:rFonts w:hint="default" w:ascii="Times New Roman" w:hAnsi="Times New Roman" w:eastAsia="方正仿宋_GBK" w:cs="方正仿宋_GBK"/>
          <w:color w:val="auto"/>
          <w:spacing w:val="0"/>
          <w:sz w:val="28"/>
          <w:szCs w:val="28"/>
          <w:lang w:val="en-US" w:eastAsia="zh-CN"/>
        </w:rPr>
        <w:t>《中医医术确有专长人员医师资格考核注册管理暂行办法》</w:t>
      </w:r>
      <w:r>
        <w:rPr>
          <w:rFonts w:hint="eastAsia" w:ascii="Times New Roman" w:hAnsi="Times New Roman" w:eastAsia="方正仿宋_GBK" w:cs="方正仿宋_GBK"/>
          <w:color w:val="auto"/>
          <w:spacing w:val="0"/>
          <w:sz w:val="28"/>
          <w:szCs w:val="28"/>
          <w:lang w:val="en-US" w:eastAsia="zh-CN"/>
        </w:rPr>
        <w:t>第二十九条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对中医（专长）医师的资格认定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参加云南省中医医术确有专长人员医师资格考核，成绩合格。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《中华人民共和国医师法》第十一条、第十二条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eastAsia" w:ascii="宋体" w:hAnsi="宋体" w:eastAsia="方正仿宋_GBK" w:cs="方正仿宋_GBK"/>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eastAsia" w:ascii="方正仿宋_GBK" w:hAnsi="方正仿宋_GBK" w:eastAsia="方正仿宋_GBK" w:cs="方正仿宋_GBK"/>
          <w:strike w:val="0"/>
          <w:dstrike w:val="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eastAsia" w:ascii="方正仿宋_GBK" w:hAnsi="方正仿宋_GBK" w:eastAsia="方正仿宋_GBK" w:cs="方正仿宋_GBK"/>
          <w:strike w:val="0"/>
          <w:dstrike w:val="0"/>
          <w:sz w:val="28"/>
          <w:szCs w:val="28"/>
          <w:lang w:val="en-US" w:eastAsia="zh-CN"/>
        </w:rPr>
        <w:t>优化审批服务、降低准入门槛、简化准入流程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ascii="宋体" w:hAnsi="宋体" w:eastAsia="方正仿宋_GBK" w:cs="方正仿宋_GBK"/>
          <w:sz w:val="28"/>
          <w:szCs w:val="28"/>
        </w:rPr>
        <w:t>（1）</w:t>
      </w:r>
      <w:r>
        <w:rPr>
          <w:rFonts w:hint="eastAsia" w:ascii="宋体" w:hAnsi="宋体" w:eastAsia="方正仿宋_GBK" w:cs="方正仿宋_GBK"/>
          <w:sz w:val="28"/>
          <w:szCs w:val="28"/>
          <w:lang w:val="en-US" w:eastAsia="zh-CN"/>
        </w:rPr>
        <w:t>实行</w:t>
      </w:r>
      <w:r>
        <w:rPr>
          <w:rFonts w:ascii="宋体" w:hAnsi="宋体" w:eastAsia="方正仿宋_GBK" w:cs="方正仿宋_GBK"/>
          <w:sz w:val="28"/>
          <w:szCs w:val="28"/>
        </w:rPr>
        <w:t>通过中医师承教育方式，逐步取得中医医师执业资格。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（2）已逐步推行网上办理，申请人可选择网上提交申请材料。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（1）开展“双随机、一公开”监管，动态更新被许可人、检查人员和专家名录库；对风险等级高、投诉举报多的</w:t>
      </w:r>
      <w:r>
        <w:rPr>
          <w:rFonts w:hint="eastAsia" w:ascii="宋体" w:hAnsi="宋体" w:eastAsia="方正仿宋_GBK" w:cs="方正仿宋_GBK"/>
          <w:sz w:val="28"/>
          <w:szCs w:val="28"/>
          <w:lang w:val="en-US" w:eastAsia="zh-CN"/>
        </w:rPr>
        <w:t>场所</w:t>
      </w:r>
      <w:r>
        <w:rPr>
          <w:rFonts w:ascii="宋体" w:hAnsi="宋体" w:eastAsia="方正仿宋_GBK" w:cs="方正仿宋_GBK"/>
          <w:sz w:val="28"/>
          <w:szCs w:val="28"/>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ascii="宋体" w:hAnsi="宋体" w:eastAsia="方正仿宋_GBK" w:cs="方正仿宋_GBK"/>
          <w:sz w:val="28"/>
          <w:szCs w:val="28"/>
        </w:rPr>
        <w:t>考核合格成绩单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sz w:val="28"/>
          <w:szCs w:val="28"/>
        </w:rPr>
      </w:pPr>
      <w:r>
        <w:rPr>
          <w:rFonts w:hint="eastAsia" w:ascii="宋体" w:hAnsi="宋体" w:eastAsia="仿宋GB2312"/>
          <w:b/>
          <w:bCs/>
          <w:sz w:val="28"/>
          <w:szCs w:val="28"/>
        </w:rPr>
        <w:t>2.</w:t>
      </w:r>
      <w:r>
        <w:rPr>
          <w:rFonts w:ascii="宋体" w:hAnsi="宋体" w:eastAsia="仿宋GB2312"/>
          <w:b/>
          <w:bCs/>
          <w:sz w:val="28"/>
          <w:szCs w:val="28"/>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《中华人民共和国医师法》第十二条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1.有无法定中介服务事项：</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sz w:val="28"/>
          <w:szCs w:val="28"/>
        </w:rPr>
      </w:pPr>
      <w:r>
        <w:rPr>
          <w:rFonts w:hint="eastAsia" w:ascii="宋体" w:hAnsi="宋体" w:eastAsia="仿宋GB2312"/>
          <w:b/>
          <w:bCs/>
          <w:sz w:val="28"/>
          <w:szCs w:val="28"/>
        </w:rPr>
        <w:t>2.</w:t>
      </w:r>
      <w:r>
        <w:rPr>
          <w:rFonts w:ascii="宋体" w:hAnsi="宋体" w:eastAsia="仿宋GB2312"/>
          <w:b/>
          <w:bCs/>
          <w:sz w:val="28"/>
          <w:szCs w:val="28"/>
        </w:rPr>
        <w:t>中介服务事项名称</w:t>
      </w:r>
      <w:r>
        <w:rPr>
          <w:rFonts w:hint="eastAsia" w:ascii="宋体" w:hAnsi="宋体" w:eastAsia="仿宋GB2312"/>
          <w:b/>
          <w:bCs/>
          <w:sz w:val="28"/>
          <w:szCs w:val="28"/>
        </w:rPr>
        <w:t>：</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3.</w:t>
      </w:r>
      <w:r>
        <w:rPr>
          <w:rFonts w:ascii="宋体" w:hAnsi="宋体" w:eastAsia="仿宋GB2312"/>
          <w:b/>
          <w:bCs/>
          <w:sz w:val="28"/>
          <w:szCs w:val="28"/>
        </w:rPr>
        <w:t>设定中介服务事项的依据：</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提供中介服务的机构</w:t>
      </w:r>
      <w:r>
        <w:rPr>
          <w:rFonts w:hint="eastAsia" w:ascii="宋体" w:hAnsi="宋体" w:eastAsia="仿宋GB2312"/>
          <w:b/>
          <w:bCs/>
          <w:sz w:val="28"/>
          <w:szCs w:val="28"/>
        </w:rPr>
        <w:t>：</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w:t>
      </w:r>
      <w:r>
        <w:rPr>
          <w:rFonts w:ascii="宋体" w:hAnsi="宋体" w:eastAsia="仿宋GB2312"/>
          <w:b/>
          <w:bCs/>
          <w:sz w:val="28"/>
          <w:szCs w:val="28"/>
        </w:rPr>
        <w:t>中介服务事项的收费性质</w:t>
      </w:r>
      <w:r>
        <w:rPr>
          <w:rFonts w:hint="eastAsia" w:ascii="宋体" w:hAnsi="宋体" w:eastAsia="仿宋GB2312"/>
          <w:b/>
          <w:bCs/>
          <w:sz w:val="28"/>
          <w:szCs w:val="28"/>
        </w:rPr>
        <w:t>：</w:t>
      </w:r>
      <w:r>
        <w:rPr>
          <w:rFonts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（1）</w:t>
      </w:r>
      <w:r>
        <w:rPr>
          <w:rFonts w:hint="default" w:ascii="宋体" w:hAnsi="宋体" w:eastAsia="方正仿宋_GBK" w:cs="方正仿宋_GBK"/>
          <w:sz w:val="28"/>
          <w:szCs w:val="28"/>
          <w:lang w:val="en-US" w:eastAsia="zh-CN"/>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（2）</w:t>
      </w:r>
      <w:r>
        <w:rPr>
          <w:rFonts w:ascii="宋体" w:hAnsi="宋体" w:eastAsia="方正仿宋_GBK" w:cs="方正仿宋_GBK"/>
          <w:sz w:val="28"/>
          <w:szCs w:val="28"/>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333333"/>
          <w:spacing w:val="0"/>
          <w:sz w:val="28"/>
          <w:szCs w:val="28"/>
          <w:shd w:val="clear" w:fill="FFFFFF"/>
          <w:lang w:eastAsia="zh-CN"/>
        </w:rPr>
      </w:pP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审查（对申请材料进行审查</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视情形需要，组织进行现场审核和专家评审</w:t>
      </w:r>
      <w:r>
        <w:rPr>
          <w:rFonts w:hint="eastAsia" w:ascii="宋体" w:hAnsi="宋体"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中华人民共和国行政许可法</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第一节、第二节</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宋体" w:hAnsi="宋体" w:eastAsia="仿宋GB2312"/>
          <w:b/>
          <w:bCs/>
          <w:sz w:val="28"/>
          <w:szCs w:val="28"/>
        </w:rPr>
        <w:t>3.</w:t>
      </w:r>
      <w:r>
        <w:rPr>
          <w:rFonts w:ascii="宋体" w:hAnsi="宋体" w:eastAsia="仿宋GB2312"/>
          <w:b/>
          <w:bCs/>
          <w:sz w:val="28"/>
          <w:szCs w:val="28"/>
        </w:rPr>
        <w:t>是否需要现场勘验</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是否需要组织听证</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w:t>
      </w:r>
      <w:r>
        <w:rPr>
          <w:rFonts w:ascii="宋体" w:hAnsi="宋体" w:eastAsia="仿宋GB2312"/>
          <w:b/>
          <w:bCs/>
          <w:sz w:val="28"/>
          <w:szCs w:val="28"/>
        </w:rPr>
        <w:t>是否需要招标、拍卖、挂牌交易</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s="方正仿宋_GBK"/>
          <w:sz w:val="28"/>
          <w:szCs w:val="28"/>
          <w:lang w:val="en-US" w:eastAsia="zh-CN"/>
        </w:rPr>
      </w:pPr>
      <w:r>
        <w:rPr>
          <w:rFonts w:hint="eastAsia" w:ascii="宋体" w:hAnsi="宋体" w:eastAsia="仿宋GB2312"/>
          <w:b/>
          <w:bCs/>
          <w:sz w:val="28"/>
          <w:szCs w:val="28"/>
        </w:rPr>
        <w:t>6.</w:t>
      </w:r>
      <w:r>
        <w:rPr>
          <w:rFonts w:ascii="宋体" w:hAnsi="宋体" w:eastAsia="仿宋GB2312"/>
          <w:b/>
          <w:bCs/>
          <w:sz w:val="28"/>
          <w:szCs w:val="28"/>
        </w:rPr>
        <w:t>是否需要检验、检测、检疫</w:t>
      </w:r>
      <w:r>
        <w:rPr>
          <w:rFonts w:hint="eastAsia" w:ascii="宋体" w:hAnsi="宋体" w:eastAsia="仿宋GB2312"/>
          <w:b/>
          <w:bCs/>
          <w:sz w:val="28"/>
          <w:szCs w:val="28"/>
        </w:rPr>
        <w:t>：</w:t>
      </w:r>
      <w:r>
        <w:rPr>
          <w:rFonts w:hint="eastAsia" w:ascii="宋体" w:hAnsi="宋体" w:eastAsia="仿宋GB2312"/>
          <w:b/>
          <w:bCs/>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7.</w:t>
      </w:r>
      <w:r>
        <w:rPr>
          <w:rFonts w:ascii="宋体" w:hAnsi="宋体" w:eastAsia="仿宋GB2312"/>
          <w:b/>
          <w:bCs/>
          <w:sz w:val="28"/>
          <w:szCs w:val="28"/>
        </w:rPr>
        <w:t>是否需要鉴定</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8.</w:t>
      </w:r>
      <w:r>
        <w:rPr>
          <w:rFonts w:ascii="宋体" w:hAnsi="宋体" w:eastAsia="仿宋GB2312"/>
          <w:b/>
          <w:bCs/>
          <w:sz w:val="28"/>
          <w:szCs w:val="28"/>
        </w:rPr>
        <w:t>是否需要专家评审</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9.</w:t>
      </w:r>
      <w:r>
        <w:rPr>
          <w:rFonts w:ascii="宋体" w:hAnsi="宋体" w:eastAsia="仿宋GB2312"/>
          <w:b/>
          <w:bCs/>
          <w:sz w:val="28"/>
          <w:szCs w:val="28"/>
        </w:rPr>
        <w:t>是否需要向社会公示</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10.</w:t>
      </w:r>
      <w:r>
        <w:rPr>
          <w:rFonts w:ascii="宋体" w:hAnsi="宋体" w:eastAsia="仿宋GB2312"/>
          <w:b/>
          <w:bCs/>
          <w:sz w:val="28"/>
          <w:szCs w:val="28"/>
        </w:rPr>
        <w:t>是否实行告知承诺办理</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sz w:val="28"/>
          <w:szCs w:val="28"/>
        </w:rPr>
      </w:pPr>
      <w:r>
        <w:rPr>
          <w:rFonts w:hint="eastAsia" w:ascii="宋体" w:hAnsi="宋体" w:eastAsia="仿宋GB2312"/>
          <w:b/>
          <w:bCs/>
          <w:sz w:val="28"/>
          <w:szCs w:val="28"/>
        </w:rPr>
        <w:t>11.审批机关是否委托服务机构开展技术性服务：</w:t>
      </w:r>
      <w:r>
        <w:rPr>
          <w:rFonts w:hint="eastAsia" w:ascii="宋体" w:hAnsi="宋体" w:eastAsia="方正仿宋_GBK" w:cs="方正仿宋_GBK"/>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1.承诺</w:t>
      </w:r>
      <w:r>
        <w:rPr>
          <w:rFonts w:hint="eastAsia" w:ascii="宋体" w:hAnsi="宋体" w:eastAsia="仿宋GB2312"/>
          <w:b/>
          <w:bCs/>
          <w:sz w:val="28"/>
          <w:szCs w:val="28"/>
          <w:lang w:val="en-US" w:eastAsia="zh-CN"/>
        </w:rPr>
        <w:t>受理</w:t>
      </w:r>
      <w:r>
        <w:rPr>
          <w:rFonts w:hint="eastAsia" w:ascii="宋体" w:hAnsi="宋体" w:eastAsia="仿宋GB2312"/>
          <w:b/>
          <w:bCs/>
          <w:sz w:val="28"/>
          <w:szCs w:val="28"/>
        </w:rPr>
        <w:t>时限：</w:t>
      </w:r>
      <w:r>
        <w:rPr>
          <w:rFonts w:hint="eastAsia" w:ascii="宋体" w:hAnsi="宋体" w:eastAsia="方正仿宋_GBK" w:cs="方正仿宋_GBK"/>
          <w:sz w:val="28"/>
          <w:szCs w:val="28"/>
          <w:lang w:val="en-US" w:eastAsia="zh-CN"/>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2.法定审批时限：</w:t>
      </w:r>
      <w:r>
        <w:rPr>
          <w:rFonts w:hint="eastAsia" w:ascii="宋体" w:hAnsi="宋体" w:eastAsia="方正仿宋_GBK" w:cs="方正仿宋_GBK"/>
          <w:sz w:val="28"/>
          <w:szCs w:val="28"/>
        </w:rPr>
        <w:t>20个工作日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3.规定法定审批时限依据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ascii="宋体" w:hAnsi="宋体" w:eastAsia="方正仿宋_GBK" w:cs="方正仿宋_GBK"/>
          <w:kern w:val="2"/>
          <w:sz w:val="28"/>
          <w:szCs w:val="28"/>
          <w:lang w:val="en-US" w:eastAsia="zh-CN" w:bidi="ar-SA"/>
        </w:rPr>
      </w:pPr>
      <w:r>
        <w:rPr>
          <w:rFonts w:hint="eastAsia" w:ascii="宋体" w:hAnsi="宋体" w:eastAsia="方正仿宋_GBK" w:cs="方正仿宋_GBK"/>
          <w:kern w:val="2"/>
          <w:sz w:val="28"/>
          <w:szCs w:val="28"/>
          <w:lang w:val="en-US" w:eastAsia="zh-CN" w:bidi="ar-SA"/>
        </w:rPr>
        <w:t>（1）《中华人民共和国行政许可法》</w:t>
      </w:r>
      <w:r>
        <w:rPr>
          <w:rFonts w:ascii="宋体" w:hAnsi="宋体" w:eastAsia="方正仿宋_GBK" w:cs="方正仿宋_GBK"/>
          <w:kern w:val="2"/>
          <w:sz w:val="28"/>
          <w:szCs w:val="28"/>
          <w:lang w:val="en-US" w:eastAsia="zh-CN" w:bidi="ar-SA"/>
        </w:rPr>
        <w:t>第四十二条</w:t>
      </w:r>
      <w:r>
        <w:rPr>
          <w:rFonts w:hint="eastAsia" w:ascii="宋体" w:hAnsi="宋体" w:eastAsia="方正仿宋_GBK" w:cs="方正仿宋_GBK"/>
          <w:kern w:val="2"/>
          <w:sz w:val="28"/>
          <w:szCs w:val="28"/>
          <w:lang w:val="en-US" w:eastAsia="zh-CN" w:bidi="ar-SA"/>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方正仿宋_GBK" w:cs="方正仿宋_GBK"/>
          <w:kern w:val="2"/>
          <w:sz w:val="28"/>
          <w:szCs w:val="28"/>
          <w:lang w:val="en-US" w:eastAsia="zh-CN" w:bidi="ar-SA"/>
        </w:rPr>
      </w:pPr>
      <w:r>
        <w:rPr>
          <w:rFonts w:hint="eastAsia" w:ascii="方正仿宋_GBK" w:hAnsi="方正仿宋_GBK" w:eastAsia="方正仿宋_GBK" w:cs="方正仿宋_GBK"/>
          <w:strike w:val="0"/>
          <w:dstrike w:val="0"/>
          <w:sz w:val="28"/>
          <w:szCs w:val="28"/>
          <w:lang w:val="en-US" w:eastAsia="zh-CN"/>
        </w:rPr>
        <w:t>（2）</w:t>
      </w:r>
      <w:r>
        <w:rPr>
          <w:rFonts w:hint="eastAsia" w:ascii="Times New Roman" w:hAnsi="Times New Roman" w:eastAsia="方正仿宋_GBK" w:cs="方正仿宋_GBK"/>
          <w:color w:val="auto"/>
          <w:spacing w:val="0"/>
          <w:sz w:val="28"/>
          <w:szCs w:val="28"/>
          <w:lang w:val="en-US" w:eastAsia="zh-CN"/>
        </w:rPr>
        <w:t>《中华人民共和国医师法》第十三</w:t>
      </w:r>
      <w:r>
        <w:rPr>
          <w:rFonts w:hint="eastAsia" w:ascii="宋体" w:hAnsi="宋体" w:eastAsia="方正仿宋_GBK" w:cs="方正仿宋_GBK"/>
          <w:kern w:val="2"/>
          <w:sz w:val="28"/>
          <w:szCs w:val="28"/>
          <w:lang w:val="en-US" w:eastAsia="zh-CN" w:bidi="ar-SA"/>
        </w:rPr>
        <w:t>条：除有本法规定不予注册的情形外，卫生健康主管部门应当自受理申请之日起二十个工作日内准予注册，将注册信息录入国家信息平台，并发给医师执业证书。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4.承诺审批时限：</w:t>
      </w:r>
      <w:r>
        <w:rPr>
          <w:rFonts w:hint="eastAsia" w:ascii="宋体" w:hAnsi="宋体" w:eastAsia="方正仿宋_GBK" w:cs="方正仿宋_GBK"/>
          <w:sz w:val="28"/>
          <w:szCs w:val="28"/>
          <w:lang w:val="en-US" w:eastAsia="zh-CN"/>
        </w:rPr>
        <w:t>1个工作日</w:t>
      </w:r>
      <w:r>
        <w:rPr>
          <w:rFonts w:hint="eastAsia" w:ascii="宋体" w:hAnsi="宋体" w:eastAsia="方正仿宋_GBK" w:cs="Nimbus Roman No9 L"/>
          <w:color w:val="auto"/>
          <w:spacing w:val="0"/>
          <w:kern w:val="0"/>
          <w:sz w:val="28"/>
          <w:szCs w:val="28"/>
          <w:lang w:val="en-US" w:eastAsia="zh-CN" w:bidi="ar-SA"/>
        </w:rPr>
        <w:t>（不包括法定节假日，依法进行检验、检测、检疫、听证、鉴定、专家评审所需的时间，不计算在办结时限内。）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1.办理行政许可是否收费：</w:t>
      </w:r>
      <w:r>
        <w:rPr>
          <w:rFonts w:hint="eastAsia"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FF0000"/>
          <w:sz w:val="28"/>
          <w:szCs w:val="28"/>
        </w:rPr>
      </w:pPr>
      <w:r>
        <w:rPr>
          <w:rFonts w:hint="eastAsia" w:ascii="宋体" w:hAnsi="宋体" w:eastAsia="仿宋GB2312"/>
          <w:b/>
          <w:bCs/>
          <w:sz w:val="28"/>
          <w:szCs w:val="28"/>
        </w:rPr>
        <w:t>2.收费项目的名称、收费项目的标准、设定收费项目的依据、规定收费标准的依据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ascii="宋体" w:hAnsi="宋体" w:eastAsia="仿宋GB2312"/>
          <w:sz w:val="28"/>
          <w:szCs w:val="28"/>
        </w:rPr>
      </w:pPr>
      <w:r>
        <w:rPr>
          <w:rFonts w:hint="eastAsia" w:ascii="宋体" w:hAnsi="宋体" w:eastAsia="仿宋GB2312"/>
          <w:b/>
          <w:bCs/>
          <w:sz w:val="28"/>
          <w:szCs w:val="28"/>
        </w:rPr>
        <w:t>1.审批结果类型：</w:t>
      </w:r>
      <w:r>
        <w:rPr>
          <w:rFonts w:ascii="宋体" w:hAnsi="宋体" w:eastAsia="方正仿宋_GBK" w:cs="方正仿宋_GBK"/>
          <w:sz w:val="28"/>
          <w:szCs w:val="28"/>
        </w:rPr>
        <w:t>证照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rPr>
      </w:pPr>
      <w:r>
        <w:rPr>
          <w:rFonts w:hint="eastAsia" w:ascii="宋体" w:hAnsi="宋体" w:eastAsia="仿宋GB2312"/>
          <w:b/>
          <w:bCs/>
          <w:sz w:val="28"/>
          <w:szCs w:val="28"/>
        </w:rPr>
        <w:t>2.审批结果名称：</w:t>
      </w:r>
      <w:r>
        <w:rPr>
          <w:rFonts w:hint="eastAsia" w:ascii="宋体" w:hAnsi="宋体" w:eastAsia="方正仿宋_GBK" w:cs="方正仿宋_GBK"/>
          <w:sz w:val="28"/>
          <w:szCs w:val="28"/>
        </w:rPr>
        <w:t>中医（专长）医师资格证书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sz w:val="28"/>
          <w:szCs w:val="28"/>
          <w:lang w:val="en-US" w:eastAsia="zh-CN"/>
        </w:rPr>
      </w:pPr>
      <w:r>
        <w:rPr>
          <w:rFonts w:hint="eastAsia" w:ascii="宋体" w:hAnsi="宋体" w:eastAsia="仿宋GB2312"/>
          <w:b/>
          <w:bCs/>
          <w:sz w:val="28"/>
          <w:szCs w:val="28"/>
        </w:rPr>
        <w:t>3.审批结果的有效期限：</w:t>
      </w:r>
      <w:r>
        <w:rPr>
          <w:rFonts w:hint="eastAsia" w:ascii="宋体" w:hAnsi="宋体" w:eastAsia="方正仿宋_GBK" w:cs="方正仿宋_GBK"/>
          <w:sz w:val="28"/>
          <w:szCs w:val="28"/>
          <w:lang w:val="en-US" w:eastAsia="zh-CN"/>
        </w:rPr>
        <w:t>终身有效</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lang w:eastAsia="zh-CN"/>
        </w:rPr>
      </w:pPr>
      <w:r>
        <w:rPr>
          <w:rFonts w:hint="eastAsia" w:ascii="宋体" w:hAnsi="宋体" w:eastAsia="仿宋GB2312"/>
          <w:b/>
          <w:bCs/>
          <w:sz w:val="28"/>
          <w:szCs w:val="28"/>
        </w:rPr>
        <w:t>4.规定审批结果有效期限的依据</w:t>
      </w:r>
      <w:r>
        <w:rPr>
          <w:rFonts w:hint="eastAsia" w:ascii="宋体" w:hAnsi="宋体" w:eastAsia="仿宋GB2312"/>
          <w:b/>
          <w:bCs/>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《中华人民共和国医师法》第十七条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5.是否需要办理审批结果变更手续：</w:t>
      </w:r>
      <w:r>
        <w:rPr>
          <w:rFonts w:ascii="宋体" w:hAnsi="宋体" w:eastAsia="方正仿宋_GBK" w:cs="方正仿宋_GBK"/>
          <w:sz w:val="28"/>
          <w:szCs w:val="28"/>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sz w:val="28"/>
          <w:szCs w:val="28"/>
        </w:rPr>
      </w:pPr>
      <w:r>
        <w:rPr>
          <w:rFonts w:hint="eastAsia" w:ascii="宋体" w:hAnsi="宋体" w:eastAsia="方正仿宋_GBK" w:cs="方正仿宋_GBK"/>
          <w:sz w:val="28"/>
          <w:szCs w:val="28"/>
        </w:rPr>
        <w:t>该许可证注明事项发生变更之日起30日内提出变更申请。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宋体" w:hAnsi="宋体" w:eastAsia="仿宋GB2312"/>
          <w:b/>
          <w:bCs/>
          <w:sz w:val="28"/>
          <w:szCs w:val="28"/>
        </w:rPr>
        <w:t>7.是否需要办理审批结果延续手续：</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lang w:eastAsia="zh-CN"/>
        </w:rPr>
      </w:pPr>
      <w:r>
        <w:rPr>
          <w:rFonts w:hint="eastAsia" w:ascii="宋体" w:hAnsi="宋体" w:eastAsia="仿宋GB2312"/>
          <w:b/>
          <w:bCs/>
          <w:sz w:val="28"/>
          <w:szCs w:val="28"/>
        </w:rPr>
        <w:t>8.办理审批结果延续手续的要求</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9.审批结果的有效地域范围</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黑体" w:cs="Times New Roman"/>
          <w:b w:val="0"/>
          <w:bCs w:val="0"/>
          <w:strike w:val="0"/>
          <w:dstrike w:val="0"/>
          <w:color w:val="auto"/>
          <w:sz w:val="28"/>
          <w:szCs w:val="28"/>
          <w:lang w:val="en-US" w:eastAsia="zh-CN"/>
        </w:rPr>
      </w:pPr>
      <w:r>
        <w:rPr>
          <w:rFonts w:hint="eastAsia" w:ascii="宋体" w:hAnsi="宋体" w:eastAsia="方正仿宋_GBK" w:cs="方正仿宋_GBK"/>
          <w:sz w:val="28"/>
          <w:szCs w:val="28"/>
          <w:lang w:val="en-US" w:eastAsia="zh-CN"/>
        </w:rPr>
        <w:t>《中华人民共和国医师法》第十四条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1.有无行政许可数量限制：</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2.公布数量限制的方式：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3.公布数量限制的周期：</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4.在数量限制条件下实施行政许可的方式：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sz w:val="28"/>
          <w:szCs w:val="28"/>
        </w:rPr>
      </w:pPr>
      <w:r>
        <w:rPr>
          <w:rFonts w:hint="eastAsia" w:ascii="宋体" w:hAnsi="宋体" w:eastAsia="仿宋GB2312"/>
          <w:b/>
          <w:bCs/>
          <w:sz w:val="28"/>
          <w:szCs w:val="28"/>
        </w:rPr>
        <w:t>5.规定在数量限制条件下实施行政许可方式的依据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1.有无年检要求：</w:t>
      </w:r>
      <w:r>
        <w:rPr>
          <w:rFonts w:hint="eastAsia" w:ascii="宋体" w:hAnsi="宋体" w:eastAsia="方正仿宋_GBK" w:cs="方正仿宋_GBK"/>
          <w:sz w:val="28"/>
          <w:szCs w:val="28"/>
          <w:lang w:val="en-US" w:eastAsia="zh-CN"/>
        </w:rPr>
        <w:t>有</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2.设定年检要求的依据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b/>
          <w:bCs/>
          <w:sz w:val="28"/>
          <w:szCs w:val="28"/>
        </w:rPr>
      </w:pPr>
      <w:r>
        <w:rPr>
          <w:rFonts w:hint="eastAsia" w:ascii="宋体" w:hAnsi="宋体" w:eastAsia="方正仿宋_GBK" w:cs="方正仿宋_GBK"/>
          <w:sz w:val="28"/>
          <w:szCs w:val="28"/>
          <w:lang w:val="en-US" w:eastAsia="zh-CN"/>
        </w:rPr>
        <w:t>《中华人民共和国医师法》第四十二条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sz w:val="28"/>
          <w:szCs w:val="28"/>
          <w:lang w:val="en-US" w:eastAsia="zh-CN"/>
        </w:rPr>
      </w:pPr>
      <w:r>
        <w:rPr>
          <w:rFonts w:hint="eastAsia" w:ascii="宋体" w:hAnsi="宋体" w:eastAsia="仿宋GB2312"/>
          <w:b/>
          <w:bCs/>
          <w:sz w:val="28"/>
          <w:szCs w:val="28"/>
        </w:rPr>
        <w:t>3.年检周期：</w:t>
      </w:r>
      <w:r>
        <w:rPr>
          <w:rFonts w:hint="eastAsia" w:ascii="宋体" w:hAnsi="宋体" w:eastAsia="方正仿宋_GBK" w:cs="方正仿宋_GBK"/>
          <w:sz w:val="28"/>
          <w:szCs w:val="28"/>
          <w:lang w:val="en-US" w:eastAsia="zh-CN"/>
        </w:rPr>
        <w:t>3年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4.年检是否要求报送材料：</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5.年检报送材料名称：</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6.年检是否收费：</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7.年检收费项目的名称、年检收费项目的标准、设定年检收费项目的依据、规定年检项目收费标准的依据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8.通过年检的证明或者标志：</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w:t>
      </w:r>
      <w:r>
        <w:rPr>
          <w:rFonts w:ascii="宋体" w:hAnsi="宋体" w:eastAsia="仿宋GB2312"/>
          <w:b/>
          <w:bCs/>
          <w:sz w:val="28"/>
          <w:szCs w:val="28"/>
        </w:rPr>
        <w:t>有无年报要求</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2.</w:t>
      </w:r>
      <w:r>
        <w:rPr>
          <w:rFonts w:ascii="宋体" w:hAnsi="宋体" w:eastAsia="仿宋GB2312"/>
          <w:b/>
          <w:bCs/>
          <w:sz w:val="28"/>
          <w:szCs w:val="28"/>
        </w:rPr>
        <w:t>年报报送材料名称</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3.</w:t>
      </w:r>
      <w:r>
        <w:rPr>
          <w:rFonts w:ascii="宋体" w:hAnsi="宋体" w:eastAsia="仿宋GB2312"/>
          <w:b/>
          <w:bCs/>
          <w:sz w:val="28"/>
          <w:szCs w:val="28"/>
        </w:rPr>
        <w:t>设定年报要求的依据：</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年报周期</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r>
        <w:rPr>
          <w:rFonts w:hint="eastAsia" w:eastAsia="方正仿宋_GBK" w:cs="Times New Roman"/>
          <w:strike w:val="0"/>
          <w:dstrike w:val="0"/>
          <w:sz w:val="28"/>
          <w:szCs w:val="28"/>
          <w:lang w:val="en-US" w:eastAsia="zh-CN"/>
        </w:rPr>
        <w:t>无</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子项2</w:t>
      </w:r>
    </w:p>
    <w:p>
      <w:pPr>
        <w:spacing w:line="540" w:lineRule="exact"/>
        <w:jc w:val="both"/>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医师执业注册</w:t>
      </w:r>
    </w:p>
    <w:p>
      <w:pPr>
        <w:spacing w:line="540" w:lineRule="exact"/>
        <w:jc w:val="center"/>
        <w:outlineLvl w:val="1"/>
        <w:rPr>
          <w:rFonts w:hint="eastAsia" w:ascii="Times New Roman" w:hAnsi="Times New Roman" w:eastAsia="黑体"/>
          <w:b w:val="0"/>
          <w:bCs w:val="0"/>
          <w:strike w:val="0"/>
          <w:dstrike w:val="0"/>
          <w:color w:val="auto"/>
          <w:sz w:val="28"/>
          <w:szCs w:val="28"/>
          <w:lang w:val="en-US" w:eastAsia="zh-CN"/>
        </w:rPr>
      </w:pPr>
      <w:r>
        <w:rPr>
          <w:rFonts w:hint="eastAsia" w:ascii="宋体" w:hAnsi="宋体" w:eastAsia="方正小标宋_GBK" w:cs="方正小标宋_GBK"/>
          <w:sz w:val="40"/>
          <w:szCs w:val="40"/>
          <w:lang w:val="en-US" w:eastAsia="zh-CN"/>
        </w:rPr>
        <w:t>【530123007004】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医师执业注册【53012300700Y】</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医师执业注册【530123007004】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（1）医师执业变更注册【53012300700401】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（2）医师执业重新注册【53012300700402】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（3）医师执业首次注册【53012300700403】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（4）医师执业注销注册【53012300700404】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（5）医师执业注册（信息修改）【53012300700405】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（6）医师执业注册（补办）【53012300700406】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（1）《中华人民共和国医师法》第十三条、</w:t>
      </w:r>
      <w:r>
        <w:rPr>
          <w:rFonts w:hint="default" w:ascii="Times New Roman" w:hAnsi="Times New Roman" w:eastAsia="方正仿宋_GBK" w:cs="方正仿宋_GBK"/>
          <w:color w:val="auto"/>
          <w:spacing w:val="0"/>
          <w:sz w:val="28"/>
          <w:szCs w:val="28"/>
          <w:lang w:val="en-US" w:eastAsia="zh-CN"/>
        </w:rPr>
        <w:t>第十六条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第十七条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第十八条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w:t>
      </w:r>
      <w:r>
        <w:rPr>
          <w:rFonts w:hint="default" w:ascii="Times New Roman" w:hAnsi="Times New Roman" w:eastAsia="方正仿宋_GBK" w:cs="方正仿宋_GBK"/>
          <w:color w:val="auto"/>
          <w:spacing w:val="0"/>
          <w:sz w:val="28"/>
          <w:szCs w:val="28"/>
          <w:lang w:val="en-US" w:eastAsia="zh-CN"/>
        </w:rPr>
        <w:t>《医师执业注册管理办法》</w:t>
      </w:r>
      <w:r>
        <w:rPr>
          <w:rFonts w:hint="eastAsia" w:ascii="Times New Roman" w:hAnsi="Times New Roman" w:eastAsia="方正仿宋_GBK" w:cs="方正仿宋_GBK"/>
          <w:color w:val="auto"/>
          <w:spacing w:val="0"/>
          <w:sz w:val="28"/>
          <w:szCs w:val="28"/>
          <w:lang w:val="en-US" w:eastAsia="zh-CN"/>
        </w:rPr>
        <w:t>第二条、</w:t>
      </w:r>
      <w:r>
        <w:rPr>
          <w:rFonts w:hint="default" w:ascii="Times New Roman" w:hAnsi="Times New Roman" w:eastAsia="方正仿宋_GBK" w:cs="方正仿宋_GBK"/>
          <w:color w:val="auto"/>
          <w:spacing w:val="0"/>
          <w:sz w:val="28"/>
          <w:szCs w:val="28"/>
          <w:lang w:val="en-US" w:eastAsia="zh-CN"/>
        </w:rPr>
        <w:t>第九条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（1）《中华人民共和国医师法》第十三条、</w:t>
      </w:r>
      <w:r>
        <w:rPr>
          <w:rFonts w:hint="default" w:ascii="Times New Roman" w:hAnsi="Times New Roman" w:eastAsia="方正仿宋_GBK" w:cs="方正仿宋_GBK"/>
          <w:color w:val="auto"/>
          <w:spacing w:val="0"/>
          <w:sz w:val="28"/>
          <w:szCs w:val="28"/>
          <w:lang w:val="en-US" w:eastAsia="zh-CN"/>
        </w:rPr>
        <w:t>第十六条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第十七条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第十八条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w:t>
      </w:r>
      <w:r>
        <w:rPr>
          <w:rFonts w:hint="default" w:ascii="Times New Roman" w:hAnsi="Times New Roman" w:eastAsia="方正仿宋_GBK" w:cs="方正仿宋_GBK"/>
          <w:color w:val="auto"/>
          <w:spacing w:val="0"/>
          <w:sz w:val="28"/>
          <w:szCs w:val="28"/>
          <w:lang w:val="en-US" w:eastAsia="zh-CN"/>
        </w:rPr>
        <w:t>《医师执业注册管理办法》</w:t>
      </w:r>
      <w:r>
        <w:rPr>
          <w:rFonts w:hint="eastAsia" w:ascii="Times New Roman" w:hAnsi="Times New Roman" w:eastAsia="方正仿宋_GBK" w:cs="方正仿宋_GBK"/>
          <w:color w:val="auto"/>
          <w:spacing w:val="0"/>
          <w:sz w:val="28"/>
          <w:szCs w:val="28"/>
          <w:lang w:val="en-US" w:eastAsia="zh-CN"/>
        </w:rPr>
        <w:t>第二条、</w:t>
      </w:r>
      <w:r>
        <w:rPr>
          <w:rFonts w:hint="default" w:ascii="Times New Roman" w:hAnsi="Times New Roman" w:eastAsia="方正仿宋_GBK" w:cs="方正仿宋_GBK"/>
          <w:color w:val="auto"/>
          <w:spacing w:val="0"/>
          <w:sz w:val="28"/>
          <w:szCs w:val="28"/>
          <w:lang w:val="en-US" w:eastAsia="zh-CN"/>
        </w:rPr>
        <w:t>第九条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《中华人民共和国医师法》第四条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医师执业注册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（1）受聘于县级医疗卫生机构；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（2）具有完全民事行为能力；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（3）医师资格考试成绩合格，取得执业医师资格或助理医师资格；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 xml:space="preserve">（4）受刑事处罚，自刑罚执行完毕之日起至申请注册之日止满二年的；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 xml:space="preserve">（5）受吊销《医师执业证书》行政处罚，自处罚决定之日起至申请注册之日止满二年的；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 xml:space="preserve">（6）身体健康，无下列情况存在：甲类、乙类传染病在传染期、精神疾病在发病期以及身体残疾等健康状况不能适宜或者不能胜任医疗、预防、保健业务工作的；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 xml:space="preserve">（7）重新申请注册，经考核合格；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 xml:space="preserve">（8）在医师资格考试中未参与有组织作弊；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 xml:space="preserve">（9）未曾使用伪造医师资格或者冒名使用他人医师资格进行注册的；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（10）获得医师资格后二年内未注册者、中止医师执业活动二年以上的医师申请注册时，还应当提交卫生计生行政部门指定的机构接受连续6个月以上的培训，并经考核合格的证明。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《中华人民共和国医师法》第六条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eastAsia" w:ascii="宋体" w:hAnsi="宋体" w:eastAsia="方正仿宋_GBK" w:cs="方正仿宋_GBK"/>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eastAsia" w:ascii="方正仿宋_GBK" w:hAnsi="方正仿宋_GBK" w:eastAsia="方正仿宋_GBK" w:cs="方正仿宋_GBK"/>
          <w:strike w:val="0"/>
          <w:dstrike w:val="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eastAsia" w:ascii="方正仿宋_GBK" w:hAnsi="方正仿宋_GBK" w:eastAsia="方正仿宋_GBK" w:cs="方正仿宋_GBK"/>
          <w:strike w:val="0"/>
          <w:dstrike w:val="0"/>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（1）开展“双随机、一公开”监管，动态更新被许可人、检查人员和专家名录库；对风险等级高、投诉举报多的</w:t>
      </w:r>
      <w:r>
        <w:rPr>
          <w:rFonts w:hint="eastAsia" w:ascii="宋体" w:hAnsi="宋体" w:eastAsia="方正仿宋_GBK" w:cs="方正仿宋_GBK"/>
          <w:sz w:val="28"/>
          <w:szCs w:val="28"/>
          <w:lang w:val="en-US" w:eastAsia="zh-CN"/>
        </w:rPr>
        <w:t>场所</w:t>
      </w:r>
      <w:r>
        <w:rPr>
          <w:rFonts w:ascii="宋体" w:hAnsi="宋体" w:eastAsia="方正仿宋_GBK" w:cs="方正仿宋_GBK"/>
          <w:sz w:val="28"/>
          <w:szCs w:val="28"/>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医师执业变更执业多机构备案申请审核表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2</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3</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医师资格证书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4</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医疗预防保健机构的聘用证明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5</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近6个月内二寸(约50mm35mm) 正面免冠白底彩照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6</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执业助理医师执业证书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7</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医疗机构执业许可证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sz w:val="28"/>
          <w:szCs w:val="28"/>
        </w:rPr>
      </w:pPr>
      <w:r>
        <w:rPr>
          <w:rFonts w:hint="eastAsia" w:ascii="宋体" w:hAnsi="宋体" w:eastAsia="仿宋GB2312"/>
          <w:b/>
          <w:bCs/>
          <w:sz w:val="28"/>
          <w:szCs w:val="28"/>
        </w:rPr>
        <w:t>2.</w:t>
      </w:r>
      <w:r>
        <w:rPr>
          <w:rFonts w:ascii="宋体" w:hAnsi="宋体" w:eastAsia="仿宋GB2312"/>
          <w:b/>
          <w:bCs/>
          <w:sz w:val="28"/>
          <w:szCs w:val="28"/>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《 医师执业注册管理办法》第十二条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1.有无法定中介服务事项：</w:t>
      </w:r>
      <w:r>
        <w:rPr>
          <w:rFonts w:hint="eastAsia" w:ascii="宋体" w:hAnsi="宋体" w:eastAsia="方正仿宋_GBK" w:cs="方正仿宋_GBK"/>
          <w:sz w:val="28"/>
          <w:szCs w:val="28"/>
          <w:lang w:val="en-US" w:eastAsia="zh-CN"/>
        </w:rPr>
        <w:t>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sz w:val="28"/>
          <w:szCs w:val="28"/>
        </w:rPr>
      </w:pPr>
      <w:r>
        <w:rPr>
          <w:rFonts w:hint="eastAsia" w:ascii="宋体" w:hAnsi="宋体" w:eastAsia="仿宋GB2312"/>
          <w:b/>
          <w:bCs/>
          <w:sz w:val="28"/>
          <w:szCs w:val="28"/>
        </w:rPr>
        <w:t>2.</w:t>
      </w:r>
      <w:r>
        <w:rPr>
          <w:rFonts w:ascii="宋体" w:hAnsi="宋体" w:eastAsia="仿宋GB2312"/>
          <w:b/>
          <w:bCs/>
          <w:sz w:val="28"/>
          <w:szCs w:val="28"/>
        </w:rPr>
        <w:t>中介服务事项名称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医师执业逾期注册或重新注册培训考核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sz w:val="28"/>
          <w:szCs w:val="28"/>
        </w:rPr>
      </w:pPr>
      <w:r>
        <w:rPr>
          <w:rFonts w:hint="eastAsia" w:ascii="宋体" w:hAnsi="宋体" w:eastAsia="仿宋GB2312"/>
          <w:b/>
          <w:bCs/>
          <w:sz w:val="28"/>
          <w:szCs w:val="28"/>
          <w:lang w:val="en-US" w:eastAsia="zh-CN"/>
        </w:rPr>
        <w:t>3.</w:t>
      </w:r>
      <w:r>
        <w:rPr>
          <w:rFonts w:ascii="宋体" w:hAnsi="宋体" w:eastAsia="仿宋GB2312"/>
          <w:b/>
          <w:bCs/>
          <w:sz w:val="28"/>
          <w:szCs w:val="28"/>
        </w:rPr>
        <w:t>设定中介服务事项的依据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《医师执业注册管理办法》第十二条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宋体" w:hAnsi="宋体" w:eastAsia="仿宋GB2312"/>
          <w:b/>
          <w:bCs/>
          <w:sz w:val="28"/>
          <w:szCs w:val="28"/>
          <w:lang w:val="en-US" w:eastAsia="zh-CN"/>
        </w:rPr>
        <w:t>4.</w:t>
      </w:r>
      <w:r>
        <w:rPr>
          <w:rFonts w:ascii="宋体" w:hAnsi="宋体" w:eastAsia="仿宋GB2312"/>
          <w:b/>
          <w:bCs/>
          <w:sz w:val="28"/>
          <w:szCs w:val="28"/>
        </w:rPr>
        <w:t>提供中介服务的机构</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县级以上卫生健康行政部门委托的机构或组织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sz w:val="28"/>
          <w:szCs w:val="28"/>
          <w:lang w:val="en-US" w:eastAsia="zh-CN"/>
        </w:rPr>
      </w:pPr>
      <w:r>
        <w:rPr>
          <w:rFonts w:hint="eastAsia" w:ascii="宋体" w:hAnsi="宋体" w:eastAsia="仿宋GB2312"/>
          <w:b/>
          <w:bCs/>
          <w:sz w:val="28"/>
          <w:szCs w:val="28"/>
          <w:lang w:val="en-US" w:eastAsia="zh-CN"/>
        </w:rPr>
        <w:t>5.</w:t>
      </w:r>
      <w:r>
        <w:rPr>
          <w:rFonts w:ascii="宋体" w:hAnsi="宋体" w:eastAsia="仿宋GB2312"/>
          <w:b/>
          <w:bCs/>
          <w:sz w:val="28"/>
          <w:szCs w:val="28"/>
        </w:rPr>
        <w:t>中介服务事项的收费性质</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（1）</w:t>
      </w:r>
      <w:r>
        <w:rPr>
          <w:rFonts w:hint="default" w:ascii="宋体" w:hAnsi="宋体" w:eastAsia="方正仿宋_GBK" w:cs="方正仿宋_GBK"/>
          <w:sz w:val="28"/>
          <w:szCs w:val="28"/>
          <w:lang w:val="en-US" w:eastAsia="zh-CN"/>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（2）</w:t>
      </w:r>
      <w:r>
        <w:rPr>
          <w:rFonts w:ascii="宋体" w:hAnsi="宋体" w:eastAsia="方正仿宋_GBK" w:cs="方正仿宋_GBK"/>
          <w:sz w:val="28"/>
          <w:szCs w:val="28"/>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333333"/>
          <w:spacing w:val="0"/>
          <w:sz w:val="28"/>
          <w:szCs w:val="28"/>
          <w:shd w:val="clear" w:fill="FFFFFF"/>
          <w:lang w:eastAsia="zh-CN"/>
        </w:rPr>
      </w:pP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审查（对申请材料进行审查</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视情形需要，组织进行现场审核和专家评审</w:t>
      </w:r>
      <w:r>
        <w:rPr>
          <w:rFonts w:hint="eastAsia" w:ascii="宋体" w:hAnsi="宋体"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lang w:val="en-US" w:eastAsia="zh-CN"/>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中华人民共和国行政许可法</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第一节、第二节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（2）《医师执业注册管理办法》第十三条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宋体" w:hAnsi="宋体" w:eastAsia="仿宋GB2312"/>
          <w:b/>
          <w:bCs/>
          <w:sz w:val="28"/>
          <w:szCs w:val="28"/>
        </w:rPr>
        <w:t>3.</w:t>
      </w:r>
      <w:r>
        <w:rPr>
          <w:rFonts w:ascii="宋体" w:hAnsi="宋体" w:eastAsia="仿宋GB2312"/>
          <w:b/>
          <w:bCs/>
          <w:sz w:val="28"/>
          <w:szCs w:val="28"/>
        </w:rPr>
        <w:t>是否需要现场勘验</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是否需要组织听证</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w:t>
      </w:r>
      <w:r>
        <w:rPr>
          <w:rFonts w:ascii="宋体" w:hAnsi="宋体" w:eastAsia="仿宋GB2312"/>
          <w:b/>
          <w:bCs/>
          <w:sz w:val="28"/>
          <w:szCs w:val="28"/>
        </w:rPr>
        <w:t>是否需要招标、拍卖、挂牌交易</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s="方正仿宋_GBK"/>
          <w:sz w:val="28"/>
          <w:szCs w:val="28"/>
          <w:lang w:val="en-US" w:eastAsia="zh-CN"/>
        </w:rPr>
      </w:pPr>
      <w:r>
        <w:rPr>
          <w:rFonts w:hint="eastAsia" w:ascii="宋体" w:hAnsi="宋体" w:eastAsia="仿宋GB2312"/>
          <w:b/>
          <w:bCs/>
          <w:sz w:val="28"/>
          <w:szCs w:val="28"/>
        </w:rPr>
        <w:t>6.</w:t>
      </w:r>
      <w:r>
        <w:rPr>
          <w:rFonts w:ascii="宋体" w:hAnsi="宋体" w:eastAsia="仿宋GB2312"/>
          <w:b/>
          <w:bCs/>
          <w:sz w:val="28"/>
          <w:szCs w:val="28"/>
        </w:rPr>
        <w:t>是否需要检验、检测、检疫</w:t>
      </w:r>
      <w:r>
        <w:rPr>
          <w:rFonts w:hint="eastAsia" w:ascii="宋体" w:hAnsi="宋体" w:eastAsia="仿宋GB2312"/>
          <w:b/>
          <w:bCs/>
          <w:sz w:val="28"/>
          <w:szCs w:val="28"/>
        </w:rPr>
        <w:t>：</w:t>
      </w:r>
      <w:r>
        <w:rPr>
          <w:rFonts w:hint="eastAsia" w:ascii="宋体" w:hAnsi="宋体" w:eastAsia="仿宋GB2312"/>
          <w:b/>
          <w:bCs/>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7.</w:t>
      </w:r>
      <w:r>
        <w:rPr>
          <w:rFonts w:ascii="宋体" w:hAnsi="宋体" w:eastAsia="仿宋GB2312"/>
          <w:b/>
          <w:bCs/>
          <w:sz w:val="28"/>
          <w:szCs w:val="28"/>
        </w:rPr>
        <w:t>是否需要鉴定</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8.</w:t>
      </w:r>
      <w:r>
        <w:rPr>
          <w:rFonts w:ascii="宋体" w:hAnsi="宋体" w:eastAsia="仿宋GB2312"/>
          <w:b/>
          <w:bCs/>
          <w:sz w:val="28"/>
          <w:szCs w:val="28"/>
        </w:rPr>
        <w:t>是否需要专家评审</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9.</w:t>
      </w:r>
      <w:r>
        <w:rPr>
          <w:rFonts w:ascii="宋体" w:hAnsi="宋体" w:eastAsia="仿宋GB2312"/>
          <w:b/>
          <w:bCs/>
          <w:sz w:val="28"/>
          <w:szCs w:val="28"/>
        </w:rPr>
        <w:t>是否需要向社会公示</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10.</w:t>
      </w:r>
      <w:r>
        <w:rPr>
          <w:rFonts w:ascii="宋体" w:hAnsi="宋体" w:eastAsia="仿宋GB2312"/>
          <w:b/>
          <w:bCs/>
          <w:sz w:val="28"/>
          <w:szCs w:val="28"/>
        </w:rPr>
        <w:t>是否实行告知承诺办理</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sz w:val="28"/>
          <w:szCs w:val="28"/>
        </w:rPr>
      </w:pPr>
      <w:r>
        <w:rPr>
          <w:rFonts w:hint="eastAsia" w:ascii="宋体" w:hAnsi="宋体" w:eastAsia="仿宋GB2312"/>
          <w:b/>
          <w:bCs/>
          <w:sz w:val="28"/>
          <w:szCs w:val="28"/>
        </w:rPr>
        <w:t>11.审批机关是否委托服务机构开展技术性服务：</w:t>
      </w:r>
      <w:r>
        <w:rPr>
          <w:rFonts w:hint="eastAsia" w:ascii="宋体" w:hAnsi="宋体" w:eastAsia="方正仿宋_GBK" w:cs="方正仿宋_GBK"/>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1.承诺</w:t>
      </w:r>
      <w:r>
        <w:rPr>
          <w:rFonts w:hint="eastAsia" w:ascii="宋体" w:hAnsi="宋体" w:eastAsia="仿宋GB2312"/>
          <w:b/>
          <w:bCs/>
          <w:sz w:val="28"/>
          <w:szCs w:val="28"/>
          <w:lang w:val="en-US" w:eastAsia="zh-CN"/>
        </w:rPr>
        <w:t>受理</w:t>
      </w:r>
      <w:r>
        <w:rPr>
          <w:rFonts w:hint="eastAsia" w:ascii="宋体" w:hAnsi="宋体" w:eastAsia="仿宋GB2312"/>
          <w:b/>
          <w:bCs/>
          <w:sz w:val="28"/>
          <w:szCs w:val="28"/>
        </w:rPr>
        <w:t>时限：</w:t>
      </w:r>
      <w:r>
        <w:rPr>
          <w:rFonts w:hint="eastAsia" w:ascii="宋体" w:hAnsi="宋体" w:eastAsia="方正仿宋_GBK" w:cs="方正仿宋_GBK"/>
          <w:sz w:val="28"/>
          <w:szCs w:val="28"/>
          <w:lang w:val="en-US" w:eastAsia="zh-CN"/>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2.法定审批时限：</w:t>
      </w:r>
      <w:r>
        <w:rPr>
          <w:rFonts w:hint="eastAsia" w:ascii="宋体" w:hAnsi="宋体" w:eastAsia="方正仿宋_GBK" w:cs="方正仿宋_GBK"/>
          <w:sz w:val="28"/>
          <w:szCs w:val="28"/>
        </w:rPr>
        <w:t>20个工作日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3.规定法定审批时限依据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ascii="宋体" w:hAnsi="宋体" w:eastAsia="方正仿宋_GBK" w:cs="方正仿宋_GBK"/>
          <w:kern w:val="2"/>
          <w:sz w:val="28"/>
          <w:szCs w:val="28"/>
          <w:lang w:val="en-US" w:eastAsia="zh-CN" w:bidi="ar-SA"/>
        </w:rPr>
      </w:pPr>
      <w:r>
        <w:rPr>
          <w:rFonts w:hint="eastAsia" w:ascii="宋体" w:hAnsi="宋体" w:eastAsia="方正仿宋_GBK" w:cs="方正仿宋_GBK"/>
          <w:kern w:val="2"/>
          <w:sz w:val="28"/>
          <w:szCs w:val="28"/>
          <w:lang w:val="en-US" w:eastAsia="zh-CN" w:bidi="ar-SA"/>
        </w:rPr>
        <w:t>（1）《中华人民共和国行政许可法》</w:t>
      </w:r>
      <w:r>
        <w:rPr>
          <w:rFonts w:ascii="宋体" w:hAnsi="宋体" w:eastAsia="方正仿宋_GBK" w:cs="方正仿宋_GBK"/>
          <w:kern w:val="2"/>
          <w:sz w:val="28"/>
          <w:szCs w:val="28"/>
          <w:lang w:val="en-US" w:eastAsia="zh-CN" w:bidi="ar-SA"/>
        </w:rPr>
        <w:t>第四十二条</w:t>
      </w:r>
      <w:r>
        <w:rPr>
          <w:rFonts w:hint="eastAsia" w:ascii="宋体" w:hAnsi="宋体" w:eastAsia="方正仿宋_GBK" w:cs="方正仿宋_GBK"/>
          <w:kern w:val="2"/>
          <w:sz w:val="28"/>
          <w:szCs w:val="28"/>
          <w:lang w:val="en-US" w:eastAsia="zh-CN" w:bidi="ar-SA"/>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方正仿宋_GBK" w:cs="方正仿宋_GBK"/>
          <w:kern w:val="2"/>
          <w:sz w:val="28"/>
          <w:szCs w:val="28"/>
          <w:lang w:val="en-US" w:eastAsia="zh-CN" w:bidi="ar-SA"/>
        </w:rPr>
      </w:pPr>
      <w:r>
        <w:rPr>
          <w:rFonts w:hint="eastAsia" w:ascii="方正仿宋_GBK" w:hAnsi="方正仿宋_GBK" w:eastAsia="方正仿宋_GBK" w:cs="方正仿宋_GBK"/>
          <w:strike w:val="0"/>
          <w:dstrike w:val="0"/>
          <w:sz w:val="28"/>
          <w:szCs w:val="28"/>
          <w:lang w:val="en-US" w:eastAsia="zh-CN"/>
        </w:rPr>
        <w:t>（2）</w:t>
      </w:r>
      <w:r>
        <w:rPr>
          <w:rFonts w:hint="eastAsia" w:ascii="Times New Roman" w:hAnsi="Times New Roman" w:eastAsia="方正仿宋_GBK" w:cs="方正仿宋_GBK"/>
          <w:color w:val="auto"/>
          <w:spacing w:val="0"/>
          <w:sz w:val="28"/>
          <w:szCs w:val="28"/>
          <w:lang w:val="en-US" w:eastAsia="zh-CN"/>
        </w:rPr>
        <w:t>《中华人民共和国医师法》第十三</w:t>
      </w:r>
      <w:r>
        <w:rPr>
          <w:rFonts w:hint="eastAsia" w:ascii="宋体" w:hAnsi="宋体" w:eastAsia="方正仿宋_GBK" w:cs="方正仿宋_GBK"/>
          <w:kern w:val="2"/>
          <w:sz w:val="28"/>
          <w:szCs w:val="28"/>
          <w:lang w:val="en-US" w:eastAsia="zh-CN" w:bidi="ar-SA"/>
        </w:rPr>
        <w:t>条：除有本法规定不予注册的情形外，卫生健康主管部门应当自受理申请之日起二十个工作日内准予注册，将注册信息录入国家信息平台，并发给医师执业证书。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4.承诺审批时限：</w:t>
      </w:r>
      <w:r>
        <w:rPr>
          <w:rFonts w:hint="eastAsia" w:ascii="宋体" w:hAnsi="宋体" w:eastAsia="方正仿宋_GBK" w:cs="方正仿宋_GBK"/>
          <w:sz w:val="28"/>
          <w:szCs w:val="28"/>
          <w:lang w:val="en-US" w:eastAsia="zh-CN"/>
        </w:rPr>
        <w:t>1个工作日</w:t>
      </w:r>
      <w:r>
        <w:rPr>
          <w:rFonts w:hint="eastAsia" w:ascii="宋体" w:hAnsi="宋体" w:eastAsia="方正仿宋_GBK" w:cs="Nimbus Roman No9 L"/>
          <w:color w:val="auto"/>
          <w:spacing w:val="0"/>
          <w:kern w:val="0"/>
          <w:sz w:val="28"/>
          <w:szCs w:val="28"/>
          <w:lang w:val="en-US" w:eastAsia="zh-CN" w:bidi="ar-SA"/>
        </w:rPr>
        <w:t>（不包括法定节假日，依法进行检验、检测、检疫、听证、鉴定、专家评审所需的时间，不计算在办结时限内。）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1.办理行政许可是否收费：</w:t>
      </w:r>
      <w:r>
        <w:rPr>
          <w:rFonts w:hint="eastAsia"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FF0000"/>
          <w:sz w:val="28"/>
          <w:szCs w:val="28"/>
        </w:rPr>
      </w:pPr>
      <w:r>
        <w:rPr>
          <w:rFonts w:hint="eastAsia" w:ascii="宋体" w:hAnsi="宋体" w:eastAsia="仿宋GB2312"/>
          <w:b/>
          <w:bCs/>
          <w:sz w:val="28"/>
          <w:szCs w:val="28"/>
        </w:rPr>
        <w:t>2.收费项目的名称、收费项目的标准、设定收费项目的依据、规定收费标准的依据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ascii="宋体" w:hAnsi="宋体" w:eastAsia="仿宋GB2312"/>
          <w:sz w:val="28"/>
          <w:szCs w:val="28"/>
        </w:rPr>
      </w:pPr>
      <w:r>
        <w:rPr>
          <w:rFonts w:hint="eastAsia" w:ascii="宋体" w:hAnsi="宋体" w:eastAsia="仿宋GB2312"/>
          <w:b/>
          <w:bCs/>
          <w:sz w:val="28"/>
          <w:szCs w:val="28"/>
        </w:rPr>
        <w:t>1.审批结果类型：</w:t>
      </w:r>
      <w:r>
        <w:rPr>
          <w:rFonts w:ascii="宋体" w:hAnsi="宋体" w:eastAsia="方正仿宋_GBK" w:cs="方正仿宋_GBK"/>
          <w:sz w:val="28"/>
          <w:szCs w:val="28"/>
        </w:rPr>
        <w:t>证照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rPr>
      </w:pPr>
      <w:r>
        <w:rPr>
          <w:rFonts w:hint="eastAsia" w:ascii="宋体" w:hAnsi="宋体" w:eastAsia="仿宋GB2312"/>
          <w:b/>
          <w:bCs/>
          <w:sz w:val="28"/>
          <w:szCs w:val="28"/>
        </w:rPr>
        <w:t>2.审批结果名称：</w:t>
      </w:r>
      <w:r>
        <w:rPr>
          <w:rFonts w:hint="eastAsia" w:ascii="宋体" w:hAnsi="宋体" w:eastAsia="方正仿宋_GBK" w:cs="方正仿宋_GBK"/>
          <w:sz w:val="28"/>
          <w:szCs w:val="28"/>
        </w:rPr>
        <w:t>医师</w:t>
      </w:r>
      <w:r>
        <w:rPr>
          <w:rFonts w:hint="eastAsia" w:ascii="宋体" w:hAnsi="宋体" w:eastAsia="方正仿宋_GBK" w:cs="方正仿宋_GBK"/>
          <w:sz w:val="28"/>
          <w:szCs w:val="28"/>
          <w:lang w:val="en-US" w:eastAsia="zh-CN"/>
        </w:rPr>
        <w:t>执业</w:t>
      </w:r>
      <w:r>
        <w:rPr>
          <w:rFonts w:hint="eastAsia" w:ascii="宋体" w:hAnsi="宋体" w:eastAsia="方正仿宋_GBK" w:cs="方正仿宋_GBK"/>
          <w:sz w:val="28"/>
          <w:szCs w:val="28"/>
        </w:rPr>
        <w:t>证书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sz w:val="28"/>
          <w:szCs w:val="28"/>
          <w:lang w:val="en-US" w:eastAsia="zh-CN"/>
        </w:rPr>
      </w:pPr>
      <w:r>
        <w:rPr>
          <w:rFonts w:hint="eastAsia" w:ascii="宋体" w:hAnsi="宋体" w:eastAsia="仿宋GB2312"/>
          <w:b/>
          <w:bCs/>
          <w:sz w:val="28"/>
          <w:szCs w:val="28"/>
        </w:rPr>
        <w:t>3.审批结果的有效期限：</w:t>
      </w:r>
      <w:r>
        <w:rPr>
          <w:rFonts w:hint="eastAsia" w:ascii="宋体" w:hAnsi="宋体" w:eastAsia="方正仿宋_GBK" w:cs="方正仿宋_GBK"/>
          <w:sz w:val="28"/>
          <w:szCs w:val="28"/>
          <w:lang w:val="en-US" w:eastAsia="zh-CN"/>
        </w:rPr>
        <w:t>终身有效</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lang w:eastAsia="zh-CN"/>
        </w:rPr>
      </w:pPr>
      <w:r>
        <w:rPr>
          <w:rFonts w:hint="eastAsia" w:ascii="宋体" w:hAnsi="宋体" w:eastAsia="仿宋GB2312"/>
          <w:b/>
          <w:bCs/>
          <w:sz w:val="28"/>
          <w:szCs w:val="28"/>
        </w:rPr>
        <w:t>4.规定审批结果有效期限的依据</w:t>
      </w:r>
      <w:r>
        <w:rPr>
          <w:rFonts w:hint="eastAsia" w:ascii="宋体" w:hAnsi="宋体" w:eastAsia="仿宋GB2312"/>
          <w:b/>
          <w:bCs/>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《中华人民共和国医师法》第十七条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5.是否需要办理审批结果变更手续：</w:t>
      </w:r>
      <w:r>
        <w:rPr>
          <w:rFonts w:ascii="宋体" w:hAnsi="宋体" w:eastAsia="方正仿宋_GBK" w:cs="方正仿宋_GBK"/>
          <w:sz w:val="28"/>
          <w:szCs w:val="28"/>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sz w:val="28"/>
          <w:szCs w:val="28"/>
        </w:rPr>
      </w:pPr>
      <w:r>
        <w:rPr>
          <w:rFonts w:hint="eastAsia" w:ascii="宋体" w:hAnsi="宋体" w:eastAsia="方正仿宋_GBK" w:cs="方正仿宋_GBK"/>
          <w:sz w:val="28"/>
          <w:szCs w:val="28"/>
        </w:rPr>
        <w:t>该许可证注明事项发生变更之日起30日内提出变更申请。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宋体" w:hAnsi="宋体" w:eastAsia="仿宋GB2312"/>
          <w:b/>
          <w:bCs/>
          <w:sz w:val="28"/>
          <w:szCs w:val="28"/>
        </w:rPr>
        <w:t>7.是否需要办理审批结果延续手续：</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方正仿宋_GBK" w:cs="方正仿宋_GBK"/>
          <w:sz w:val="28"/>
          <w:szCs w:val="28"/>
          <w:lang w:val="en-US" w:eastAsia="zh-CN"/>
        </w:rPr>
      </w:pPr>
      <w:r>
        <w:rPr>
          <w:rFonts w:hint="eastAsia" w:ascii="宋体" w:hAnsi="宋体" w:eastAsia="仿宋GB2312"/>
          <w:b/>
          <w:bCs/>
          <w:sz w:val="28"/>
          <w:szCs w:val="28"/>
        </w:rPr>
        <w:t>8.办理审批结果延续手续的要求</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9.审批结果的有效地域范围</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黑体" w:cs="Times New Roman"/>
          <w:b w:val="0"/>
          <w:bCs w:val="0"/>
          <w:strike w:val="0"/>
          <w:dstrike w:val="0"/>
          <w:color w:val="auto"/>
          <w:sz w:val="28"/>
          <w:szCs w:val="28"/>
          <w:lang w:val="en-US" w:eastAsia="zh-CN"/>
        </w:rPr>
      </w:pPr>
      <w:r>
        <w:rPr>
          <w:rFonts w:hint="eastAsia" w:ascii="宋体" w:hAnsi="宋体" w:eastAsia="方正仿宋_GBK" w:cs="方正仿宋_GBK"/>
          <w:sz w:val="28"/>
          <w:szCs w:val="28"/>
          <w:lang w:val="en-US" w:eastAsia="zh-CN"/>
        </w:rPr>
        <w:t>《中华人民共和国医师法》第十四条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1.有无行政许可数量限制：</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2.公布数量限制的方式：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3.公布数量限制的周期：</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4.在数量限制条件下实施行政许可的方式：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sz w:val="28"/>
          <w:szCs w:val="28"/>
        </w:rPr>
      </w:pPr>
      <w:r>
        <w:rPr>
          <w:rFonts w:hint="eastAsia" w:ascii="宋体" w:hAnsi="宋体" w:eastAsia="仿宋GB2312"/>
          <w:b/>
          <w:bCs/>
          <w:sz w:val="28"/>
          <w:szCs w:val="28"/>
        </w:rPr>
        <w:t>5.规定在数量限制条件下实施行政许可方式的依据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1.有无年检要求：</w:t>
      </w:r>
      <w:r>
        <w:rPr>
          <w:rFonts w:hint="eastAsia" w:ascii="宋体" w:hAnsi="宋体" w:eastAsia="方正仿宋_GBK" w:cs="方正仿宋_GBK"/>
          <w:sz w:val="28"/>
          <w:szCs w:val="28"/>
          <w:lang w:val="en-US" w:eastAsia="zh-CN"/>
        </w:rPr>
        <w:t>有</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2.设定年检要求的依据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b/>
          <w:bCs/>
          <w:sz w:val="28"/>
          <w:szCs w:val="28"/>
        </w:rPr>
      </w:pPr>
      <w:r>
        <w:rPr>
          <w:rFonts w:hint="eastAsia" w:ascii="宋体" w:hAnsi="宋体" w:eastAsia="方正仿宋_GBK" w:cs="方正仿宋_GBK"/>
          <w:sz w:val="28"/>
          <w:szCs w:val="28"/>
          <w:lang w:val="en-US" w:eastAsia="zh-CN"/>
        </w:rPr>
        <w:t>《中华人民共和国医师法》第四十二条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sz w:val="28"/>
          <w:szCs w:val="28"/>
          <w:lang w:val="en-US" w:eastAsia="zh-CN"/>
        </w:rPr>
      </w:pPr>
      <w:r>
        <w:rPr>
          <w:rFonts w:hint="eastAsia" w:ascii="宋体" w:hAnsi="宋体" w:eastAsia="仿宋GB2312"/>
          <w:b/>
          <w:bCs/>
          <w:sz w:val="28"/>
          <w:szCs w:val="28"/>
        </w:rPr>
        <w:t>3.年检周期：</w:t>
      </w:r>
      <w:r>
        <w:rPr>
          <w:rFonts w:hint="eastAsia" w:ascii="宋体" w:hAnsi="宋体" w:eastAsia="方正仿宋_GBK" w:cs="方正仿宋_GBK"/>
          <w:sz w:val="28"/>
          <w:szCs w:val="28"/>
          <w:lang w:val="en-US" w:eastAsia="zh-CN"/>
        </w:rPr>
        <w:t>3年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4.年检是否要求报送材料：</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5.年检报送材料名称：</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6.年检是否收费：</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7.年检收费项目的名称、年检收费项目的标准、设定年检收费项目的依据、规定年检项目收费标准的依据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8.通过年检的证明或者标志：</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w:t>
      </w:r>
      <w:r>
        <w:rPr>
          <w:rFonts w:ascii="宋体" w:hAnsi="宋体" w:eastAsia="仿宋GB2312"/>
          <w:b/>
          <w:bCs/>
          <w:sz w:val="28"/>
          <w:szCs w:val="28"/>
        </w:rPr>
        <w:t>有无年报要求</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2.</w:t>
      </w:r>
      <w:r>
        <w:rPr>
          <w:rFonts w:ascii="宋体" w:hAnsi="宋体" w:eastAsia="仿宋GB2312"/>
          <w:b/>
          <w:bCs/>
          <w:sz w:val="28"/>
          <w:szCs w:val="28"/>
        </w:rPr>
        <w:t>年报报送材料名称</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3.</w:t>
      </w:r>
      <w:r>
        <w:rPr>
          <w:rFonts w:ascii="宋体" w:hAnsi="宋体" w:eastAsia="仿宋GB2312"/>
          <w:b/>
          <w:bCs/>
          <w:sz w:val="28"/>
          <w:szCs w:val="28"/>
        </w:rPr>
        <w:t>设定年报要求的依据：</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年报周期</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sz w:val="28"/>
          <w:szCs w:val="28"/>
        </w:rPr>
      </w:pPr>
      <w:r>
        <w:rPr>
          <w:rFonts w:hint="eastAsia" w:eastAsia="方正仿宋_GBK" w:cs="Times New Roman"/>
          <w:strike w:val="0"/>
          <w:dstrike w:val="0"/>
          <w:sz w:val="28"/>
          <w:szCs w:val="28"/>
          <w:lang w:val="en-US" w:eastAsia="zh-CN"/>
        </w:rPr>
        <w:t>无</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eastAsia="方正仿宋_GBK" w:cs="Times New Roman"/>
          <w:strike w:val="0"/>
          <w:dstrike w:val="0"/>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5986E7-8385-467B-9DF8-7FD431BEBF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0805C81-DBC1-45AF-8C92-E1467E3FF8CA}"/>
  </w:font>
  <w:font w:name="方正楷体_GBK">
    <w:altName w:val="微软雅黑"/>
    <w:panose1 w:val="03000509000000000000"/>
    <w:charset w:val="86"/>
    <w:family w:val="script"/>
    <w:pitch w:val="default"/>
    <w:sig w:usb0="00000000" w:usb1="00000000" w:usb2="00000000" w:usb3="00000000" w:csb0="00040000" w:csb1="00000000"/>
    <w:embedRegular r:id="rId3" w:fontKey="{9B14FEAA-FE0B-4119-9C8E-210B0430D24C}"/>
  </w:font>
  <w:font w:name="方正仿宋_GBK">
    <w:altName w:val="微软雅黑"/>
    <w:panose1 w:val="03000509000000000000"/>
    <w:charset w:val="86"/>
    <w:family w:val="auto"/>
    <w:pitch w:val="default"/>
    <w:sig w:usb0="00000000" w:usb1="00000000" w:usb2="00000000" w:usb3="00000000" w:csb0="00040000" w:csb1="00000000"/>
    <w:embedRegular r:id="rId4" w:fontKey="{9A783112-7BDA-40FF-8E6D-BFEC5426B41F}"/>
  </w:font>
  <w:font w:name="仿宋GB2312">
    <w:altName w:val="仿宋"/>
    <w:panose1 w:val="00000000000000000000"/>
    <w:charset w:val="00"/>
    <w:family w:val="roman"/>
    <w:pitch w:val="default"/>
    <w:sig w:usb0="00000000" w:usb1="00000000" w:usb2="00000000" w:usb3="00000000" w:csb0="00040001" w:csb1="00000000"/>
    <w:embedRegular r:id="rId5" w:fontKey="{B1175170-F82F-4571-8949-AC97CDB7537C}"/>
  </w:font>
  <w:font w:name="Helvetica">
    <w:altName w:val="Arial"/>
    <w:panose1 w:val="020B0604020202020204"/>
    <w:charset w:val="00"/>
    <w:family w:val="auto"/>
    <w:pitch w:val="default"/>
    <w:sig w:usb0="00000000" w:usb1="00000000" w:usb2="00000000" w:usb3="00000000" w:csb0="00000000" w:csb1="00000000"/>
    <w:embedRegular r:id="rId6" w:fontKey="{7C18D17B-4FA2-423E-9E8D-F0A62C31DCA5}"/>
  </w:font>
  <w:font w:name="Nimbus Roman No9 L">
    <w:altName w:val="微软雅黑"/>
    <w:panose1 w:val="00000000000000000000"/>
    <w:charset w:val="00"/>
    <w:family w:val="auto"/>
    <w:pitch w:val="default"/>
    <w:sig w:usb0="00000000" w:usb1="00000000" w:usb2="00000000" w:usb3="00000000" w:csb0="00040001" w:csb1="00000000"/>
    <w:embedRegular r:id="rId7" w:fontKey="{1B5FB076-B4D1-4A89-AB91-5006F9B1B892}"/>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72E5973"/>
    <w:rsid w:val="0F905E85"/>
    <w:rsid w:val="139158BA"/>
    <w:rsid w:val="163A5F6C"/>
    <w:rsid w:val="1B4E6301"/>
    <w:rsid w:val="1BAA6CFC"/>
    <w:rsid w:val="1D6B391A"/>
    <w:rsid w:val="255E38A7"/>
    <w:rsid w:val="2B0F538C"/>
    <w:rsid w:val="2B817347"/>
    <w:rsid w:val="2E15250A"/>
    <w:rsid w:val="2F4515CA"/>
    <w:rsid w:val="42472400"/>
    <w:rsid w:val="432F369B"/>
    <w:rsid w:val="47F17436"/>
    <w:rsid w:val="48E54D3D"/>
    <w:rsid w:val="5659141E"/>
    <w:rsid w:val="58626866"/>
    <w:rsid w:val="5A7B1AA0"/>
    <w:rsid w:val="5B783C56"/>
    <w:rsid w:val="6C6C00A6"/>
    <w:rsid w:val="6EC25354"/>
    <w:rsid w:val="7B24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4"/>
    <w:qFormat/>
    <w:uiPriority w:val="0"/>
    <w:pPr>
      <w:spacing w:after="120" w:line="276" w:lineRule="auto"/>
      <w:ind w:left="420" w:leftChars="200" w:firstLine="420" w:firstLineChars="200"/>
    </w:pPr>
    <w:rPr>
      <w:rFonts w:ascii="Times New Roman" w:hAnsi="Times New Roman" w:cs="Times New Roman"/>
      <w:sz w:val="21"/>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12</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