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bookmarkStart w:id="0" w:name="_GoBack"/>
      <w:bookmarkEnd w:id="0"/>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《中华人民共和国职业病防治法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放射性同位素与射线装置安全和防护条例》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1.医疗机构放射性职业病危害建设项目竣工验收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2.医疗机构放射性职业病危害建设项目预评价报告审核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3.放射源诊疗技术和医用辐射机构许可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spacing w:line="540" w:lineRule="exact"/>
        <w:jc w:val="center"/>
        <w:outlineLvl w:val="1"/>
        <w:rPr>
          <w:rFonts w:hint="eastAsia" w:ascii="宋体" w:hAnsi="宋体" w:eastAsia="方正小标宋_GBK" w:cs="方正小标宋_GBK"/>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子项1</w:t>
      </w: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eastAsia="zh-CN"/>
        </w:rPr>
      </w:pPr>
      <w:r>
        <w:rPr>
          <w:rFonts w:hint="eastAsia" w:ascii="宋体" w:hAnsi="宋体" w:eastAsia="方正小标宋_GBK" w:cs="方正小标宋_GBK"/>
          <w:sz w:val="40"/>
          <w:szCs w:val="40"/>
          <w:lang w:val="en-US" w:eastAsia="zh-CN"/>
        </w:rPr>
        <w:t>医疗机构放射性职业病危害建设项目竣工验收</w:t>
      </w:r>
      <w:r>
        <w:rPr>
          <w:rFonts w:hint="eastAsia" w:ascii="宋体" w:hAnsi="宋体" w:eastAsia="方正小标宋_GBK" w:cs="方正小标宋_GBK"/>
          <w:sz w:val="40"/>
          <w:szCs w:val="40"/>
        </w:rPr>
        <w:t>【53012300800</w:t>
      </w:r>
      <w:r>
        <w:rPr>
          <w:rFonts w:hint="eastAsia" w:ascii="宋体" w:hAnsi="宋体" w:eastAsia="方正小标宋_GBK" w:cs="方正小标宋_GBK"/>
          <w:sz w:val="40"/>
          <w:szCs w:val="40"/>
          <w:lang w:val="en-US" w:eastAsia="zh-CN"/>
        </w:rPr>
        <w:t>Y</w:t>
      </w:r>
      <w:r>
        <w:rPr>
          <w:rFonts w:hint="eastAsia" w:ascii="宋体" w:hAnsi="宋体" w:eastAsia="方正小标宋_GBK" w:cs="方正小标宋_GBK"/>
          <w:sz w:val="40"/>
          <w:szCs w:val="4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放射诊疗许可【53012300800Y】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医疗机构放射性职业病危害建设项目竣工验收【530123008001】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（1）《中华人民共和国职业病防治法》第十八条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（1）《中华人民共和国职业病防治法》第十八条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三</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医疗机构放射性职业病危害建设项目竣工验收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（1）职业危害一般类：具有委托放射卫生技术服务机构承做的放射诊疗建设项目职业病危害控制效果放射防护评价报告；具有放射诊疗建设项目职业病危害预评价审核同意批复；控制效果评价报告审核通过。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职业危害严重类：具有委托放射卫生技术服务机构承做的放射诊疗建设项目职业病危害控制效果放射防护评价报告；具有放射诊疗建设项目职业病危害预评价审核同意批复；具有专家评审通过意见；控制效果评价报告审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自然人，</w:t>
      </w:r>
      <w:r>
        <w:rPr>
          <w:rFonts w:ascii="宋体" w:hAnsi="宋体" w:eastAsia="方正仿宋_GBK" w:cs="方正仿宋_GBK"/>
          <w:color w:val="000000" w:themeColor="text1"/>
          <w:sz w:val="28"/>
          <w:szCs w:val="28"/>
          <w14:textFill>
            <w14:solidFill>
              <w14:schemeClr w14:val="tx1"/>
            </w14:solidFill>
          </w14:textFill>
        </w:rPr>
        <w:t>企业法人，事业单位法人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医疗机构放射性职业病危害建设项目竣工验收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关于×××医疗机构放射性职业病危害建设项目竣工验收的审查意见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14:textFill>
            <w14:solidFill>
              <w14:schemeClr w14:val="tx1"/>
            </w14:solidFill>
          </w14:textFill>
        </w:rPr>
        <w:t>）放射诊疗建设项目职业病危害防护设施竣工验收申请表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放射诊疗建设项目职业病危害控制效果放射防护评价报告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放射诊疗建设项目职业病危害预评价审核同意批复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放射诊疗建设项目竣工验收前设备性能检测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pageBreakBefore w:val="0"/>
        <w:widowControl w:val="0"/>
        <w:kinsoku/>
        <w:wordWrap/>
        <w:overflowPunct/>
        <w:topLinePunct w:val="0"/>
        <w:autoSpaceDE/>
        <w:autoSpaceDN/>
        <w:bidi w:val="0"/>
        <w:adjustRightIn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十三</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放射诊疗建设项目职业病危害控制效果放射防护评价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）立体定向放射治疗、质子治疗、重离子治疗、带回旋加速器的正电子发射断层扫描诊断等放射诊疗建设项目竣工验收前设备性能检测</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）《中华人民共和国职业病防治法》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）《放射诊疗管理规定》</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具备相应资质的放射卫生技术服务机构</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14:textFill>
            <w14:solidFill>
              <w14:schemeClr w14:val="tx1"/>
            </w14:solidFill>
          </w14:textFill>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《中华人民共和国行政许可法》</w:t>
      </w:r>
      <w:r>
        <w:rPr>
          <w:rFonts w:ascii="宋体" w:hAnsi="宋体" w:eastAsia="方正仿宋_GBK" w:cs="方正仿宋_GBK"/>
          <w:color w:val="000000" w:themeColor="text1"/>
          <w:kern w:val="2"/>
          <w:sz w:val="28"/>
          <w:szCs w:val="28"/>
          <w:lang w:val="en-US" w:eastAsia="zh-CN" w:bidi="ar-SA"/>
          <w14:textFill>
            <w14:solidFill>
              <w14:schemeClr w14:val="tx1"/>
            </w14:solidFill>
          </w14:textFill>
        </w:rPr>
        <w:t>第四十二条</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关于×××医疗机构放射性职业病危害建设项目竣工验收的审查意见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b w:val="0"/>
          <w:bCs w:val="0"/>
          <w:color w:val="auto"/>
          <w:sz w:val="28"/>
          <w:szCs w:val="28"/>
          <w:highlight w:val="none"/>
          <w:lang w:val="en-US" w:eastAsia="zh-CN"/>
        </w:rPr>
      </w:pPr>
      <w:r>
        <w:rPr>
          <w:rFonts w:hint="eastAsia" w:ascii="宋体" w:hAnsi="宋体" w:eastAsia="仿宋GB2312"/>
          <w:b/>
          <w:bCs/>
          <w:color w:val="auto"/>
          <w:sz w:val="28"/>
          <w:szCs w:val="28"/>
          <w:highlight w:val="none"/>
        </w:rPr>
        <w:t>3.审批结果的有效期限：</w:t>
      </w:r>
      <w:r>
        <w:rPr>
          <w:rFonts w:hint="eastAsia" w:ascii="宋体" w:hAnsi="宋体" w:eastAsia="仿宋GB2312"/>
          <w:b w:val="0"/>
          <w:bCs w:val="0"/>
          <w:color w:val="auto"/>
          <w:sz w:val="28"/>
          <w:szCs w:val="28"/>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s="方正仿宋_GBK"/>
          <w:color w:val="auto"/>
          <w:sz w:val="28"/>
          <w:szCs w:val="28"/>
          <w:lang w:val="en-US" w:eastAsia="zh-CN"/>
        </w:rPr>
      </w:pPr>
      <w:r>
        <w:rPr>
          <w:rFonts w:hint="eastAsia" w:ascii="宋体" w:hAnsi="宋体" w:eastAsia="仿宋GB2312"/>
          <w:b/>
          <w:bCs/>
          <w:color w:val="auto"/>
          <w:sz w:val="28"/>
          <w:szCs w:val="28"/>
        </w:rPr>
        <w:t>4.规定审批结果有效期限的依据</w:t>
      </w:r>
      <w:r>
        <w:rPr>
          <w:rFonts w:hint="eastAsia" w:ascii="宋体" w:hAnsi="宋体" w:eastAsia="仿宋GB2312"/>
          <w:b/>
          <w:bCs/>
          <w:color w:val="auto"/>
          <w:sz w:val="28"/>
          <w:szCs w:val="28"/>
          <w:lang w:eastAsia="zh-CN"/>
        </w:rPr>
        <w:t>：</w:t>
      </w:r>
      <w:r>
        <w:rPr>
          <w:rFonts w:hint="eastAsia" w:ascii="宋体" w:hAnsi="宋体" w:eastAsia="仿宋GB2312"/>
          <w:b w:val="0"/>
          <w:bCs w:val="0"/>
          <w:color w:val="auto"/>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三</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子项2</w:t>
      </w: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医疗机构放射性职业病危害建设项目</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预评价报告审核</w:t>
      </w:r>
    </w:p>
    <w:p>
      <w:pPr>
        <w:spacing w:line="540" w:lineRule="exact"/>
        <w:jc w:val="center"/>
        <w:outlineLvl w:val="1"/>
        <w:rPr>
          <w:rFonts w:hint="eastAsia" w:ascii="宋体" w:hAnsi="宋体" w:eastAsia="方正小标宋_GBK" w:cs="方正小标宋_GBK"/>
          <w:sz w:val="40"/>
          <w:szCs w:val="40"/>
          <w:lang w:eastAsia="zh-CN"/>
        </w:rPr>
      </w:pPr>
      <w:r>
        <w:rPr>
          <w:rFonts w:hint="eastAsia" w:ascii="宋体" w:hAnsi="宋体" w:eastAsia="方正小标宋_GBK" w:cs="方正小标宋_GBK"/>
          <w:sz w:val="40"/>
          <w:szCs w:val="40"/>
        </w:rPr>
        <w:t>【530123008002】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放射诊疗许可【53012300800Y】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医疗机构放射性职业病危害建设项目预评价报告审核【530123008002】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（1）《中华人民共和国职业病防治法》第十七条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（1）《中华人民共和国职业病防治法》第十七条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三</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医疗机构放射性职业病危害建设项目预评价报告审核</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（1）职业危害一般类：具有委托放射卫生技术服务机构承做的放射诊疗建设项目职业病危害放射防护预评价报告；</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预评价审核通过。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（2）职业危害严重类：具有委托放射卫生技术服务机构承做的放射诊疗建设项目职业病危害放射防护预评价报告；</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具有专家评审通过意见；预评价审核通过。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自然人，</w:t>
      </w:r>
      <w:r>
        <w:rPr>
          <w:rFonts w:ascii="宋体" w:hAnsi="宋体" w:eastAsia="方正仿宋_GBK" w:cs="方正仿宋_GBK"/>
          <w:color w:val="000000" w:themeColor="text1"/>
          <w:sz w:val="28"/>
          <w:szCs w:val="28"/>
          <w14:textFill>
            <w14:solidFill>
              <w14:schemeClr w14:val="tx1"/>
            </w14:solidFill>
          </w14:textFill>
        </w:rPr>
        <w:t>企业法人，事业单位法人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医疗机构放射性职业病危害建设项目预评价报告审核</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宋体" w:hAnsi="宋体" w:eastAsia="方正仿宋_GBK" w:cs="方正仿宋_GBK"/>
          <w:color w:val="000000" w:themeColor="text1"/>
          <w:sz w:val="28"/>
          <w:szCs w:val="28"/>
          <w:lang w:val="en-US" w:eastAsia="zh-CN"/>
          <w14:textFill>
            <w14:solidFill>
              <w14:schemeClr w14:val="tx1"/>
            </w14:solidFill>
          </w14:textFill>
        </w:rPr>
        <w:t>关于×××医院××××装置放射诊疗建设项目职业病危害放射防护预评价报告书的审查意见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14:textFill>
            <w14:solidFill>
              <w14:schemeClr w14:val="tx1"/>
            </w14:solidFill>
          </w14:textFill>
        </w:rPr>
        <w:t>）放射诊疗建设项目职业病危害放射防护预评价报告审核申请表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default" w:ascii="宋体" w:hAnsi="宋体" w:eastAsia="方正仿宋_GBK" w:cs="方正仿宋_GBK"/>
          <w:color w:val="000000" w:themeColor="text1"/>
          <w:sz w:val="28"/>
          <w:szCs w:val="28"/>
          <w14:textFill>
            <w14:solidFill>
              <w14:schemeClr w14:val="tx1"/>
            </w14:solidFill>
          </w14:textFill>
        </w:rPr>
        <w:t>放射诊疗建设项目职业病危害放射防护预评价报告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十二</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放射诊疗建设项目职业病危害放射防护预评价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）《放射诊疗管理规定》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）《卫生部关于印发〈放射卫生技术服务机构管理办法〉等文件的通知》（卫监督发〔2012〕25号）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具备相应资质的放射卫生技术服务机构</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14:textFill>
            <w14:solidFill>
              <w14:schemeClr w14:val="tx1"/>
            </w14:solidFill>
          </w14:textFill>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《中华人民共和国行政许可法》</w:t>
      </w:r>
      <w:r>
        <w:rPr>
          <w:rFonts w:ascii="宋体" w:hAnsi="宋体" w:eastAsia="方正仿宋_GBK" w:cs="方正仿宋_GBK"/>
          <w:color w:val="000000" w:themeColor="text1"/>
          <w:kern w:val="2"/>
          <w:sz w:val="28"/>
          <w:szCs w:val="28"/>
          <w:lang w:val="en-US" w:eastAsia="zh-CN" w:bidi="ar-SA"/>
          <w14:textFill>
            <w14:solidFill>
              <w14:schemeClr w14:val="tx1"/>
            </w14:solidFill>
          </w14:textFill>
        </w:rPr>
        <w:t>第四十二条</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批文</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宋体" w:hAnsi="宋体" w:eastAsia="方正仿宋_GBK" w:cs="方正仿宋_GBK"/>
          <w:color w:val="000000" w:themeColor="text1"/>
          <w:sz w:val="28"/>
          <w:szCs w:val="28"/>
          <w:lang w:val="en-US" w:eastAsia="zh-CN"/>
          <w14:textFill>
            <w14:solidFill>
              <w14:schemeClr w14:val="tx1"/>
            </w14:solidFill>
          </w14:textFill>
        </w:rPr>
        <w:t>关于×××医院××××装置放射诊疗建设项目职业病危害放射防护预评价报告书的审查意见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auto"/>
          <w:sz w:val="28"/>
          <w:szCs w:val="28"/>
          <w:highlight w:val="none"/>
          <w:lang w:val="en-US" w:eastAsia="zh-CN"/>
        </w:rPr>
      </w:pPr>
      <w:r>
        <w:rPr>
          <w:rFonts w:hint="eastAsia" w:ascii="宋体" w:hAnsi="宋体" w:eastAsia="仿宋GB2312"/>
          <w:b/>
          <w:bCs/>
          <w:color w:val="auto"/>
          <w:sz w:val="28"/>
          <w:szCs w:val="28"/>
          <w:highlight w:val="none"/>
        </w:rPr>
        <w:t>3.审批结果的有效期限：</w:t>
      </w:r>
      <w:r>
        <w:rPr>
          <w:rFonts w:hint="eastAsia" w:ascii="宋体" w:hAnsi="宋体" w:eastAsia="仿宋GB2312"/>
          <w:b w:val="0"/>
          <w:bCs w:val="0"/>
          <w:color w:val="auto"/>
          <w:sz w:val="28"/>
          <w:szCs w:val="28"/>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s="方正仿宋_GBK"/>
          <w:color w:val="auto"/>
          <w:sz w:val="28"/>
          <w:szCs w:val="28"/>
          <w:lang w:val="en-US" w:eastAsia="zh-CN"/>
        </w:rPr>
      </w:pPr>
      <w:r>
        <w:rPr>
          <w:rFonts w:hint="eastAsia" w:ascii="宋体" w:hAnsi="宋体" w:eastAsia="仿宋GB2312"/>
          <w:b/>
          <w:bCs/>
          <w:color w:val="auto"/>
          <w:sz w:val="28"/>
          <w:szCs w:val="28"/>
        </w:rPr>
        <w:t>4.规定审批结果有效期限的依据</w:t>
      </w:r>
      <w:r>
        <w:rPr>
          <w:rFonts w:hint="eastAsia" w:ascii="宋体" w:hAnsi="宋体" w:eastAsia="仿宋GB2312"/>
          <w:b/>
          <w:bCs/>
          <w:color w:val="auto"/>
          <w:sz w:val="28"/>
          <w:szCs w:val="28"/>
          <w:lang w:eastAsia="zh-CN"/>
        </w:rPr>
        <w:t>：</w:t>
      </w:r>
      <w:r>
        <w:rPr>
          <w:rFonts w:hint="eastAsia" w:ascii="宋体" w:hAnsi="宋体" w:eastAsia="仿宋GB2312"/>
          <w:b w:val="0"/>
          <w:bCs w:val="0"/>
          <w:color w:val="auto"/>
          <w:sz w:val="28"/>
          <w:szCs w:val="28"/>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三</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子项3</w:t>
      </w: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放射源诊疗技术和医用辐射机构许可【530123008003】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放射诊疗许可【53012300800Y】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放射源诊疗技术和医用辐射机构许可【530123008003】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（1）放射源诊疗技术和医用辐射机构许可（新办）【53012300800301】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（2）放射源诊疗技术和医用辐射机构许可（变更）【53012300800302】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（3）放射源诊疗技术和医用辐射机构许可（补证）【53012300800303】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（4）放射源诊疗技术和医用辐射机构许可（校验）【53012300800304】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（5）放射源诊疗技术和医用辐射机构许可（注销）【53012300800305】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（1）《放射性同位素与射线装置安全和防护条例》第八条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《放射诊疗管理规定》第四条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（1）《放射性同位素与射线装置安全和防护条例》第八条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《放射诊疗管理规定》第四条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《放射诊疗管理规定》第</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三</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放射源诊疗技术和医用辐射机构许可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（1）持有《医疗机构执业许可证》或《设置医疗机构批准证书》，具有经核准登记的医学影像科诊疗科目；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具有开展不同类别放射诊疗工作相关专业人员；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放射诊疗建设项目竣工验收合格证明文件；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具有符合国家相关标准和规定的放射诊疗场所和配套设施；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具有质量控制与安全防护专（兼）职管理人员和管理制度，并配备必要的防护用品和监测仪器；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（6）</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产生放射性废气、废液、固体废物的，具有确保放射性废气、废液、固体废物达标排放的处理能力或者可行的处理方案</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核医学</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（7）</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具有放射事件应急处理预案。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《放射诊疗管理规定》</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第六条、第七条、第八条、第九条、第十条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自然人，</w:t>
      </w:r>
      <w:r>
        <w:rPr>
          <w:rFonts w:ascii="宋体" w:hAnsi="宋体" w:eastAsia="方正仿宋_GBK" w:cs="方正仿宋_GBK"/>
          <w:color w:val="000000" w:themeColor="text1"/>
          <w:sz w:val="28"/>
          <w:szCs w:val="28"/>
          <w14:textFill>
            <w14:solidFill>
              <w14:schemeClr w14:val="tx1"/>
            </w14:solidFill>
          </w14:textFill>
        </w:rPr>
        <w:t>企业法人，事业单位法人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放射源诊疗技术和医用辐射机构许可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放射诊疗许可证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default"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14:textFill>
            <w14:solidFill>
              <w14:schemeClr w14:val="tx1"/>
            </w14:solidFill>
          </w14:textFill>
        </w:rPr>
        <w:t>）放射诊疗许可申请书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医疗机构执业许可证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放射防护专兼职管理机构和人员名单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放射治疗和核医学放射事故应急预案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放射诊疗设备、放射防护与质量控制设备清单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放射诊疗工作人员一览表及其任职资格证书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放射诊疗建设项目竣工验收合格证明文件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放射工作人员职业健康检查报告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大型医用设备配置许可证或者备案批复文件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10</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本年度放射诊疗设备防护性能检测报告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default" w:ascii="宋体" w:hAnsi="宋体" w:eastAsia="方正仿宋_GBK" w:cs="方正仿宋_GBK"/>
          <w:color w:val="000000" w:themeColor="text1"/>
          <w:sz w:val="28"/>
          <w:szCs w:val="28"/>
          <w14:textFill>
            <w14:solidFill>
              <w14:schemeClr w14:val="tx1"/>
            </w14:solidFill>
          </w14:textFill>
        </w:rPr>
        <w:t>专（兼）职的放射防护管理机构、安全管理制度、质量保证方案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十四</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放射诊疗设备性能与辐射工作场所检测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）《放射性同位素与射线装置安全和防护条例》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）《放射诊疗管理规定》</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具备相应资质的放射卫生技术服务机构</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《放射诊疗管理规定》</w:t>
      </w:r>
      <w:r>
        <w:rPr>
          <w:rFonts w:hint="eastAsia" w:ascii="宋体" w:hAnsi="宋体" w:eastAsia="方正仿宋_GBK" w:cs="方正仿宋_GBK"/>
          <w:color w:val="000000" w:themeColor="text1"/>
          <w:sz w:val="28"/>
          <w:szCs w:val="28"/>
          <w:lang w:val="en-US" w:eastAsia="zh-CN"/>
          <w14:textFill>
            <w14:solidFill>
              <w14:schemeClr w14:val="tx1"/>
            </w14:solidFill>
          </w14:textFill>
        </w:rPr>
        <w:t>第十五条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14:textFill>
            <w14:solidFill>
              <w14:schemeClr w14:val="tx1"/>
            </w14:solidFill>
          </w14:textFill>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（2）《放射诊疗管理规定》</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第十五条</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w:t>
      </w:r>
      <w:r>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t>卫生行政部门对符合受理条件的申请应当即时受理；不符合要求的，应当在5日内一次性告知申请人需要补正的资料或者不予受理的理由。卫生行政部门应当自受理之日起20日内作出审查决定，对合格的予以批准， 发给《放射诊疗许可证》；不予批准的，应当书面说明理由。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Fonts w:hint="default"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宋体" w:hAnsi="宋体" w:eastAsia="仿宋GB2312" w:cstheme="minorBidi"/>
          <w:b/>
          <w:bCs/>
          <w:color w:val="000000" w:themeColor="text1"/>
          <w:kern w:val="2"/>
          <w:sz w:val="28"/>
          <w:szCs w:val="28"/>
          <w:lang w:val="en-US" w:eastAsia="zh-CN" w:bidi="ar-SA"/>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宋体" w:hAnsi="宋体" w:eastAsia="方正仿宋_GBK" w:cs="方正仿宋_GBK"/>
          <w:color w:val="000000" w:themeColor="text1"/>
          <w:sz w:val="28"/>
          <w:szCs w:val="28"/>
          <w:lang w:val="en-US" w:eastAsia="zh-CN"/>
          <w14:textFill>
            <w14:solidFill>
              <w14:schemeClr w14:val="tx1"/>
            </w14:solidFill>
          </w14:textFill>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color w:val="auto"/>
          <w:sz w:val="28"/>
          <w:szCs w:val="28"/>
          <w:lang w:val="en-US" w:eastAsia="zh-CN"/>
        </w:rPr>
      </w:pPr>
      <w:r>
        <w:rPr>
          <w:rFonts w:hint="eastAsia" w:ascii="宋体" w:hAnsi="宋体" w:eastAsia="仿宋GB2312"/>
          <w:b/>
          <w:bCs/>
          <w:color w:val="auto"/>
          <w:sz w:val="28"/>
          <w:szCs w:val="28"/>
          <w:highlight w:val="none"/>
        </w:rPr>
        <w:t>3.审批结果的有效期限：</w:t>
      </w:r>
      <w:r>
        <w:rPr>
          <w:rFonts w:hint="eastAsia" w:ascii="宋体" w:hAnsi="宋体" w:eastAsia="方正仿宋_GBK" w:cs="方正仿宋_GBK"/>
          <w:color w:val="auto"/>
          <w:sz w:val="28"/>
          <w:szCs w:val="28"/>
          <w:lang w:val="en-US" w:eastAsia="zh-CN"/>
        </w:rPr>
        <w:t>1年或3年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s="方正仿宋_GBK"/>
          <w:color w:val="auto"/>
          <w:sz w:val="28"/>
          <w:szCs w:val="28"/>
          <w:lang w:eastAsia="zh-CN"/>
        </w:rPr>
      </w:pPr>
      <w:r>
        <w:rPr>
          <w:rFonts w:hint="eastAsia" w:ascii="宋体" w:hAnsi="宋体" w:eastAsia="仿宋GB2312"/>
          <w:b/>
          <w:bCs/>
          <w:color w:val="auto"/>
          <w:sz w:val="28"/>
          <w:szCs w:val="28"/>
        </w:rPr>
        <w:t>4.规定审批结果有效期限的依据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《放射诊疗管理规定》第十七条：</w:t>
      </w:r>
      <w:r>
        <w:rPr>
          <w:rFonts w:hint="default" w:ascii="宋体" w:hAnsi="宋体" w:eastAsia="方正仿宋_GBK" w:cs="方正仿宋_GBK"/>
          <w:color w:val="000000" w:themeColor="text1"/>
          <w:sz w:val="28"/>
          <w:szCs w:val="28"/>
          <w:lang w:val="en-US" w:eastAsia="zh-CN"/>
          <w14:textFill>
            <w14:solidFill>
              <w14:schemeClr w14:val="tx1"/>
            </w14:solidFill>
          </w14:textFill>
        </w:rPr>
        <w:t>《放射诊疗许可证》与《医疗机构执业许可证》同时校验</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b w:val="0"/>
          <w:bCs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仿宋GB2312"/>
          <w:b w:val="0"/>
          <w:bCs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w:t>
      </w:r>
      <w:r>
        <w:rPr>
          <w:rFonts w:hint="default" w:ascii="宋体" w:hAnsi="宋体" w:eastAsia="方正仿宋_GBK" w:cs="方正仿宋_GBK"/>
          <w:color w:val="000000" w:themeColor="text1"/>
          <w:sz w:val="28"/>
          <w:szCs w:val="28"/>
          <w:lang w:val="en-US" w:eastAsia="zh-CN"/>
          <w14:textFill>
            <w14:solidFill>
              <w14:schemeClr w14:val="tx1"/>
            </w14:solidFill>
          </w14:textFill>
        </w:rPr>
        <w:t>第</w:t>
      </w:r>
      <w:r>
        <w:rPr>
          <w:rFonts w:hint="eastAsia" w:ascii="宋体" w:hAnsi="宋体" w:eastAsia="方正仿宋_GBK" w:cs="方正仿宋_GBK"/>
          <w:color w:val="000000" w:themeColor="text1"/>
          <w:sz w:val="28"/>
          <w:szCs w:val="28"/>
          <w:lang w:val="en-US" w:eastAsia="zh-CN"/>
          <w14:textFill>
            <w14:solidFill>
              <w14:schemeClr w14:val="tx1"/>
            </w14:solidFill>
          </w14:textFill>
        </w:rPr>
        <w:t>三</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《放射诊疗管理规定》第十七条：</w:t>
      </w:r>
      <w:r>
        <w:rPr>
          <w:rFonts w:hint="default" w:ascii="宋体" w:hAnsi="宋体" w:eastAsia="方正仿宋_GBK" w:cs="方正仿宋_GBK"/>
          <w:color w:val="000000" w:themeColor="text1"/>
          <w:sz w:val="28"/>
          <w:szCs w:val="28"/>
          <w:lang w:val="en-US" w:eastAsia="zh-CN"/>
          <w14:textFill>
            <w14:solidFill>
              <w14:schemeClr w14:val="tx1"/>
            </w14:solidFill>
          </w14:textFill>
        </w:rPr>
        <w:t>《放射诊疗许可证》与《医疗机构执业许可证》同时校验</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lang w:val="en-US" w:eastAsia="zh-CN"/>
          <w14:textFill>
            <w14:solidFill>
              <w14:schemeClr w14:val="tx1"/>
            </w14:solidFill>
          </w14:textFill>
        </w:rPr>
        <w:t>1年或3年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（1）放射诊疗许可校验申请书</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（2）放射诊疗许可证正副本</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（3）医疗机构执业许可证</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（4）放射诊疗设备防护、性能检测报告</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（5）放射诊疗设备、人员清单及变动情况</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（6）放射工作人员个人剂量监测</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（7）放射事件发生与处理情况</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（8）授权委托书</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（9）放射工作人员职业健康检查</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（10）教育培训包括：法律法规、基础知识、防护知识培训</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50" w:lineRule="exact"/>
        <w:ind w:left="0" w:leftChars="0" w:firstLine="560" w:firstLineChars="200"/>
        <w:textAlignment w:val="auto"/>
        <w:rPr>
          <w:rFonts w:hint="eastAsia" w:eastAsia="方正仿宋_GBK" w:cs="Times New Roman"/>
          <w:strike w:val="0"/>
          <w:dstrike w:val="0"/>
          <w:color w:val="000000" w:themeColor="text1"/>
          <w:sz w:val="28"/>
          <w:szCs w:val="28"/>
          <w:lang w:val="en-US" w:eastAsia="zh-CN"/>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7A554B-E2D0-44A1-9411-5E2E583AA2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F36F542E-468F-42CF-8EC4-2CB4689151AE}"/>
  </w:font>
  <w:font w:name="方正楷体_GBK">
    <w:altName w:val="微软雅黑"/>
    <w:panose1 w:val="03000509000000000000"/>
    <w:charset w:val="86"/>
    <w:family w:val="script"/>
    <w:pitch w:val="default"/>
    <w:sig w:usb0="00000000" w:usb1="00000000" w:usb2="00000000" w:usb3="00000000" w:csb0="00040000" w:csb1="00000000"/>
    <w:embedRegular r:id="rId3" w:fontKey="{4C340C55-F95C-4D40-9F3A-0AF9F48EF036}"/>
  </w:font>
  <w:font w:name="方正仿宋_GBK">
    <w:altName w:val="微软雅黑"/>
    <w:panose1 w:val="03000509000000000000"/>
    <w:charset w:val="86"/>
    <w:family w:val="auto"/>
    <w:pitch w:val="default"/>
    <w:sig w:usb0="00000000" w:usb1="00000000" w:usb2="00000000" w:usb3="00000000" w:csb0="00040000" w:csb1="00000000"/>
    <w:embedRegular r:id="rId4" w:fontKey="{8D4B9B7E-5A74-4C5C-9050-9E4F9D693275}"/>
  </w:font>
  <w:font w:name="仿宋GB2312">
    <w:altName w:val="仿宋"/>
    <w:panose1 w:val="00000000000000000000"/>
    <w:charset w:val="00"/>
    <w:family w:val="roman"/>
    <w:pitch w:val="default"/>
    <w:sig w:usb0="00000000" w:usb1="00000000" w:usb2="00000000" w:usb3="00000000" w:csb0="00040001" w:csb1="00000000"/>
    <w:embedRegular r:id="rId5" w:fontKey="{D0F0ABFA-0851-4043-8D7C-3FBE169A7B2D}"/>
  </w:font>
  <w:font w:name="Helvetica">
    <w:altName w:val="Arial"/>
    <w:panose1 w:val="020B0604020202020204"/>
    <w:charset w:val="00"/>
    <w:family w:val="auto"/>
    <w:pitch w:val="default"/>
    <w:sig w:usb0="00000000" w:usb1="00000000" w:usb2="00000000" w:usb3="00000000" w:csb0="00000000" w:csb1="00000000"/>
    <w:embedRegular r:id="rId6" w:fontKey="{EDE70CA1-CB1E-44F5-9460-7AB2B68C4BD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F905E85"/>
    <w:rsid w:val="134F78A4"/>
    <w:rsid w:val="163A5F6C"/>
    <w:rsid w:val="1B4E6301"/>
    <w:rsid w:val="1D6B391A"/>
    <w:rsid w:val="255E38A7"/>
    <w:rsid w:val="2B0F538C"/>
    <w:rsid w:val="2DF27384"/>
    <w:rsid w:val="32F36A1F"/>
    <w:rsid w:val="42617C50"/>
    <w:rsid w:val="4683429B"/>
    <w:rsid w:val="4B1F0927"/>
    <w:rsid w:val="533B4D78"/>
    <w:rsid w:val="58626866"/>
    <w:rsid w:val="5A7B1AA0"/>
    <w:rsid w:val="5D38182E"/>
    <w:rsid w:val="5F2D518E"/>
    <w:rsid w:val="6A2C3110"/>
    <w:rsid w:val="6C6C00A6"/>
    <w:rsid w:val="6EC25354"/>
    <w:rsid w:val="78D4605B"/>
    <w:rsid w:val="7B24600D"/>
    <w:rsid w:val="7BE7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character" w:customStyle="1" w:styleId="14">
    <w:name w:val="fontstyle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5</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