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both"/>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关闭、闲置、拆除城市环境卫生设施许可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省住房城乡建设厅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石林彝族自治县城市管理局会同昆明市生态环境局石林分局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1.《中华人民共和国固体废物污染环境防治法》</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2.《云南省人民政府关于调整1</w:t>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t>项涉及州市及以下行政权力事权的决定》（云政发</w:t>
      </w:r>
      <w:r>
        <w:rPr>
          <w:rFonts w:hint="eastAsia" w:ascii="微软雅黑" w:hAnsi="微软雅黑" w:eastAsia="微软雅黑" w:cs="方正仿宋_GBK"/>
          <w:sz w:val="28"/>
          <w:szCs w:val="28"/>
        </w:rPr>
        <w:t>〔2</w:t>
      </w:r>
      <w:r>
        <w:rPr>
          <w:rFonts w:ascii="微软雅黑" w:hAnsi="微软雅黑" w:eastAsia="微软雅黑" w:cs="方正仿宋_GBK"/>
          <w:sz w:val="28"/>
          <w:szCs w:val="28"/>
        </w:rPr>
        <w:t>020</w:t>
      </w:r>
      <w:r>
        <w:rPr>
          <w:rFonts w:hint="eastAsia" w:ascii="微软雅黑" w:hAnsi="微软雅黑" w:eastAsia="微软雅黑" w:cs="方正仿宋_GBK"/>
          <w:sz w:val="28"/>
          <w:szCs w:val="28"/>
        </w:rPr>
        <w:t>〕2</w:t>
      </w:r>
      <w:r>
        <w:rPr>
          <w:rFonts w:ascii="微软雅黑" w:hAnsi="微软雅黑" w:eastAsia="微软雅黑" w:cs="方正仿宋_GBK"/>
          <w:sz w:val="28"/>
          <w:szCs w:val="28"/>
        </w:rPr>
        <w:t>1</w:t>
      </w:r>
      <w:r>
        <w:rPr>
          <w:rFonts w:hint="eastAsia" w:ascii="微软雅黑" w:hAnsi="微软雅黑" w:eastAsia="微软雅黑" w:cs="方正仿宋_GBK"/>
          <w:sz w:val="28"/>
          <w:szCs w:val="28"/>
        </w:rPr>
        <w:t>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.关闭、闲置、拆除城市环境卫生设施许可（县级权限）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关闭、闲置、拆除城市环境卫生设施许可</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【000117119003】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关闭、闲置、拆除城市环境卫生设施许可【00011711900Y】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关闭、闲置、拆除城市环境卫生设施许可（县级权限）【000117119003】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1.关闭、闲置、拆除城市环境卫生设施许可首次申请(00011711900301)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（1）《中华人民共和国固体废物污染环境防治法》第五十五条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（2）《云南省人民政府关于调整1</w:t>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t>项涉及州市及以下行政权力事权的决定》（云政发</w:t>
      </w:r>
      <w:r>
        <w:rPr>
          <w:rFonts w:hint="eastAsia" w:ascii="微软雅黑" w:hAnsi="微软雅黑" w:eastAsia="微软雅黑" w:cs="方正仿宋_GBK"/>
          <w:sz w:val="28"/>
          <w:szCs w:val="28"/>
        </w:rPr>
        <w:t>〔2</w:t>
      </w:r>
      <w:r>
        <w:rPr>
          <w:rFonts w:ascii="微软雅黑" w:hAnsi="微软雅黑" w:eastAsia="微软雅黑" w:cs="方正仿宋_GBK"/>
          <w:sz w:val="28"/>
          <w:szCs w:val="28"/>
        </w:rPr>
        <w:t>020</w:t>
      </w:r>
      <w:r>
        <w:rPr>
          <w:rFonts w:hint="eastAsia" w:ascii="微软雅黑" w:hAnsi="微软雅黑" w:eastAsia="微软雅黑" w:cs="方正仿宋_GBK"/>
          <w:sz w:val="28"/>
          <w:szCs w:val="28"/>
        </w:rPr>
        <w:t>〕2</w:t>
      </w:r>
      <w:r>
        <w:rPr>
          <w:rFonts w:ascii="微软雅黑" w:hAnsi="微软雅黑" w:eastAsia="微软雅黑" w:cs="方正仿宋_GBK"/>
          <w:sz w:val="28"/>
          <w:szCs w:val="28"/>
        </w:rPr>
        <w:t>1</w:t>
      </w:r>
      <w:r>
        <w:rPr>
          <w:rFonts w:hint="eastAsia" w:ascii="微软雅黑" w:hAnsi="微软雅黑" w:eastAsia="微软雅黑" w:cs="方正仿宋_GBK"/>
          <w:sz w:val="28"/>
          <w:szCs w:val="28"/>
        </w:rPr>
        <w:t>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（1）《中华人民共和国固体废物污染环境防治法》第五十五条、第一百一十一条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（2）《城市生活垃圾管理办法》（中华人民共和国建设部令第157号）第八条、第十三条、第十四条、第三十五条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（3）《住房和城乡建设部关于取消部分部门规章和规范性文件设定的证明事项的决定》（建法规〔2019〕6号）附件1第二条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）《云南省人民政府关于调整1</w:t>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t>项涉及州市及以下行政权力事权的决定》（云政发</w:t>
      </w:r>
      <w:r>
        <w:rPr>
          <w:rFonts w:hint="eastAsia" w:ascii="微软雅黑" w:hAnsi="微软雅黑" w:eastAsia="微软雅黑" w:cs="方正仿宋_GBK"/>
          <w:sz w:val="28"/>
          <w:szCs w:val="28"/>
        </w:rPr>
        <w:t>〔2</w:t>
      </w:r>
      <w:r>
        <w:rPr>
          <w:rFonts w:ascii="微软雅黑" w:hAnsi="微软雅黑" w:eastAsia="微软雅黑" w:cs="方正仿宋_GBK"/>
          <w:sz w:val="28"/>
          <w:szCs w:val="28"/>
        </w:rPr>
        <w:t>020</w:t>
      </w:r>
      <w:r>
        <w:rPr>
          <w:rFonts w:hint="eastAsia" w:ascii="微软雅黑" w:hAnsi="微软雅黑" w:eastAsia="微软雅黑" w:cs="方正仿宋_GBK"/>
          <w:sz w:val="28"/>
          <w:szCs w:val="28"/>
        </w:rPr>
        <w:t>〕2</w:t>
      </w:r>
      <w:r>
        <w:rPr>
          <w:rFonts w:ascii="微软雅黑" w:hAnsi="微软雅黑" w:eastAsia="微软雅黑" w:cs="方正仿宋_GBK"/>
          <w:sz w:val="28"/>
          <w:szCs w:val="28"/>
        </w:rPr>
        <w:t>1</w:t>
      </w:r>
      <w:r>
        <w:rPr>
          <w:rFonts w:hint="eastAsia" w:ascii="微软雅黑" w:hAnsi="微软雅黑" w:eastAsia="微软雅黑" w:cs="方正仿宋_GBK"/>
          <w:sz w:val="28"/>
          <w:szCs w:val="28"/>
        </w:rPr>
        <w:t>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（1）《中华人民共和国固体废物污染环境防治法》第五十五条、第一百一十一条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（2）《城市生活垃圾管理办法》（中华人民共和国建设部令第157号）第十三条、第四十一条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r>
        <w:rPr>
          <w:rFonts w:ascii="方正仿宋_GBK" w:hAnsi="方正仿宋_GBK" w:eastAsia="方正仿宋_GBK" w:cs="方正仿宋_GBK"/>
          <w:sz w:val="28"/>
          <w:szCs w:val="28"/>
        </w:rPr>
        <w:t>会同</w:t>
      </w:r>
      <w:r>
        <w:rPr>
          <w:rFonts w:hint="eastAsia" w:ascii="方正仿宋_GBK" w:hAnsi="方正仿宋_GBK" w:eastAsia="方正仿宋_GBK" w:cs="方正仿宋_GBK"/>
          <w:sz w:val="28"/>
          <w:szCs w:val="28"/>
          <w:lang w:eastAsia="zh-CN"/>
        </w:rPr>
        <w:t>昆明市</w:t>
      </w:r>
      <w:r>
        <w:rPr>
          <w:rFonts w:ascii="方正仿宋_GBK" w:hAnsi="方正仿宋_GBK" w:eastAsia="方正仿宋_GBK" w:cs="方正仿宋_GBK"/>
          <w:sz w:val="28"/>
          <w:szCs w:val="28"/>
        </w:rPr>
        <w:t>生态环境</w:t>
      </w:r>
      <w:r>
        <w:rPr>
          <w:rFonts w:hint="eastAsia" w:ascii="方正仿宋_GBK" w:hAnsi="方正仿宋_GBK" w:eastAsia="方正仿宋_GBK" w:cs="方正仿宋_GBK"/>
          <w:sz w:val="28"/>
          <w:szCs w:val="28"/>
          <w:lang w:eastAsia="zh-CN"/>
        </w:rPr>
        <w:t>局石林分局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关闭、闲置、拆除城市环卫设施许可</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申请人属于设施权属人；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设施丧失使用功能或使用功能已被其他设施替代；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制定设施后期防止环境污染方案；应该由申请人委托第三方机构出具符合关闭、闲置、拆除城市环境卫生设施条件的认定报告。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因实施城市规划需要闲置、关闭或者拆除的，应当取得规划、建设主管部门批准文件。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五十五条禁止擅自关闭、闲置或者拆除生活垃圾处理设施、场所；确有必要关闭、闲置或者拆除的，应当经所在地的市、县级人民政府环境卫生主管部门商所在地生态环境主管部门同意后核准，并采取防止污染环境的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（2）《城市生活垃圾管理办法》（中华人民共和国建设部令第157号）第十四条申请关闭、闲置或者拆除城市生活垃圾处置设施、场所的，应当提交以下材料：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（一）书面申请；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（二）权属关系证明材料；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（三）丧失使用功能或其使用功能被其他设施替代的证明；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（四）防止环境污染的方案；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（五）拟关闭、闲置或者拆除设施的现状图及拆除方案；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（六）拟新建设施设计图；</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（七）因实施城市规划需要闲置、关闭或者拆除的，还应当提供规划、建设主管部门的批准文件。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1第二条附件《取消部门规章设定的证明事项目录》明确申请人办理关闭、闲置或者拆除城市生活垃圾处置设施、场所的核准时不再需提交权属关系证明材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关闭、闲置、拆除城市环境卫生设施许可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关闭、闲置、拆除城市环境卫生设施（生活垃圾处理设施场所）批复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精简许可条件和审批材料，减轻企业办事负担；优化审批流程，压减审批时限，提高审批效率</w:t>
      </w:r>
      <w:r>
        <w:rPr>
          <w:rFonts w:hint="eastAsia" w:ascii="方正仿宋_GBK" w:hAnsi="方正仿宋_GBK" w:eastAsia="方正仿宋_GBK" w:cs="方正仿宋_GBK"/>
          <w:sz w:val="28"/>
          <w:szCs w:val="28"/>
        </w:rPr>
        <w:t>，将承诺审批时限由45个工作日压减至11个工作日。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防止环境污染的方案；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拟新建设施设计图；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因实施城市规划需要闲置、关闭或者拆除的，还应当提供规划、建设主管部门的批准文件。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（1）《城市生活垃圾管理办法》（中华人民共和国建设部令第157号）第十四条申请关闭、闲置或者拆除城市生活垃圾处置设施、场所的，应当提交以下材料：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（四）防止环境污染的方案；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（六）拟新建设施设计图；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（七）因实施城市规划需要闲置、关闭或者拆除的，还应当提供规划、建设主管部门的批准文件。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val="en-US"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45个工作日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11个工作日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关闭、闲置、拆除城市环境卫生设施（生活垃圾处理设施场所）批复</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（1）《城市市容和环境卫生管理条例》第二十二条一切单位和个人都不得擅自拆除环境卫生设施；因建设需要必须拆除的，建设单位必须事先提出拆迁方案，报城市人民政府市容环境卫生行政主管部门批准。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r>
        <w:rPr>
          <w:rFonts w:ascii="方正仿宋_GBK" w:hAnsi="方正仿宋_GBK" w:eastAsia="方正仿宋_GBK" w:cs="方正仿宋_GBK"/>
          <w:sz w:val="28"/>
          <w:szCs w:val="28"/>
        </w:rPr>
        <w:t>会同</w:t>
      </w:r>
      <w:r>
        <w:rPr>
          <w:rFonts w:hint="eastAsia" w:ascii="方正仿宋_GBK" w:hAnsi="方正仿宋_GBK" w:eastAsia="方正仿宋_GBK" w:cs="方正仿宋_GBK"/>
          <w:sz w:val="28"/>
          <w:szCs w:val="28"/>
          <w:lang w:eastAsia="zh-CN"/>
        </w:rPr>
        <w:t>昆明市</w:t>
      </w:r>
      <w:r>
        <w:rPr>
          <w:rFonts w:ascii="方正仿宋_GBK" w:hAnsi="方正仿宋_GBK" w:eastAsia="方正仿宋_GBK" w:cs="方正仿宋_GBK"/>
          <w:sz w:val="28"/>
          <w:szCs w:val="28"/>
        </w:rPr>
        <w:t>生态环境</w:t>
      </w:r>
      <w:r>
        <w:rPr>
          <w:rFonts w:hint="eastAsia" w:ascii="方正仿宋_GBK" w:hAnsi="方正仿宋_GBK" w:eastAsia="方正仿宋_GBK" w:cs="方正仿宋_GBK"/>
          <w:sz w:val="28"/>
          <w:szCs w:val="28"/>
          <w:lang w:eastAsia="zh-CN"/>
        </w:rPr>
        <w:t>局石林分局。</w:t>
      </w:r>
      <w:bookmarkStart w:id="0" w:name="_GoBack"/>
      <w:bookmarkEnd w:id="0"/>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80185"/>
    <w:rsid w:val="049B7FF6"/>
    <w:rsid w:val="36030F7D"/>
    <w:rsid w:val="55980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2023-12-19T09:01:00Z</dcterms:created>
  <dc:creator>Administrator</dc:creator>
  <cp:lastModifiedBy>综合管理科</cp:lastModifiedBy>
  <dcterms:modified xsi:type="dcterms:W3CDTF">2023-12-21T02:07:54Z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47CB0ED61B0B45F993262B241AEBE097</vt:lpwstr>
  </property>
</Properties>
</file>