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615" w:lineRule="exact"/>
      </w:pPr>
      <w:r>
        <w:rPr/>
        <w:t>雷电防护装置设计审核（县级权限）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【00015410200301】</w:t>
      </w:r>
    </w:p>
    <w:p>
      <w:pPr>
        <w:pStyle w:val="BodyText"/>
        <w:spacing w:before="122"/>
        <w:rPr>
          <w:rFonts w:ascii="黑体" w:eastAsia="黑体" w:hint="eastAsia"/>
        </w:rPr>
      </w:pPr>
      <w:r>
        <w:rPr>
          <w:rFonts w:ascii="黑体" w:eastAsia="黑体" w:hint="eastAsia"/>
        </w:rPr>
        <w:t>一、基本要素</w:t>
      </w:r>
    </w:p>
    <w:p>
      <w:pPr>
        <w:pStyle w:val="Heading3"/>
        <w:spacing w:before="146"/>
      </w:pPr>
      <w:bookmarkStart w:name="1.行政许可事项名称及编码" w:id="1"/>
      <w:bookmarkEnd w:id="1"/>
      <w:r>
        <w:rPr>
          <w:b w:val="0"/>
        </w:rPr>
      </w:r>
      <w:r>
        <w:rPr>
          <w:rFonts w:ascii="Times New Roman" w:eastAsia="Times New Roman"/>
        </w:rPr>
        <w:t>1.</w:t>
      </w:r>
      <w:r>
        <w:rPr/>
        <w:t>行政许可事项名称及编码</w:t>
      </w:r>
    </w:p>
    <w:p>
      <w:pPr>
        <w:pStyle w:val="BodyText"/>
        <w:spacing w:before="56"/>
        <w:ind w:left="679"/>
      </w:pPr>
      <w:r>
        <w:rPr/>
        <w:t>雷电防护装置设计审核【00015410200Y】</w:t>
      </w:r>
    </w:p>
    <w:p>
      <w:pPr>
        <w:pStyle w:val="Heading3"/>
        <w:spacing w:before="207"/>
      </w:pPr>
      <w:bookmarkStart w:name="2.行政许可事项子项名称及编码" w:id="2"/>
      <w:bookmarkEnd w:id="2"/>
      <w:r>
        <w:rPr>
          <w:b w:val="0"/>
        </w:rPr>
      </w:r>
      <w:r>
        <w:rPr>
          <w:rFonts w:ascii="Times New Roman" w:eastAsia="Times New Roman"/>
        </w:rPr>
        <w:t>2.</w:t>
      </w:r>
      <w:r>
        <w:rPr/>
        <w:t>行政许可事项子项名称及编码</w:t>
      </w:r>
    </w:p>
    <w:p>
      <w:pPr>
        <w:pStyle w:val="BodyText"/>
        <w:spacing w:before="56"/>
        <w:ind w:left="679"/>
      </w:pPr>
      <w:r>
        <w:rPr/>
        <w:t>雷电防护装置设计审核（县级权限）【000154102003】</w:t>
      </w:r>
    </w:p>
    <w:p>
      <w:pPr>
        <w:pStyle w:val="Heading3"/>
        <w:spacing w:before="207"/>
      </w:pPr>
      <w:bookmarkStart w:name="3.行政许可事项业务办理项名称及编码" w:id="3"/>
      <w:bookmarkEnd w:id="3"/>
      <w:r>
        <w:rPr>
          <w:b w:val="0"/>
        </w:rPr>
      </w:r>
      <w:r>
        <w:rPr>
          <w:rFonts w:ascii="Times New Roman" w:eastAsia="Times New Roman"/>
        </w:rPr>
        <w:t>3.</w:t>
      </w:r>
      <w:r>
        <w:rPr/>
        <w:t>行政许可事项业务办理项名称及编码</w:t>
      </w:r>
    </w:p>
    <w:p>
      <w:pPr>
        <w:pStyle w:val="BodyText"/>
        <w:spacing w:before="56"/>
        <w:ind w:left="679"/>
      </w:pPr>
      <w:r>
        <w:rPr/>
        <w:t>雷电防护装置设计审核（县级权限）(00015410200301)</w:t>
      </w:r>
    </w:p>
    <w:p>
      <w:pPr>
        <w:pStyle w:val="Heading3"/>
        <w:spacing w:before="173"/>
      </w:pPr>
      <w:r>
        <w:rPr>
          <w:rFonts w:ascii="Times New Roman" w:eastAsia="Times New Roman"/>
        </w:rPr>
        <w:t>4.</w:t>
      </w:r>
      <w:r>
        <w:rPr/>
        <w:t>设定依据</w:t>
      </w:r>
    </w:p>
    <w:p>
      <w:pPr>
        <w:pStyle w:val="BodyText"/>
        <w:spacing w:before="207"/>
        <w:ind w:left="679"/>
      </w:pPr>
      <w:bookmarkStart w:name="（1）《气象灾害防御条例》第二十三条" w:id="4"/>
      <w:bookmarkEnd w:id="4"/>
      <w:r>
        <w:rPr/>
      </w:r>
      <w:r>
        <w:rPr/>
        <w:t>（1）《气象灾害防御条例》第二十三条</w:t>
      </w:r>
    </w:p>
    <w:p>
      <w:pPr>
        <w:pStyle w:val="Heading3"/>
        <w:spacing w:before="89"/>
      </w:pPr>
      <w:bookmarkStart w:name="5.实施依据" w:id="5"/>
      <w:bookmarkEnd w:id="5"/>
      <w:r>
        <w:rPr>
          <w:b w:val="0"/>
        </w:rPr>
      </w:r>
      <w:r>
        <w:rPr>
          <w:rFonts w:ascii="Times New Roman" w:eastAsia="Times New Roman"/>
        </w:rPr>
        <w:t>5.</w:t>
      </w:r>
      <w:r>
        <w:rPr/>
        <w:t>实施依据</w:t>
      </w:r>
    </w:p>
    <w:p>
      <w:pPr>
        <w:pStyle w:val="BodyText"/>
        <w:spacing w:line="288" w:lineRule="auto" w:before="90"/>
        <w:ind w:right="115" w:firstLine="559"/>
      </w:pPr>
      <w:bookmarkStart w:name="（1）《雷电防护装置设计审核和竣工验收规定》第四、五、七、八、九、十、十一条" w:id="6"/>
      <w:bookmarkEnd w:id="6"/>
      <w:r>
        <w:rPr/>
      </w:r>
      <w:r>
        <w:rPr>
          <w:spacing w:val="-13"/>
          <w:w w:val="95"/>
        </w:rPr>
        <w:t>（1）</w:t>
      </w:r>
      <w:r>
        <w:rPr>
          <w:spacing w:val="-6"/>
          <w:w w:val="95"/>
        </w:rPr>
        <w:t>《雷电防护装置设计审核和竣工验收规定》第四、五、七、 </w:t>
      </w:r>
      <w:r>
        <w:rPr>
          <w:spacing w:val="-3"/>
        </w:rPr>
        <w:t>八、九、十、十一条</w:t>
      </w:r>
    </w:p>
    <w:p>
      <w:pPr>
        <w:pStyle w:val="Heading3"/>
        <w:spacing w:line="449" w:lineRule="exact" w:before="0"/>
      </w:pPr>
      <w:bookmarkStart w:name="6.监管依据" w:id="7"/>
      <w:bookmarkEnd w:id="7"/>
      <w:r>
        <w:rPr>
          <w:b w:val="0"/>
        </w:rPr>
      </w:r>
      <w:r>
        <w:rPr>
          <w:rFonts w:ascii="Times New Roman" w:eastAsia="Times New Roman"/>
        </w:rPr>
        <w:t>6.</w:t>
      </w:r>
      <w:r>
        <w:rPr/>
        <w:t>监管依据</w:t>
      </w:r>
    </w:p>
    <w:p>
      <w:pPr>
        <w:pStyle w:val="BodyText"/>
        <w:spacing w:line="288" w:lineRule="auto" w:before="89"/>
        <w:ind w:right="257" w:firstLine="559"/>
      </w:pPr>
      <w:bookmarkStart w:name="（1）《雷电防护装置设计审核和竣工验收规定》第十八、二十一、二十二、二十三、二十" w:id="8"/>
      <w:bookmarkEnd w:id="8"/>
      <w:r>
        <w:rPr/>
      </w:r>
      <w:r>
        <w:rPr/>
        <w:t>（1）《雷电防护装置设计审核和竣工验收规定》第十八、二十一、二十二、二十三、二十四、二十五、二十六、二十七条</w:t>
      </w:r>
    </w:p>
    <w:p>
      <w:pPr>
        <w:spacing w:before="47"/>
        <w:ind w:left="679" w:right="0" w:firstLine="0"/>
        <w:jc w:val="left"/>
        <w:rPr>
          <w:sz w:val="28"/>
        </w:rPr>
      </w:pPr>
      <w:r>
        <w:rPr>
          <w:rFonts w:ascii="Times New Roman" w:eastAsia="Times New Roman"/>
          <w:b/>
          <w:sz w:val="28"/>
        </w:rPr>
        <w:t>7.</w:t>
      </w:r>
      <w:r>
        <w:rPr>
          <w:b/>
          <w:sz w:val="28"/>
        </w:rPr>
        <w:t>实施机关：</w:t>
      </w:r>
      <w:r>
        <w:rPr>
          <w:sz w:val="28"/>
        </w:rPr>
        <w:t>县级气象主管机构</w:t>
      </w:r>
    </w:p>
    <w:p>
      <w:pPr>
        <w:spacing w:before="149"/>
        <w:ind w:left="679" w:right="0" w:firstLine="0"/>
        <w:jc w:val="left"/>
        <w:rPr>
          <w:sz w:val="28"/>
        </w:rPr>
      </w:pPr>
      <w:r>
        <w:rPr>
          <w:rFonts w:ascii="Times New Roman" w:eastAsia="Times New Roman"/>
          <w:b/>
          <w:sz w:val="28"/>
        </w:rPr>
        <w:t>8.</w:t>
      </w:r>
      <w:r>
        <w:rPr>
          <w:b/>
          <w:sz w:val="28"/>
        </w:rPr>
        <w:t>审批层级：</w:t>
      </w:r>
      <w:r>
        <w:rPr>
          <w:sz w:val="28"/>
        </w:rPr>
        <w:t>县级</w:t>
      </w:r>
    </w:p>
    <w:p>
      <w:pPr>
        <w:spacing w:before="149"/>
        <w:ind w:left="679" w:right="0" w:firstLine="0"/>
        <w:jc w:val="left"/>
        <w:rPr>
          <w:sz w:val="28"/>
        </w:rPr>
      </w:pPr>
      <w:r>
        <w:rPr>
          <w:rFonts w:ascii="Times New Roman" w:eastAsia="Times New Roman"/>
          <w:b/>
          <w:sz w:val="28"/>
        </w:rPr>
        <w:t>9.</w:t>
      </w:r>
      <w:r>
        <w:rPr>
          <w:b/>
          <w:sz w:val="28"/>
        </w:rPr>
        <w:t>行使层级：</w:t>
      </w:r>
      <w:r>
        <w:rPr>
          <w:sz w:val="28"/>
        </w:rPr>
        <w:t>县级</w:t>
      </w:r>
    </w:p>
    <w:p>
      <w:pPr>
        <w:pStyle w:val="Heading3"/>
        <w:spacing w:before="150"/>
        <w:rPr>
          <w:b w:val="0"/>
        </w:rPr>
      </w:pPr>
      <w:r>
        <w:rPr>
          <w:rFonts w:ascii="Times New Roman" w:eastAsia="Times New Roman"/>
        </w:rPr>
        <w:t>10.</w:t>
      </w:r>
      <w:r>
        <w:rPr/>
        <w:t>是否由审批机关受理：</w:t>
      </w:r>
      <w:r>
        <w:rPr>
          <w:b w:val="0"/>
        </w:rPr>
        <w:t>是</w:t>
      </w:r>
    </w:p>
    <w:p>
      <w:pPr>
        <w:spacing w:before="149"/>
        <w:ind w:left="679" w:right="0" w:firstLine="0"/>
        <w:jc w:val="left"/>
        <w:rPr>
          <w:sz w:val="28"/>
        </w:rPr>
      </w:pPr>
      <w:r>
        <w:rPr>
          <w:rFonts w:ascii="Times New Roman" w:eastAsia="Times New Roman"/>
          <w:b/>
          <w:sz w:val="28"/>
        </w:rPr>
        <w:t>11.</w:t>
      </w:r>
      <w:r>
        <w:rPr>
          <w:b/>
          <w:sz w:val="28"/>
        </w:rPr>
        <w:t>受理层级：</w:t>
      </w:r>
      <w:r>
        <w:rPr>
          <w:sz w:val="28"/>
        </w:rPr>
        <w:t>县级</w:t>
      </w:r>
    </w:p>
    <w:p>
      <w:pPr>
        <w:spacing w:before="149"/>
        <w:ind w:left="679" w:right="0" w:firstLine="0"/>
        <w:jc w:val="left"/>
        <w:rPr>
          <w:sz w:val="28"/>
        </w:rPr>
      </w:pPr>
      <w:r>
        <w:rPr>
          <w:rFonts w:ascii="Times New Roman" w:eastAsia="Times New Roman"/>
          <w:b/>
          <w:sz w:val="28"/>
        </w:rPr>
        <w:t>12.</w:t>
      </w:r>
      <w:r>
        <w:rPr>
          <w:b/>
          <w:sz w:val="28"/>
        </w:rPr>
        <w:t>是否存在初审环节：</w:t>
      </w:r>
      <w:r>
        <w:rPr>
          <w:sz w:val="28"/>
        </w:rPr>
        <w:t>否</w:t>
      </w:r>
    </w:p>
    <w:p>
      <w:pPr>
        <w:spacing w:before="150"/>
        <w:ind w:left="679" w:right="0" w:firstLine="0"/>
        <w:jc w:val="left"/>
        <w:rPr>
          <w:sz w:val="28"/>
        </w:rPr>
      </w:pPr>
      <w:r>
        <w:rPr>
          <w:rFonts w:ascii="Times New Roman" w:eastAsia="Times New Roman"/>
          <w:b/>
          <w:sz w:val="28"/>
        </w:rPr>
        <w:t>13.</w:t>
      </w:r>
      <w:r>
        <w:rPr>
          <w:b/>
          <w:sz w:val="28"/>
        </w:rPr>
        <w:t>初审层级：</w:t>
      </w:r>
      <w:r>
        <w:rPr>
          <w:sz w:val="28"/>
        </w:rPr>
        <w:t>无</w:t>
      </w:r>
    </w:p>
    <w:p>
      <w:pPr>
        <w:spacing w:after="0"/>
        <w:jc w:val="left"/>
        <w:rPr>
          <w:sz w:val="28"/>
        </w:rPr>
        <w:sectPr>
          <w:type w:val="continuous"/>
          <w:pgSz w:w="11910" w:h="16840"/>
          <w:pgMar w:top="1420" w:bottom="280" w:left="1680" w:right="1540"/>
        </w:sectPr>
      </w:pPr>
    </w:p>
    <w:p>
      <w:pPr>
        <w:spacing w:line="319" w:lineRule="auto" w:before="8"/>
        <w:ind w:left="120" w:right="353" w:firstLine="559"/>
        <w:jc w:val="both"/>
        <w:rPr>
          <w:sz w:val="28"/>
        </w:rPr>
      </w:pPr>
      <w:r>
        <w:rPr>
          <w:rFonts w:ascii="Times New Roman" w:eastAsia="Times New Roman"/>
          <w:b/>
          <w:sz w:val="28"/>
        </w:rPr>
        <w:t>14.</w:t>
      </w:r>
      <w:r>
        <w:rPr>
          <w:b/>
          <w:sz w:val="28"/>
        </w:rPr>
        <w:t>对应政务服务事项国家级基本目录名称：</w:t>
      </w:r>
      <w:r>
        <w:rPr>
          <w:sz w:val="28"/>
        </w:rPr>
        <w:t>雷电防护装置设计审核</w:t>
      </w:r>
    </w:p>
    <w:p>
      <w:pPr>
        <w:pStyle w:val="BodyText"/>
        <w:spacing w:line="347" w:lineRule="exact" w:before="0"/>
        <w:rPr>
          <w:rFonts w:ascii="黑体" w:eastAsia="黑体" w:hint="eastAsia"/>
        </w:rPr>
      </w:pPr>
      <w:r>
        <w:rPr>
          <w:rFonts w:ascii="黑体" w:eastAsia="黑体" w:hint="eastAsia"/>
        </w:rPr>
        <w:t>二、行政许可事项类型</w:t>
      </w:r>
    </w:p>
    <w:p>
      <w:pPr>
        <w:pStyle w:val="BodyText"/>
        <w:spacing w:before="194"/>
        <w:ind w:left="679"/>
      </w:pPr>
      <w:r>
        <w:rPr/>
        <w:t>条件型</w:t>
      </w:r>
    </w:p>
    <w:p>
      <w:pPr>
        <w:pStyle w:val="BodyText"/>
        <w:spacing w:before="136"/>
        <w:rPr>
          <w:rFonts w:ascii="黑体" w:eastAsia="黑体" w:hint="eastAsia"/>
        </w:rPr>
      </w:pPr>
      <w:r>
        <w:rPr>
          <w:rFonts w:ascii="黑体" w:eastAsia="黑体" w:hint="eastAsia"/>
        </w:rPr>
        <w:t>三、行政许可条件</w:t>
      </w:r>
    </w:p>
    <w:p>
      <w:pPr>
        <w:pStyle w:val="Heading3"/>
        <w:spacing w:before="147"/>
      </w:pPr>
      <w:bookmarkStart w:name="1.准予行政许可的条件" w:id="9"/>
      <w:bookmarkEnd w:id="9"/>
      <w:r>
        <w:rPr>
          <w:b w:val="0"/>
        </w:rPr>
      </w:r>
      <w:r>
        <w:rPr>
          <w:rFonts w:ascii="Times New Roman" w:eastAsia="Times New Roman"/>
        </w:rPr>
        <w:t>1.</w:t>
      </w:r>
      <w:r>
        <w:rPr/>
        <w:t>准予行政许可的条件</w:t>
      </w:r>
    </w:p>
    <w:p>
      <w:pPr>
        <w:pStyle w:val="BodyText"/>
        <w:spacing w:line="319" w:lineRule="auto"/>
        <w:ind w:right="108" w:firstLine="559"/>
      </w:pPr>
      <w:r>
        <w:rPr>
          <w:spacing w:val="-11"/>
          <w:w w:val="95"/>
        </w:rPr>
        <w:t>雷电防护装置设计符合《建筑物防雷设计规范</w:t>
      </w:r>
      <w:r>
        <w:rPr>
          <w:spacing w:val="-166"/>
          <w:w w:val="95"/>
        </w:rPr>
        <w:t>》</w:t>
      </w:r>
      <w:r>
        <w:rPr>
          <w:w w:val="95"/>
        </w:rPr>
        <w:t>（GB50057-2010）  </w:t>
      </w:r>
      <w:r>
        <w:rPr>
          <w:spacing w:val="-3"/>
        </w:rPr>
        <w:t>等标准的要求。</w:t>
      </w:r>
    </w:p>
    <w:p>
      <w:pPr>
        <w:pStyle w:val="Heading3"/>
        <w:spacing w:line="404" w:lineRule="exact" w:before="0"/>
      </w:pPr>
      <w:bookmarkStart w:name="2.规定行政许可条件的依据" w:id="10"/>
      <w:bookmarkEnd w:id="10"/>
      <w:r>
        <w:rPr>
          <w:b w:val="0"/>
        </w:rPr>
      </w:r>
      <w:r>
        <w:rPr>
          <w:rFonts w:ascii="Times New Roman" w:eastAsia="Times New Roman"/>
        </w:rPr>
        <w:t>2.</w:t>
      </w:r>
      <w:r>
        <w:rPr/>
        <w:t>规定行政许可条件的依据</w:t>
      </w:r>
    </w:p>
    <w:p>
      <w:pPr>
        <w:pStyle w:val="BodyText"/>
        <w:spacing w:line="319" w:lineRule="auto"/>
        <w:ind w:right="163" w:firstLine="559"/>
        <w:jc w:val="right"/>
      </w:pPr>
      <w:r>
        <w:rPr>
          <w:w w:val="95"/>
        </w:rPr>
        <w:t>（1）《雷电防护装置设计审核和竣工验收规定》第九条气象主 </w:t>
      </w:r>
      <w:r>
        <w:rPr/>
        <w:t>管机构受理后，应当委托有关机构开展雷电防护装置设计技术评价。有关机构开展雷电防护装置设计技术评价应当遵守国家有关标</w:t>
      </w:r>
    </w:p>
    <w:p>
      <w:pPr>
        <w:pStyle w:val="BodyText"/>
        <w:spacing w:line="319" w:lineRule="auto" w:before="2"/>
        <w:ind w:right="255"/>
      </w:pPr>
      <w:r>
        <w:rPr>
          <w:spacing w:val="-11"/>
        </w:rPr>
        <w:t>准、规范和规程，出具雷电防护装置设计技术评价报告，并对评价报</w:t>
      </w:r>
      <w:r>
        <w:rPr>
          <w:spacing w:val="-4"/>
        </w:rPr>
        <w:t>告负责。</w:t>
      </w:r>
    </w:p>
    <w:p>
      <w:pPr>
        <w:pStyle w:val="BodyText"/>
        <w:spacing w:line="319" w:lineRule="auto" w:before="2"/>
        <w:ind w:right="257" w:firstLine="559"/>
        <w:jc w:val="both"/>
      </w:pPr>
      <w:r>
        <w:rPr/>
        <w:t>雷电防护装置设计技术评价报告结论应当包含雷电防护装置设计文件是否符合国家有关标准和国务院气象主管机构规定的使用要求。</w:t>
      </w:r>
    </w:p>
    <w:p>
      <w:pPr>
        <w:pStyle w:val="BodyText"/>
        <w:spacing w:line="319" w:lineRule="auto" w:before="2"/>
        <w:ind w:right="255" w:firstLine="559"/>
        <w:jc w:val="both"/>
      </w:pPr>
      <w:r>
        <w:rPr/>
        <w:t>（2）《雷电防护装置设计审核和竣工验收规定》第十条雷电防</w:t>
      </w:r>
      <w:r>
        <w:rPr>
          <w:spacing w:val="-5"/>
        </w:rPr>
        <w:t>护装置设计审核内容：</w:t>
      </w:r>
      <w:r>
        <w:rPr>
          <w:spacing w:val="-18"/>
        </w:rPr>
        <w:t>（</w:t>
      </w:r>
      <w:r>
        <w:rPr/>
        <w:t>一</w:t>
      </w:r>
      <w:r>
        <w:rPr>
          <w:spacing w:val="-17"/>
        </w:rPr>
        <w:t>）</w:t>
      </w:r>
      <w:r>
        <w:rPr>
          <w:spacing w:val="-5"/>
        </w:rPr>
        <w:t>申请材料的合法性；</w:t>
      </w:r>
      <w:r>
        <w:rPr>
          <w:spacing w:val="-18"/>
        </w:rPr>
        <w:t>（</w:t>
      </w:r>
      <w:r>
        <w:rPr/>
        <w:t>二</w:t>
      </w:r>
      <w:r>
        <w:rPr>
          <w:spacing w:val="-17"/>
        </w:rPr>
        <w:t>）</w:t>
      </w:r>
      <w:r>
        <w:rPr>
          <w:spacing w:val="-2"/>
        </w:rPr>
        <w:t>雷电防护装</w:t>
      </w:r>
      <w:r>
        <w:rPr>
          <w:spacing w:val="-3"/>
        </w:rPr>
        <w:t>置设计技术评价报告。</w:t>
      </w:r>
    </w:p>
    <w:p>
      <w:pPr>
        <w:pStyle w:val="BodyText"/>
        <w:spacing w:line="348" w:lineRule="exact" w:before="0"/>
        <w:rPr>
          <w:rFonts w:ascii="黑体" w:eastAsia="黑体" w:hint="eastAsia"/>
        </w:rPr>
      </w:pPr>
      <w:r>
        <w:rPr>
          <w:rFonts w:ascii="黑体" w:eastAsia="黑体" w:hint="eastAsia"/>
        </w:rPr>
        <w:t>四、行政许可服务对象类型与改革举措</w:t>
      </w:r>
    </w:p>
    <w:p>
      <w:pPr>
        <w:spacing w:line="319" w:lineRule="auto" w:before="194"/>
        <w:ind w:left="120" w:right="255" w:firstLine="559"/>
        <w:jc w:val="both"/>
        <w:rPr>
          <w:sz w:val="28"/>
        </w:rPr>
      </w:pPr>
      <w:r>
        <w:rPr>
          <w:rFonts w:ascii="Times New Roman" w:eastAsia="Times New Roman"/>
          <w:b/>
          <w:sz w:val="28"/>
        </w:rPr>
        <w:t>1.</w:t>
      </w:r>
      <w:r>
        <w:rPr>
          <w:b/>
          <w:sz w:val="28"/>
        </w:rPr>
        <w:t>服务对象类型：</w:t>
      </w:r>
      <w:r>
        <w:rPr>
          <w:sz w:val="28"/>
        </w:rPr>
        <w:t>企业法人,事业单位法人,社会组织法人,非法人企业,行政机关,其他组织</w:t>
      </w:r>
    </w:p>
    <w:p>
      <w:pPr>
        <w:spacing w:after="0" w:line="319" w:lineRule="auto"/>
        <w:jc w:val="both"/>
        <w:rPr>
          <w:sz w:val="28"/>
        </w:rPr>
        <w:sectPr>
          <w:pgSz w:w="11910" w:h="16840"/>
          <w:pgMar w:top="1580" w:bottom="280" w:left="1680" w:right="1540"/>
        </w:sectPr>
      </w:pPr>
    </w:p>
    <w:p>
      <w:pPr>
        <w:pStyle w:val="Heading3"/>
        <w:spacing w:before="8"/>
        <w:rPr>
          <w:b w:val="0"/>
        </w:rPr>
      </w:pPr>
      <w:r>
        <w:rPr>
          <w:rFonts w:ascii="Times New Roman" w:eastAsia="Times New Roman"/>
        </w:rPr>
        <w:t>2.</w:t>
      </w:r>
      <w:r>
        <w:rPr/>
        <w:t>是否为涉企许可事项：</w:t>
      </w:r>
      <w:r>
        <w:rPr>
          <w:b w:val="0"/>
        </w:rPr>
        <w:t>否</w:t>
      </w:r>
    </w:p>
    <w:p>
      <w:pPr>
        <w:spacing w:before="149"/>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49"/>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50"/>
        <w:ind w:left="679" w:right="0" w:firstLine="0"/>
        <w:jc w:val="left"/>
        <w:rPr>
          <w:sz w:val="28"/>
        </w:rPr>
      </w:pPr>
      <w:r>
        <w:rPr>
          <w:rFonts w:ascii="Times New Roman" w:eastAsia="Times New Roman"/>
          <w:b/>
          <w:sz w:val="28"/>
        </w:rPr>
        <w:t>5.</w:t>
      </w:r>
      <w:r>
        <w:rPr>
          <w:b/>
          <w:sz w:val="28"/>
        </w:rPr>
        <w:t>改革方式：</w:t>
      </w:r>
      <w:r>
        <w:rPr>
          <w:sz w:val="28"/>
        </w:rPr>
        <w:t>无</w:t>
      </w:r>
    </w:p>
    <w:p>
      <w:pPr>
        <w:spacing w:before="101"/>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before="138"/>
        <w:ind w:right="163" w:firstLine="559"/>
      </w:pPr>
      <w:r>
        <w:rPr/>
        <w:t>1.实现申请、审批全程网上办理并在网上公布审批程序、受理条件、办理标准。2.不再要求申请人提供设计单位人员的资格证原件。</w:t>
      </w:r>
    </w:p>
    <w:p>
      <w:pPr>
        <w:pStyle w:val="BodyText"/>
        <w:spacing w:before="1"/>
      </w:pPr>
      <w:r>
        <w:rPr/>
        <w:t>3.将承诺审批时限由 10 个工作日压减至 1 个工作日。</w:t>
      </w:r>
    </w:p>
    <w:p>
      <w:pPr>
        <w:pStyle w:val="Heading3"/>
        <w:spacing w:before="101"/>
      </w:pPr>
      <w:r>
        <w:rPr>
          <w:rFonts w:ascii="Times New Roman" w:eastAsia="Times New Roman"/>
        </w:rPr>
        <w:t>7.</w:t>
      </w:r>
      <w:r>
        <w:rPr/>
        <w:t>加强事中事后监管措施</w:t>
      </w:r>
    </w:p>
    <w:p>
      <w:pPr>
        <w:pStyle w:val="BodyText"/>
        <w:spacing w:line="319" w:lineRule="auto" w:before="138"/>
        <w:ind w:right="255" w:firstLine="559"/>
        <w:jc w:val="both"/>
      </w:pPr>
      <w:r>
        <w:rPr>
          <w:spacing w:val="-1"/>
          <w:w w:val="95"/>
        </w:rPr>
        <w:t>1</w:t>
      </w:r>
      <w:r>
        <w:rPr>
          <w:spacing w:val="-7"/>
          <w:w w:val="95"/>
        </w:rPr>
        <w:t>.通过“双随机、一公开”监管、专项检查等方式，实施严格监 </w:t>
      </w:r>
      <w:r>
        <w:rPr>
          <w:spacing w:val="-7"/>
        </w:rPr>
        <w:t>管，发现违法违规行为要依法查处并公开结果。</w:t>
      </w:r>
      <w:r>
        <w:rPr/>
        <w:t>2</w:t>
      </w:r>
      <w:r>
        <w:rPr>
          <w:spacing w:val="-2"/>
        </w:rPr>
        <w:t>.建立健全监管规则</w:t>
      </w:r>
      <w:r>
        <w:rPr>
          <w:spacing w:val="-8"/>
        </w:rPr>
        <w:t>和标准，强化市场主体责任。</w:t>
      </w:r>
      <w:r>
        <w:rPr/>
        <w:t>3</w:t>
      </w:r>
      <w:r>
        <w:rPr>
          <w:spacing w:val="-3"/>
        </w:rPr>
        <w:t>.加强对雷电灾害防御法律法规和科普宣传，提高安全意识。</w:t>
      </w:r>
      <w:r>
        <w:rPr/>
        <w:t>4</w:t>
      </w:r>
      <w:r>
        <w:rPr>
          <w:spacing w:val="-3"/>
        </w:rPr>
        <w:t>.依法及时处理投诉举报。</w:t>
      </w:r>
    </w:p>
    <w:p>
      <w:pPr>
        <w:pStyle w:val="BodyText"/>
        <w:spacing w:line="348" w:lineRule="exact" w:before="0"/>
        <w:rPr>
          <w:rFonts w:ascii="黑体" w:eastAsia="黑体" w:hint="eastAsia"/>
        </w:rPr>
      </w:pPr>
      <w:r>
        <w:rPr>
          <w:rFonts w:ascii="黑体" w:eastAsia="黑体" w:hint="eastAsia"/>
        </w:rPr>
        <w:t>五、申请材料</w:t>
      </w:r>
    </w:p>
    <w:p>
      <w:pPr>
        <w:pStyle w:val="Heading3"/>
        <w:spacing w:before="146"/>
      </w:pPr>
      <w:bookmarkStart w:name="1.申请材料名称" w:id="11"/>
      <w:bookmarkEnd w:id="11"/>
      <w:r>
        <w:rPr>
          <w:b w:val="0"/>
        </w:rPr>
      </w:r>
      <w:r>
        <w:rPr>
          <w:rFonts w:ascii="Times New Roman" w:eastAsia="Times New Roman"/>
        </w:rPr>
        <w:t>1.</w:t>
      </w:r>
      <w:r>
        <w:rPr/>
        <w:t>申请材料名称</w:t>
      </w:r>
    </w:p>
    <w:p>
      <w:pPr>
        <w:pStyle w:val="BodyText"/>
        <w:ind w:left="679"/>
      </w:pPr>
      <w:r>
        <w:rPr/>
        <w:t>（1）雷电防护装置设计审核申请表</w:t>
      </w:r>
    </w:p>
    <w:p>
      <w:pPr>
        <w:pStyle w:val="BodyText"/>
        <w:spacing w:before="150"/>
        <w:ind w:left="679"/>
      </w:pPr>
      <w:r>
        <w:rPr/>
        <w:t>（2）雷电防护装置设计说明书和设计图纸</w:t>
      </w:r>
    </w:p>
    <w:p>
      <w:pPr>
        <w:pStyle w:val="BodyText"/>
        <w:spacing w:before="149"/>
        <w:ind w:left="679"/>
      </w:pPr>
      <w:r>
        <w:rPr/>
        <w:t>（3）设计中所采用的防雷产品相关说明</w:t>
      </w:r>
    </w:p>
    <w:p>
      <w:pPr>
        <w:pStyle w:val="Heading3"/>
        <w:spacing w:before="101"/>
      </w:pPr>
      <w:bookmarkStart w:name="2.规定申请材料的依据" w:id="12"/>
      <w:bookmarkEnd w:id="12"/>
      <w:r>
        <w:rPr>
          <w:b w:val="0"/>
        </w:rPr>
      </w:r>
      <w:r>
        <w:rPr>
          <w:rFonts w:ascii="Times New Roman" w:eastAsia="Times New Roman"/>
        </w:rPr>
        <w:t>2.</w:t>
      </w:r>
      <w:r>
        <w:rPr/>
        <w:t>规定申请材料的依据</w:t>
      </w:r>
    </w:p>
    <w:p>
      <w:pPr>
        <w:pStyle w:val="BodyText"/>
        <w:spacing w:line="319" w:lineRule="auto" w:before="138"/>
        <w:ind w:right="257" w:firstLine="559"/>
      </w:pPr>
      <w:r>
        <w:rPr/>
        <w:t>（1）《雷电防护装置设计审核和竣工验收规定》第七条建设单位应当向当地气象主管机构提出雷电防护装置设计审核申请。</w:t>
      </w:r>
    </w:p>
    <w:p>
      <w:pPr>
        <w:pStyle w:val="BodyText"/>
        <w:spacing w:line="319" w:lineRule="auto" w:before="1"/>
        <w:ind w:right="163" w:firstLine="559"/>
      </w:pPr>
      <w:r>
        <w:rPr/>
        <w:t>申请雷电防护装置设计审核应当提交以下材料：（一）雷电防护装置设计审核申请表；（二）雷电防护装置设计说明书和设计图纸；</w:t>
      </w:r>
    </w:p>
    <w:p>
      <w:pPr>
        <w:spacing w:after="0" w:line="319" w:lineRule="auto"/>
        <w:sectPr>
          <w:pgSz w:w="11910" w:h="16840"/>
          <w:pgMar w:top="1580" w:bottom="280" w:left="1680" w:right="1540"/>
        </w:sectPr>
      </w:pPr>
    </w:p>
    <w:p>
      <w:pPr>
        <w:pStyle w:val="BodyText"/>
        <w:spacing w:before="8"/>
      </w:pPr>
      <w:r>
        <w:rPr/>
        <w:t>（三）设计中所采用的防雷产品相关说明。</w:t>
      </w:r>
    </w:p>
    <w:p>
      <w:pPr>
        <w:pStyle w:val="BodyText"/>
        <w:spacing w:before="136"/>
        <w:rPr>
          <w:rFonts w:ascii="黑体" w:eastAsia="黑体" w:hint="eastAsia"/>
        </w:rPr>
      </w:pPr>
      <w:r>
        <w:rPr>
          <w:rFonts w:ascii="黑体" w:eastAsia="黑体" w:hint="eastAsia"/>
        </w:rPr>
        <w:t>六、中介服务</w:t>
      </w:r>
    </w:p>
    <w:p>
      <w:pPr>
        <w:pStyle w:val="Heading3"/>
        <w:spacing w:before="194"/>
        <w:rPr>
          <w:b w:val="0"/>
        </w:rPr>
      </w:pPr>
      <w:r>
        <w:rPr>
          <w:rFonts w:ascii="Times New Roman" w:eastAsia="Times New Roman"/>
        </w:rPr>
        <w:t>1.</w:t>
      </w:r>
      <w:r>
        <w:rPr/>
        <w:t>有无法定中介服务事项：</w:t>
      </w:r>
      <w:r>
        <w:rPr>
          <w:b w:val="0"/>
        </w:rPr>
        <w:t>无</w:t>
      </w:r>
    </w:p>
    <w:p>
      <w:pPr>
        <w:spacing w:before="150"/>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49"/>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1"/>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50"/>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spacing w:before="136"/>
        <w:rPr>
          <w:rFonts w:ascii="黑体" w:eastAsia="黑体" w:hint="eastAsia"/>
        </w:rPr>
      </w:pPr>
      <w:r>
        <w:rPr>
          <w:rFonts w:ascii="黑体" w:eastAsia="黑体" w:hint="eastAsia"/>
        </w:rPr>
        <w:t>七、审批程序</w:t>
      </w:r>
    </w:p>
    <w:p>
      <w:pPr>
        <w:pStyle w:val="Heading3"/>
        <w:spacing w:before="146"/>
      </w:pPr>
      <w:bookmarkStart w:name="1.办理行政许可的程序环节" w:id="13"/>
      <w:bookmarkEnd w:id="13"/>
      <w:r>
        <w:rPr>
          <w:b w:val="0"/>
        </w:rPr>
      </w:r>
      <w:r>
        <w:rPr>
          <w:rFonts w:ascii="Times New Roman" w:eastAsia="Times New Roman"/>
        </w:rPr>
        <w:t>1.</w:t>
      </w:r>
      <w:r>
        <w:rPr/>
        <w:t>办理行政许可的程序环节</w:t>
      </w:r>
    </w:p>
    <w:p>
      <w:pPr>
        <w:pStyle w:val="BodyText"/>
        <w:spacing w:before="138"/>
        <w:ind w:left="679"/>
      </w:pPr>
      <w:r>
        <w:rPr/>
        <w:t>（1）申请人申请；</w:t>
      </w:r>
    </w:p>
    <w:p>
      <w:pPr>
        <w:pStyle w:val="BodyText"/>
        <w:spacing w:before="149"/>
        <w:ind w:left="679"/>
      </w:pPr>
      <w:r>
        <w:rPr/>
        <w:t>（2）审批机构受理/不予受理；</w:t>
      </w:r>
    </w:p>
    <w:p>
      <w:pPr>
        <w:pStyle w:val="BodyText"/>
        <w:spacing w:before="150"/>
        <w:ind w:left="679"/>
      </w:pPr>
      <w:r>
        <w:rPr/>
        <w:t>（3）受理后审批机构委托技术服务；</w:t>
      </w:r>
    </w:p>
    <w:p>
      <w:pPr>
        <w:pStyle w:val="BodyText"/>
        <w:spacing w:before="149"/>
        <w:ind w:left="679"/>
      </w:pPr>
      <w:r>
        <w:rPr/>
        <w:t>（4）审批机构审查；</w:t>
      </w:r>
    </w:p>
    <w:p>
      <w:pPr>
        <w:pStyle w:val="BodyText"/>
        <w:spacing w:before="149"/>
        <w:ind w:left="679"/>
      </w:pPr>
      <w:r>
        <w:rPr/>
        <w:t>（5）决定颁发雷电防护装置设计核准意见书/不予许可决定书。</w:t>
      </w:r>
    </w:p>
    <w:p>
      <w:pPr>
        <w:pStyle w:val="Heading3"/>
        <w:spacing w:before="102"/>
      </w:pPr>
      <w:bookmarkStart w:name="2.规定行政许可程序的依据" w:id="14"/>
      <w:bookmarkEnd w:id="14"/>
      <w:r>
        <w:rPr>
          <w:b w:val="0"/>
        </w:rPr>
      </w:r>
      <w:r>
        <w:rPr>
          <w:rFonts w:ascii="Times New Roman" w:eastAsia="Times New Roman"/>
        </w:rPr>
        <w:t>2.</w:t>
      </w:r>
      <w:r>
        <w:rPr/>
        <w:t>规定行政许可程序的依据</w:t>
      </w:r>
    </w:p>
    <w:p>
      <w:pPr>
        <w:pStyle w:val="BodyText"/>
        <w:spacing w:line="319" w:lineRule="auto"/>
        <w:ind w:right="257" w:firstLine="559"/>
        <w:jc w:val="both"/>
      </w:pPr>
      <w:r>
        <w:rPr>
          <w:spacing w:val="-8"/>
        </w:rPr>
        <w:t>《雷电防护装置设计审核和竣工验收规定》第八条气象主管机构应当在收到全部申请材料之日起五个工作日内，作出受理或者不予受</w:t>
      </w:r>
      <w:r>
        <w:rPr>
          <w:spacing w:val="-3"/>
        </w:rPr>
        <w:t>理的书面决定。</w:t>
      </w:r>
    </w:p>
    <w:p>
      <w:pPr>
        <w:pStyle w:val="BodyText"/>
        <w:spacing w:line="319" w:lineRule="auto" w:before="2"/>
        <w:ind w:right="255" w:firstLine="559"/>
      </w:pPr>
      <w:r>
        <w:rPr>
          <w:spacing w:val="-10"/>
        </w:rPr>
        <w:t>申请材料齐全且符合法定形式的，应当受理，并出具《雷电防护</w:t>
      </w:r>
      <w:r>
        <w:rPr>
          <w:spacing w:val="-4"/>
        </w:rPr>
        <w:t>装置设计审核受理回执》。对不予受理的，应当书面说明理由。</w:t>
      </w:r>
    </w:p>
    <w:p>
      <w:pPr>
        <w:pStyle w:val="BodyText"/>
        <w:spacing w:line="319" w:lineRule="auto" w:before="1"/>
        <w:ind w:right="257" w:firstLine="559"/>
      </w:pPr>
      <w:r>
        <w:rPr>
          <w:spacing w:val="-9"/>
        </w:rPr>
        <w:t>申请材料不齐全或者不符合法定形式的，气象主管机构应当当场</w:t>
      </w:r>
      <w:r>
        <w:rPr>
          <w:spacing w:val="1"/>
        </w:rPr>
        <w:t>或者在收到申请材料之日起五个工作日内一次告知申请单位需要补</w:t>
      </w:r>
    </w:p>
    <w:p>
      <w:pPr>
        <w:spacing w:after="0" w:line="319" w:lineRule="auto"/>
        <w:sectPr>
          <w:pgSz w:w="11910" w:h="16840"/>
          <w:pgMar w:top="1580" w:bottom="280" w:left="1680" w:right="1540"/>
        </w:sectPr>
      </w:pPr>
    </w:p>
    <w:p>
      <w:pPr>
        <w:pStyle w:val="BodyText"/>
        <w:spacing w:line="319" w:lineRule="auto" w:before="8"/>
        <w:ind w:right="256"/>
      </w:pPr>
      <w:r>
        <w:rPr>
          <w:spacing w:val="-11"/>
        </w:rPr>
        <w:t>正的全部内容，并出具《雷电防护装置设计审核资料补正通知》。逾</w:t>
      </w:r>
      <w:r>
        <w:rPr>
          <w:spacing w:val="-4"/>
        </w:rPr>
        <w:t>期不告知的，自收到申请材料之日起即视为受理。</w:t>
      </w:r>
    </w:p>
    <w:p>
      <w:pPr>
        <w:pStyle w:val="BodyText"/>
        <w:spacing w:line="319" w:lineRule="auto" w:before="1"/>
        <w:ind w:right="257" w:firstLine="559"/>
        <w:jc w:val="both"/>
      </w:pPr>
      <w:r>
        <w:rPr>
          <w:spacing w:val="-8"/>
        </w:rPr>
        <w:t>《雷电防护装置设计审核和竣工验收规定》第九条气象主管机构</w:t>
      </w:r>
      <w:r>
        <w:rPr>
          <w:spacing w:val="-3"/>
        </w:rPr>
        <w:t>受理后，应当委托有关机构开展雷电防护装置设计技术评价。</w:t>
      </w:r>
    </w:p>
    <w:p>
      <w:pPr>
        <w:pStyle w:val="BodyText"/>
        <w:spacing w:line="319" w:lineRule="auto" w:before="1"/>
        <w:ind w:right="255" w:firstLine="559"/>
        <w:jc w:val="both"/>
      </w:pPr>
      <w:r>
        <w:rPr>
          <w:spacing w:val="1"/>
        </w:rPr>
        <w:t>有关机构开展雷电防护装置设计技术评价应当遵守国家有关标</w:t>
      </w:r>
      <w:r>
        <w:rPr>
          <w:spacing w:val="-11"/>
        </w:rPr>
        <w:t>准、规范和规程，出具雷电防护装置设计技术评价报告，并对评价报</w:t>
      </w:r>
      <w:r>
        <w:rPr>
          <w:spacing w:val="-4"/>
        </w:rPr>
        <w:t>告负责。</w:t>
      </w:r>
    </w:p>
    <w:p>
      <w:pPr>
        <w:pStyle w:val="BodyText"/>
        <w:spacing w:line="319" w:lineRule="auto" w:before="2"/>
        <w:ind w:right="257" w:firstLine="559"/>
        <w:jc w:val="both"/>
      </w:pPr>
      <w:r>
        <w:rPr/>
        <w:t>雷电防护装置设计技术评价报告结论应当包含雷电防护装置设计文件是否符合国家有关标准和国务院气象主管机构规定的使用要求。</w:t>
      </w:r>
    </w:p>
    <w:p>
      <w:pPr>
        <w:pStyle w:val="BodyText"/>
        <w:spacing w:line="319" w:lineRule="auto" w:before="2"/>
        <w:ind w:right="257" w:firstLine="559"/>
        <w:jc w:val="both"/>
      </w:pPr>
      <w:r>
        <w:rPr>
          <w:spacing w:val="-8"/>
        </w:rPr>
        <w:t>《雷电防护装置设计审核和竣工验收规定》第十一条气象主管机</w:t>
      </w:r>
      <w:r>
        <w:rPr>
          <w:spacing w:val="-3"/>
        </w:rPr>
        <w:t>构应当在受理之日起十个工作日内完成审核工作。</w:t>
      </w:r>
    </w:p>
    <w:p>
      <w:pPr>
        <w:pStyle w:val="BodyText"/>
        <w:spacing w:line="319" w:lineRule="auto" w:before="2"/>
        <w:ind w:right="257" w:firstLine="559"/>
        <w:jc w:val="both"/>
      </w:pPr>
      <w:r>
        <w:rPr>
          <w:spacing w:val="-8"/>
        </w:rPr>
        <w:t>雷电防护装置设计文件经审核符合要求的，气象主管机构应当颁</w:t>
      </w:r>
      <w:r>
        <w:rPr>
          <w:spacing w:val="-3"/>
        </w:rPr>
        <w:t>发《雷电防护装置设计核准意见书》。</w:t>
      </w:r>
    </w:p>
    <w:p>
      <w:pPr>
        <w:pStyle w:val="BodyText"/>
        <w:spacing w:line="319" w:lineRule="auto" w:before="1"/>
        <w:ind w:right="163" w:firstLine="559"/>
        <w:jc w:val="right"/>
      </w:pPr>
      <w:r>
        <w:rPr/>
        <w:t>施工单位应当按照经核准的设计图纸进行施工。在施工中需要变更和修改雷电防护装置设计的，应当按照原程序重新申请设计审核。雷电防护装置设计经审核不符合要求的，气象主管机构出具《不</w:t>
      </w:r>
    </w:p>
    <w:p>
      <w:pPr>
        <w:pStyle w:val="BodyText"/>
        <w:spacing w:before="2"/>
      </w:pPr>
      <w:r>
        <w:rPr/>
        <w:t>予许可决定书》。</w:t>
      </w:r>
    </w:p>
    <w:p>
      <w:pPr>
        <w:pStyle w:val="Heading3"/>
        <w:rPr>
          <w:b w:val="0"/>
        </w:rPr>
      </w:pPr>
      <w:r>
        <w:rPr>
          <w:rFonts w:ascii="Times New Roman" w:eastAsia="Times New Roman"/>
        </w:rPr>
        <w:t>3.</w:t>
      </w:r>
      <w:r>
        <w:rPr/>
        <w:t>是否需要现场勘验：</w:t>
      </w:r>
      <w:r>
        <w:rPr>
          <w:b w:val="0"/>
        </w:rPr>
        <w:t>否</w:t>
      </w:r>
    </w:p>
    <w:p>
      <w:pPr>
        <w:spacing w:before="150"/>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before="149"/>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50"/>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49"/>
        <w:ind w:left="679" w:right="0" w:firstLine="0"/>
        <w:jc w:val="left"/>
        <w:rPr>
          <w:sz w:val="28"/>
        </w:rPr>
      </w:pPr>
      <w:r>
        <w:rPr>
          <w:rFonts w:ascii="Times New Roman" w:eastAsia="Times New Roman"/>
          <w:b/>
          <w:sz w:val="28"/>
        </w:rPr>
        <w:t>7.</w:t>
      </w:r>
      <w:r>
        <w:rPr>
          <w:b/>
          <w:sz w:val="28"/>
        </w:rPr>
        <w:t>是否需要鉴定：</w:t>
      </w:r>
      <w:r>
        <w:rPr>
          <w:sz w:val="28"/>
        </w:rPr>
        <w:t>否</w:t>
      </w:r>
    </w:p>
    <w:p>
      <w:pPr>
        <w:spacing w:after="0"/>
        <w:jc w:val="left"/>
        <w:rPr>
          <w:sz w:val="28"/>
        </w:rPr>
        <w:sectPr>
          <w:pgSz w:w="11910" w:h="16840"/>
          <w:pgMar w:top="1580" w:bottom="280" w:left="1680" w:right="1540"/>
        </w:sectPr>
      </w:pPr>
    </w:p>
    <w:p>
      <w:pPr>
        <w:spacing w:before="8"/>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49"/>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50"/>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是</w:t>
      </w:r>
    </w:p>
    <w:p>
      <w:pPr>
        <w:pStyle w:val="BodyText"/>
        <w:spacing w:before="136"/>
        <w:rPr>
          <w:rFonts w:ascii="黑体" w:eastAsia="黑体" w:hint="eastAsia"/>
        </w:rPr>
      </w:pPr>
      <w:r>
        <w:rPr>
          <w:rFonts w:ascii="黑体" w:eastAsia="黑体" w:hint="eastAsia"/>
        </w:rPr>
        <w:t>八、受理和审批时限</w:t>
      </w:r>
    </w:p>
    <w:p>
      <w:pPr>
        <w:spacing w:before="194"/>
        <w:ind w:left="679" w:right="0" w:firstLine="0"/>
        <w:jc w:val="left"/>
        <w:rPr>
          <w:sz w:val="28"/>
        </w:rPr>
      </w:pPr>
      <w:r>
        <w:rPr>
          <w:rFonts w:ascii="Times New Roman" w:eastAsia="Times New Roman"/>
          <w:b/>
          <w:sz w:val="28"/>
        </w:rPr>
        <w:t>1.</w:t>
      </w:r>
      <w:r>
        <w:rPr>
          <w:b/>
          <w:sz w:val="28"/>
        </w:rPr>
        <w:t>承诺受理时限：</w:t>
      </w:r>
      <w:r>
        <w:rPr>
          <w:sz w:val="28"/>
        </w:rPr>
        <w:t>1个工作日</w:t>
      </w:r>
    </w:p>
    <w:p>
      <w:pPr>
        <w:spacing w:before="102"/>
        <w:ind w:left="679" w:right="0" w:firstLine="0"/>
        <w:jc w:val="left"/>
        <w:rPr>
          <w:sz w:val="28"/>
        </w:rPr>
      </w:pPr>
      <w:bookmarkStart w:name="2.法定审批时限：10个工作日" w:id="15"/>
      <w:bookmarkEnd w:id="15"/>
      <w:r>
        <w:rPr/>
      </w:r>
      <w:r>
        <w:rPr>
          <w:rFonts w:ascii="Times New Roman" w:eastAsia="Times New Roman"/>
          <w:b/>
          <w:sz w:val="28"/>
        </w:rPr>
        <w:t>2.</w:t>
      </w:r>
      <w:r>
        <w:rPr>
          <w:b/>
          <w:sz w:val="28"/>
        </w:rPr>
        <w:t>法定审批时限：</w:t>
      </w:r>
      <w:r>
        <w:rPr>
          <w:sz w:val="28"/>
        </w:rPr>
        <w:t>10 个工作日</w:t>
      </w:r>
    </w:p>
    <w:p>
      <w:pPr>
        <w:pStyle w:val="Heading3"/>
        <w:spacing w:before="89"/>
      </w:pPr>
      <w:bookmarkStart w:name="3.规定法定审批时限依据" w:id="16"/>
      <w:bookmarkEnd w:id="16"/>
      <w:r>
        <w:rPr>
          <w:b w:val="0"/>
        </w:rPr>
      </w:r>
      <w:r>
        <w:rPr>
          <w:rFonts w:ascii="Times New Roman" w:eastAsia="Times New Roman"/>
        </w:rPr>
        <w:t>3.</w:t>
      </w:r>
      <w:r>
        <w:rPr/>
        <w:t>规定法定审批时限依据</w:t>
      </w:r>
    </w:p>
    <w:p>
      <w:pPr>
        <w:pStyle w:val="BodyText"/>
        <w:spacing w:line="319" w:lineRule="auto" w:before="138"/>
        <w:ind w:right="257" w:firstLine="559"/>
      </w:pPr>
      <w:r>
        <w:rPr/>
        <w:t>（1）《雷电防护装置设计审核和竣工验收规定》第十一条气象主管机构应当在受理之日起十个工作日内完成审核工作。</w:t>
      </w:r>
    </w:p>
    <w:p>
      <w:pPr>
        <w:spacing w:line="406" w:lineRule="exact" w:before="1"/>
        <w:ind w:left="679" w:right="0" w:firstLine="0"/>
        <w:jc w:val="left"/>
        <w:rPr>
          <w:sz w:val="28"/>
        </w:rPr>
      </w:pPr>
      <w:r>
        <w:rPr>
          <w:rFonts w:ascii="Times New Roman" w:eastAsia="Times New Roman"/>
          <w:b/>
          <w:sz w:val="28"/>
        </w:rPr>
        <w:t>4.</w:t>
      </w:r>
      <w:r>
        <w:rPr>
          <w:b/>
          <w:sz w:val="28"/>
        </w:rPr>
        <w:t>承诺审批时限：</w:t>
      </w:r>
      <w:r>
        <w:rPr>
          <w:sz w:val="28"/>
        </w:rPr>
        <w:t>1个工作日</w:t>
      </w:r>
    </w:p>
    <w:p>
      <w:pPr>
        <w:pStyle w:val="BodyText"/>
        <w:spacing w:line="315" w:lineRule="exact" w:before="0"/>
        <w:rPr>
          <w:rFonts w:ascii="黑体" w:eastAsia="黑体" w:hint="eastAsia"/>
        </w:rPr>
      </w:pPr>
      <w:r>
        <w:rPr>
          <w:rFonts w:ascii="黑体" w:eastAsia="黑体" w:hint="eastAsia"/>
        </w:rPr>
        <w:t>九、收费</w:t>
      </w:r>
    </w:p>
    <w:p>
      <w:pPr>
        <w:pStyle w:val="BodyText"/>
        <w:spacing w:before="12"/>
        <w:ind w:left="0"/>
        <w:rPr>
          <w:rFonts w:ascii="黑体"/>
          <w:sz w:val="29"/>
        </w:rPr>
      </w:pPr>
    </w:p>
    <w:p>
      <w:pPr>
        <w:pStyle w:val="Heading3"/>
        <w:spacing w:before="35"/>
        <w:rPr>
          <w:b w:val="0"/>
        </w:rPr>
      </w:pPr>
      <w:r>
        <w:rPr>
          <w:rFonts w:ascii="Times New Roman" w:eastAsia="Times New Roman"/>
        </w:rPr>
        <w:t>1.</w:t>
      </w:r>
      <w:r>
        <w:rPr/>
        <w:t>办理行政许可是否收费：</w:t>
      </w:r>
      <w:r>
        <w:rPr>
          <w:b w:val="0"/>
        </w:rPr>
        <w:t>否</w:t>
      </w:r>
    </w:p>
    <w:p>
      <w:pPr>
        <w:spacing w:line="288" w:lineRule="auto" w:before="102"/>
        <w:ind w:left="120" w:right="193" w:firstLine="559"/>
        <w:jc w:val="left"/>
        <w:rPr>
          <w:b/>
          <w:sz w:val="28"/>
        </w:rPr>
      </w:pPr>
      <w:bookmarkStart w:name="2.收费项目的名称、收费项目的标准、设定收费项目的依据、规定收费标准的依据" w:id="17"/>
      <w:bookmarkEnd w:id="17"/>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6"/>
        <w:ind w:left="679"/>
      </w:pPr>
      <w:r>
        <w:rPr>
          <w:w w:val="100"/>
        </w:rPr>
        <w:t>无</w:t>
      </w:r>
    </w:p>
    <w:p>
      <w:pPr>
        <w:pStyle w:val="BodyText"/>
        <w:spacing w:before="136"/>
        <w:rPr>
          <w:rFonts w:ascii="黑体" w:eastAsia="黑体" w:hint="eastAsia"/>
        </w:rPr>
      </w:pPr>
      <w:r>
        <w:rPr>
          <w:rFonts w:ascii="黑体" w:eastAsia="黑体" w:hint="eastAsia"/>
        </w:rPr>
        <w:t>十、行政许可证件</w:t>
      </w:r>
    </w:p>
    <w:p>
      <w:pPr>
        <w:pStyle w:val="Heading3"/>
        <w:spacing w:before="147"/>
        <w:rPr>
          <w:b w:val="0"/>
        </w:rPr>
      </w:pPr>
      <w:bookmarkStart w:name="1.审批结果类型：批文" w:id="18"/>
      <w:bookmarkEnd w:id="18"/>
      <w:r>
        <w:rPr>
          <w:b w:val="0"/>
        </w:rPr>
      </w:r>
      <w:r>
        <w:rPr>
          <w:rFonts w:ascii="Times New Roman" w:eastAsia="Times New Roman"/>
        </w:rPr>
        <w:t>1.</w:t>
      </w:r>
      <w:r>
        <w:rPr/>
        <w:t>审批结果类型：</w:t>
      </w:r>
      <w:r>
        <w:rPr>
          <w:b w:val="0"/>
        </w:rPr>
        <w:t>批文</w:t>
      </w:r>
    </w:p>
    <w:p>
      <w:pPr>
        <w:spacing w:before="137"/>
        <w:ind w:left="679" w:right="0" w:firstLine="0"/>
        <w:jc w:val="left"/>
        <w:rPr>
          <w:sz w:val="28"/>
        </w:rPr>
      </w:pPr>
      <w:r>
        <w:rPr>
          <w:rFonts w:ascii="Times New Roman" w:eastAsia="Times New Roman"/>
          <w:b/>
          <w:sz w:val="28"/>
        </w:rPr>
        <w:t>2.</w:t>
      </w:r>
      <w:r>
        <w:rPr>
          <w:b/>
          <w:sz w:val="28"/>
        </w:rPr>
        <w:t>审批结果名称：</w:t>
      </w:r>
      <w:r>
        <w:rPr>
          <w:sz w:val="28"/>
        </w:rPr>
        <w:t>雷电防护装置设计核准意见书</w:t>
      </w:r>
    </w:p>
    <w:p>
      <w:pPr>
        <w:pStyle w:val="Heading3"/>
        <w:rPr>
          <w:b w:val="0"/>
        </w:rPr>
      </w:pPr>
      <w:r>
        <w:rPr>
          <w:rFonts w:ascii="Times New Roman" w:eastAsia="Times New Roman"/>
        </w:rPr>
        <w:t>3.</w:t>
      </w:r>
      <w:r>
        <w:rPr/>
        <w:t>审批结果的有效期限：</w:t>
      </w:r>
      <w:r>
        <w:rPr>
          <w:b w:val="0"/>
        </w:rPr>
        <w:t>当次</w:t>
      </w:r>
    </w:p>
    <w:p>
      <w:pPr>
        <w:spacing w:before="102"/>
        <w:ind w:left="679" w:right="0" w:firstLine="0"/>
        <w:jc w:val="left"/>
        <w:rPr>
          <w:b/>
          <w:sz w:val="28"/>
        </w:rPr>
      </w:pPr>
      <w:bookmarkStart w:name="4.规定审批结果有效期限的依据" w:id="19"/>
      <w:bookmarkEnd w:id="19"/>
      <w:r>
        <w:rPr/>
      </w:r>
      <w:r>
        <w:rPr>
          <w:rFonts w:ascii="Times New Roman" w:eastAsia="Times New Roman"/>
          <w:b/>
          <w:sz w:val="28"/>
        </w:rPr>
        <w:t>4.</w:t>
      </w:r>
      <w:r>
        <w:rPr>
          <w:b/>
          <w:sz w:val="28"/>
        </w:rPr>
        <w:t>规定审批结果有效期限的依据</w:t>
      </w:r>
    </w:p>
    <w:p>
      <w:pPr>
        <w:pStyle w:val="BodyText"/>
        <w:spacing w:line="319" w:lineRule="auto"/>
        <w:ind w:right="257" w:firstLine="559"/>
        <w:jc w:val="both"/>
      </w:pPr>
      <w:r>
        <w:rPr/>
        <w:t>（1）《雷电防护装置设计审核和竣工验收规定》第十一条雷电</w:t>
      </w:r>
      <w:r>
        <w:rPr>
          <w:spacing w:val="-8"/>
        </w:rPr>
        <w:t>防护装置设计文件经审核符合要求的，气象主管机构应当颁发《雷电</w:t>
      </w:r>
      <w:r>
        <w:rPr>
          <w:spacing w:val="-11"/>
        </w:rPr>
        <w:t>防护装置设计核准意见书》。施工单位应当按照经核准的设计图纸进</w:t>
      </w:r>
    </w:p>
    <w:p>
      <w:pPr>
        <w:spacing w:after="0" w:line="319" w:lineRule="auto"/>
        <w:jc w:val="both"/>
        <w:sectPr>
          <w:pgSz w:w="11910" w:h="16840"/>
          <w:pgMar w:top="1580" w:bottom="280" w:left="1680" w:right="1540"/>
        </w:sectPr>
      </w:pPr>
    </w:p>
    <w:p>
      <w:pPr>
        <w:pStyle w:val="BodyText"/>
        <w:spacing w:line="319" w:lineRule="auto" w:before="8"/>
        <w:ind w:right="257"/>
      </w:pPr>
      <w:r>
        <w:rPr>
          <w:spacing w:val="-11"/>
        </w:rPr>
        <w:t>行施工。在施工中需要变更和修改雷电防护装置设计的，应当按照原</w:t>
      </w:r>
      <w:r>
        <w:rPr>
          <w:spacing w:val="-4"/>
        </w:rPr>
        <w:t>程序重新申请设计审核。</w:t>
      </w:r>
    </w:p>
    <w:p>
      <w:pPr>
        <w:pStyle w:val="Heading3"/>
        <w:spacing w:before="1"/>
        <w:rPr>
          <w:b w:val="0"/>
        </w:rPr>
      </w:pPr>
      <w:r>
        <w:rPr>
          <w:rFonts w:ascii="Times New Roman" w:eastAsia="Times New Roman"/>
        </w:rPr>
        <w:t>5.</w:t>
      </w:r>
      <w:r>
        <w:rPr/>
        <w:t>是否需要办理审批结果变更手续：</w:t>
      </w:r>
      <w:r>
        <w:rPr>
          <w:b w:val="0"/>
        </w:rPr>
        <w:t>否</w:t>
      </w:r>
    </w:p>
    <w:p>
      <w:pPr>
        <w:spacing w:line="312" w:lineRule="auto" w:before="101"/>
        <w:ind w:left="679" w:right="4140" w:firstLine="0"/>
        <w:jc w:val="left"/>
        <w:rPr>
          <w:sz w:val="28"/>
        </w:rPr>
      </w:pPr>
      <w:bookmarkStart w:name="6.办理审批结果变更手续的要求" w:id="20"/>
      <w:bookmarkEnd w:id="20"/>
      <w:r>
        <w:rPr/>
      </w:r>
      <w:r>
        <w:rPr>
          <w:rFonts w:ascii="Times New Roman" w:eastAsia="Times New Roman"/>
          <w:b/>
          <w:sz w:val="28"/>
        </w:rPr>
        <w:t>6.</w:t>
      </w:r>
      <w:r>
        <w:rPr>
          <w:b/>
          <w:sz w:val="28"/>
        </w:rPr>
        <w:t>办理审批结果变更手续的要求</w:t>
      </w:r>
      <w:r>
        <w:rPr>
          <w:sz w:val="28"/>
        </w:rPr>
        <w:t>无</w:t>
      </w:r>
    </w:p>
    <w:p>
      <w:pPr>
        <w:spacing w:before="17"/>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1"/>
        <w:ind w:left="679" w:right="4140" w:firstLine="0"/>
        <w:jc w:val="left"/>
        <w:rPr>
          <w:sz w:val="28"/>
        </w:rPr>
      </w:pPr>
      <w:bookmarkStart w:name="8.办理审批结果延续手续的要求" w:id="21"/>
      <w:bookmarkEnd w:id="21"/>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22"/>
      <w:bookmarkEnd w:id="22"/>
      <w:r>
        <w:rPr/>
      </w:r>
      <w:r>
        <w:rPr>
          <w:rFonts w:ascii="Times New Roman" w:eastAsia="Times New Roman"/>
          <w:b/>
          <w:sz w:val="28"/>
        </w:rPr>
        <w:t>9.</w:t>
      </w:r>
      <w:r>
        <w:rPr>
          <w:b/>
          <w:sz w:val="28"/>
        </w:rPr>
        <w:t>审批结果的有效地域范围</w:t>
      </w:r>
    </w:p>
    <w:p>
      <w:pPr>
        <w:pStyle w:val="BodyText"/>
        <w:spacing w:before="90"/>
        <w:ind w:left="679"/>
      </w:pPr>
      <w:bookmarkStart w:name="全国" w:id="23"/>
      <w:bookmarkEnd w:id="23"/>
      <w:r>
        <w:rPr/>
      </w:r>
      <w:r>
        <w:rPr/>
        <w:t>全国</w:t>
      </w:r>
    </w:p>
    <w:p>
      <w:pPr>
        <w:pStyle w:val="Heading3"/>
        <w:spacing w:before="89"/>
      </w:pPr>
      <w:bookmarkStart w:name="10.规定审批结果有效地域范围的依据" w:id="24"/>
      <w:bookmarkEnd w:id="24"/>
      <w:r>
        <w:rPr>
          <w:b w:val="0"/>
        </w:rPr>
      </w:r>
      <w:r>
        <w:rPr>
          <w:rFonts w:ascii="Times New Roman" w:eastAsia="Times New Roman"/>
        </w:rPr>
        <w:t>10.</w:t>
      </w:r>
      <w:r>
        <w:rPr/>
        <w:t>规定审批结果有效地域范围的依据</w:t>
      </w:r>
    </w:p>
    <w:p>
      <w:pPr>
        <w:pStyle w:val="BodyText"/>
        <w:spacing w:line="319" w:lineRule="auto"/>
        <w:ind w:right="257" w:firstLine="559"/>
        <w:jc w:val="both"/>
      </w:pPr>
      <w:r>
        <w:rPr/>
        <w:t>（1）《雷电防护装置设计审核和竣工验收规定》第四条本规定</w:t>
      </w:r>
      <w:r>
        <w:rPr>
          <w:spacing w:val="-12"/>
        </w:rPr>
        <w:t>适用于下列建设工程、场所和大型项目的雷电防护装置设计审核和竣</w:t>
      </w:r>
      <w:r>
        <w:rPr>
          <w:spacing w:val="-5"/>
        </w:rPr>
        <w:t>工验收：</w:t>
      </w:r>
    </w:p>
    <w:p>
      <w:pPr>
        <w:pStyle w:val="BodyText"/>
        <w:spacing w:line="319" w:lineRule="auto" w:before="2"/>
        <w:ind w:right="257" w:firstLine="559"/>
      </w:pPr>
      <w:r>
        <w:rPr/>
        <w:t>（一</w:t>
      </w:r>
      <w:r>
        <w:rPr>
          <w:spacing w:val="-22"/>
        </w:rPr>
        <w:t>）</w:t>
      </w:r>
      <w:r>
        <w:rPr>
          <w:spacing w:val="-10"/>
        </w:rPr>
        <w:t>油库、气库、弹药库、化学品仓库和烟花爆竹、石化等易</w:t>
      </w:r>
      <w:r>
        <w:rPr>
          <w:spacing w:val="-4"/>
        </w:rPr>
        <w:t>燃易爆建设工程和场所；</w:t>
      </w:r>
    </w:p>
    <w:p>
      <w:pPr>
        <w:pStyle w:val="BodyText"/>
        <w:spacing w:line="319" w:lineRule="auto" w:before="2"/>
        <w:ind w:right="163" w:firstLine="559"/>
      </w:pPr>
      <w:r>
        <w:rPr/>
        <w:t>（二）雷电易发区内的矿区、旅游景点或者投入使用的建（构） 筑物、设施等需要单独安装雷电防护装置的场所；</w:t>
      </w:r>
    </w:p>
    <w:p>
      <w:pPr>
        <w:pStyle w:val="BodyText"/>
        <w:spacing w:line="319" w:lineRule="auto" w:before="1"/>
        <w:ind w:right="257" w:firstLine="559"/>
      </w:pPr>
      <w:r>
        <w:rPr>
          <w:spacing w:val="-1"/>
        </w:rPr>
        <w:t>（</w:t>
      </w:r>
      <w:r>
        <w:rPr/>
        <w:t>三</w:t>
      </w:r>
      <w:r>
        <w:rPr>
          <w:spacing w:val="-49"/>
        </w:rPr>
        <w:t>）</w:t>
      </w:r>
      <w:r>
        <w:rPr>
          <w:spacing w:val="-7"/>
        </w:rPr>
        <w:t>雷电风险高且没有防雷标准规范、需要进行特殊论证的大</w:t>
      </w:r>
      <w:r>
        <w:rPr>
          <w:spacing w:val="-3"/>
        </w:rPr>
        <w:t>型项目。</w:t>
      </w:r>
    </w:p>
    <w:p>
      <w:pPr>
        <w:pStyle w:val="BodyText"/>
        <w:spacing w:line="347" w:lineRule="exact" w:before="0"/>
        <w:rPr>
          <w:rFonts w:ascii="黑体" w:eastAsia="黑体" w:hint="eastAsia"/>
        </w:rPr>
      </w:pPr>
      <w:r>
        <w:rPr>
          <w:rFonts w:ascii="黑体" w:eastAsia="黑体" w:hint="eastAsia"/>
        </w:rPr>
        <w:t>十一、行政许可数量限制</w:t>
      </w:r>
    </w:p>
    <w:p>
      <w:pPr>
        <w:pStyle w:val="Heading3"/>
        <w:spacing w:before="194"/>
        <w:rPr>
          <w:b w:val="0"/>
        </w:rPr>
      </w:pPr>
      <w:r>
        <w:rPr>
          <w:rFonts w:ascii="Times New Roman" w:eastAsia="Times New Roman"/>
        </w:rPr>
        <w:t>1.</w:t>
      </w:r>
      <w:r>
        <w:rPr/>
        <w:t>有无行政许可数量限制：</w:t>
      </w:r>
      <w:r>
        <w:rPr>
          <w:b w:val="0"/>
        </w:rPr>
        <w:t>无</w:t>
      </w:r>
    </w:p>
    <w:p>
      <w:pPr>
        <w:spacing w:before="102"/>
        <w:ind w:left="679" w:right="0" w:firstLine="0"/>
        <w:jc w:val="left"/>
        <w:rPr>
          <w:sz w:val="28"/>
        </w:rPr>
      </w:pPr>
      <w:bookmarkStart w:name="2.公布数量限制的方式：无" w:id="25"/>
      <w:bookmarkEnd w:id="25"/>
      <w:r>
        <w:rPr/>
      </w:r>
      <w:r>
        <w:rPr>
          <w:rFonts w:ascii="Times New Roman" w:eastAsia="Times New Roman"/>
          <w:b/>
          <w:sz w:val="28"/>
        </w:rPr>
        <w:t>2.</w:t>
      </w:r>
      <w:r>
        <w:rPr>
          <w:b/>
          <w:sz w:val="28"/>
        </w:rPr>
        <w:t>公布数量限制的方式：</w:t>
      </w:r>
      <w:r>
        <w:rPr>
          <w:sz w:val="28"/>
        </w:rPr>
        <w:t>无</w:t>
      </w:r>
    </w:p>
    <w:p>
      <w:pPr>
        <w:spacing w:before="89"/>
        <w:ind w:left="679" w:right="0" w:firstLine="0"/>
        <w:jc w:val="left"/>
        <w:rPr>
          <w:sz w:val="28"/>
        </w:rPr>
      </w:pPr>
      <w:bookmarkStart w:name="3.公布数量限制的周期：无" w:id="26"/>
      <w:bookmarkEnd w:id="26"/>
      <w:r>
        <w:rPr/>
      </w:r>
      <w:r>
        <w:rPr>
          <w:rFonts w:ascii="Times New Roman" w:eastAsia="Times New Roman"/>
          <w:b/>
          <w:sz w:val="28"/>
        </w:rPr>
        <w:t>3.</w:t>
      </w:r>
      <w:r>
        <w:rPr>
          <w:b/>
          <w:sz w:val="28"/>
        </w:rPr>
        <w:t>公布数量限制的周期：</w:t>
      </w:r>
      <w:r>
        <w:rPr>
          <w:sz w:val="28"/>
        </w:rPr>
        <w:t>无</w:t>
      </w:r>
    </w:p>
    <w:p>
      <w:pPr>
        <w:spacing w:after="0"/>
        <w:jc w:val="left"/>
        <w:rPr>
          <w:sz w:val="28"/>
        </w:rPr>
        <w:sectPr>
          <w:pgSz w:w="11910" w:h="16840"/>
          <w:pgMar w:top="1580" w:bottom="280" w:left="1680" w:right="1540"/>
        </w:sectPr>
      </w:pPr>
    </w:p>
    <w:p>
      <w:pPr>
        <w:spacing w:before="8"/>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49"/>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r>
        <w:rPr>
          <w:rFonts w:ascii="黑体" w:eastAsia="黑体" w:hint="eastAsia"/>
        </w:rPr>
        <w:t>十二、行政许可后年检</w:t>
      </w:r>
    </w:p>
    <w:p>
      <w:pPr>
        <w:pStyle w:val="Heading3"/>
        <w:spacing w:before="194"/>
        <w:rPr>
          <w:b w:val="0"/>
        </w:rPr>
      </w:pPr>
      <w:r>
        <w:rPr>
          <w:rFonts w:ascii="Times New Roman" w:eastAsia="Times New Roman"/>
        </w:rPr>
        <w:t>1.</w:t>
      </w:r>
      <w:r>
        <w:rPr/>
        <w:t>有无年检要求：</w:t>
      </w:r>
      <w:r>
        <w:rPr>
          <w:b w:val="0"/>
        </w:rPr>
        <w:t>无</w:t>
      </w:r>
    </w:p>
    <w:p>
      <w:pPr>
        <w:spacing w:line="288" w:lineRule="auto" w:before="102"/>
        <w:ind w:left="679" w:right="5263" w:firstLine="0"/>
        <w:jc w:val="left"/>
        <w:rPr>
          <w:sz w:val="28"/>
        </w:rPr>
      </w:pPr>
      <w:bookmarkStart w:name="2.设定年检要求的依据" w:id="27"/>
      <w:bookmarkEnd w:id="27"/>
      <w:r>
        <w:rPr/>
      </w:r>
      <w:r>
        <w:rPr>
          <w:rFonts w:ascii="Times New Roman" w:eastAsia="Times New Roman"/>
          <w:b/>
          <w:sz w:val="28"/>
        </w:rPr>
        <w:t>2.</w:t>
      </w:r>
      <w:r>
        <w:rPr>
          <w:b/>
          <w:sz w:val="28"/>
        </w:rPr>
        <w:t>设定年检要求的依据</w:t>
      </w:r>
      <w:bookmarkStart w:name="无" w:id="28"/>
      <w:bookmarkEnd w:id="28"/>
      <w:r>
        <w:rPr>
          <w:b/>
          <w:sz w:val="28"/>
        </w:rPr>
      </w:r>
      <w:r>
        <w:rPr>
          <w:sz w:val="28"/>
        </w:rPr>
        <w:t>无</w:t>
      </w:r>
    </w:p>
    <w:p>
      <w:pPr>
        <w:spacing w:line="449" w:lineRule="exact" w:before="0"/>
        <w:ind w:left="679" w:right="0" w:firstLine="0"/>
        <w:jc w:val="left"/>
        <w:rPr>
          <w:sz w:val="28"/>
        </w:rPr>
      </w:pPr>
      <w:bookmarkStart w:name="3.年检周期：无" w:id="29"/>
      <w:bookmarkEnd w:id="29"/>
      <w:r>
        <w:rPr/>
      </w:r>
      <w:r>
        <w:rPr>
          <w:rFonts w:ascii="Times New Roman" w:eastAsia="Times New Roman"/>
          <w:b/>
          <w:sz w:val="28"/>
        </w:rPr>
        <w:t>3.</w:t>
      </w:r>
      <w:r>
        <w:rPr>
          <w:b/>
          <w:sz w:val="28"/>
        </w:rPr>
        <w:t>年检周期：</w:t>
      </w:r>
      <w:r>
        <w:rPr>
          <w:sz w:val="28"/>
        </w:rPr>
        <w:t>无</w:t>
      </w:r>
    </w:p>
    <w:p>
      <w:pPr>
        <w:spacing w:before="137"/>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49"/>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50"/>
        <w:ind w:left="679" w:right="0" w:firstLine="0"/>
        <w:jc w:val="left"/>
        <w:rPr>
          <w:sz w:val="28"/>
        </w:rPr>
      </w:pPr>
      <w:r>
        <w:rPr>
          <w:rFonts w:ascii="Times New Roman" w:eastAsia="Times New Roman"/>
          <w:b/>
          <w:sz w:val="28"/>
        </w:rPr>
        <w:t>6.</w:t>
      </w:r>
      <w:r>
        <w:rPr>
          <w:b/>
          <w:sz w:val="28"/>
        </w:rPr>
        <w:t>年检是否收费：</w:t>
      </w:r>
      <w:r>
        <w:rPr>
          <w:sz w:val="28"/>
        </w:rPr>
        <w:t>无</w:t>
      </w:r>
    </w:p>
    <w:p>
      <w:pPr>
        <w:spacing w:line="319" w:lineRule="auto" w:before="149"/>
        <w:ind w:left="120" w:right="193" w:firstLine="559"/>
        <w:jc w:val="left"/>
        <w:rPr>
          <w:b/>
          <w:sz w:val="28"/>
        </w:rPr>
      </w:pPr>
      <w:r>
        <w:rPr>
          <w:rFonts w:ascii="Times New Roman" w:eastAsia="Times New Roman"/>
          <w:b/>
          <w:sz w:val="28"/>
        </w:rPr>
        <w:t>7.</w:t>
      </w:r>
      <w:r>
        <w:rPr>
          <w:b/>
          <w:sz w:val="28"/>
        </w:rPr>
        <w:t>年检收费项目的名称、年检收费项目的标准、设定年检收费项目的依据、规定年检项目收费标准的依据</w:t>
      </w:r>
    </w:p>
    <w:p>
      <w:pPr>
        <w:pStyle w:val="BodyText"/>
        <w:spacing w:before="2"/>
        <w:ind w:left="679"/>
      </w:pPr>
      <w:r>
        <w:rPr>
          <w:w w:val="100"/>
        </w:rPr>
        <w:t>无</w:t>
      </w:r>
    </w:p>
    <w:p>
      <w:pPr>
        <w:pStyle w:val="Heading3"/>
        <w:spacing w:before="101"/>
        <w:rPr>
          <w:b w:val="0"/>
        </w:rPr>
      </w:pPr>
      <w:bookmarkStart w:name="8.通过年检的证明或者标志：无" w:id="30"/>
      <w:bookmarkEnd w:id="30"/>
      <w:r>
        <w:rPr>
          <w:b w:val="0"/>
        </w:rPr>
      </w:r>
      <w:r>
        <w:rPr>
          <w:rFonts w:ascii="Times New Roman" w:eastAsia="Times New Roman"/>
        </w:rPr>
        <w:t>8.</w:t>
      </w:r>
      <w:r>
        <w:rPr/>
        <w:t>通过年检的证明或者标志：</w:t>
      </w:r>
      <w:r>
        <w:rPr>
          <w:b w:val="0"/>
        </w:rPr>
        <w:t>无</w:t>
      </w:r>
    </w:p>
    <w:p>
      <w:pPr>
        <w:pStyle w:val="BodyText"/>
        <w:spacing w:before="124"/>
        <w:rPr>
          <w:rFonts w:ascii="黑体" w:eastAsia="黑体" w:hint="eastAsia"/>
        </w:rPr>
      </w:pPr>
      <w:r>
        <w:rPr>
          <w:rFonts w:ascii="黑体" w:eastAsia="黑体" w:hint="eastAsia"/>
        </w:rPr>
        <w:t>十三、行政许可后年报</w:t>
      </w:r>
    </w:p>
    <w:p>
      <w:pPr>
        <w:pStyle w:val="Heading3"/>
        <w:spacing w:before="195"/>
        <w:rPr>
          <w:b w:val="0"/>
        </w:rPr>
      </w:pPr>
      <w:r>
        <w:rPr>
          <w:rFonts w:ascii="Times New Roman" w:eastAsia="Times New Roman"/>
        </w:rPr>
        <w:t>1.</w:t>
      </w:r>
      <w:r>
        <w:rPr/>
        <w:t>有无年报要求：</w:t>
      </w:r>
      <w:r>
        <w:rPr>
          <w:b w:val="0"/>
        </w:rPr>
        <w:t>无</w:t>
      </w:r>
    </w:p>
    <w:p>
      <w:pPr>
        <w:spacing w:before="149"/>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line="288" w:lineRule="auto" w:before="101"/>
        <w:ind w:left="679" w:right="5263" w:firstLine="0"/>
        <w:jc w:val="left"/>
        <w:rPr>
          <w:sz w:val="28"/>
        </w:rPr>
      </w:pPr>
      <w:bookmarkStart w:name="3.设定年报要求的依据" w:id="31"/>
      <w:bookmarkEnd w:id="31"/>
      <w:r>
        <w:rPr/>
      </w:r>
      <w:r>
        <w:rPr>
          <w:rFonts w:ascii="Times New Roman" w:eastAsia="Times New Roman"/>
          <w:b/>
          <w:sz w:val="28"/>
        </w:rPr>
        <w:t>3.</w:t>
      </w:r>
      <w:r>
        <w:rPr>
          <w:b/>
          <w:sz w:val="28"/>
        </w:rPr>
        <w:t>设定年报要求的依据</w:t>
      </w:r>
      <w:bookmarkStart w:name="无" w:id="32"/>
      <w:bookmarkEnd w:id="32"/>
      <w:r>
        <w:rPr>
          <w:b/>
          <w:sz w:val="28"/>
        </w:rPr>
      </w:r>
      <w:r>
        <w:rPr>
          <w:sz w:val="28"/>
        </w:rPr>
        <w:t>无</w:t>
      </w:r>
    </w:p>
    <w:p>
      <w:pPr>
        <w:spacing w:before="47"/>
        <w:ind w:left="679" w:right="0" w:firstLine="0"/>
        <w:jc w:val="left"/>
        <w:rPr>
          <w:sz w:val="28"/>
        </w:rPr>
      </w:pPr>
      <w:r>
        <w:rPr>
          <w:rFonts w:ascii="Times New Roman" w:eastAsia="Times New Roman"/>
          <w:b/>
          <w:sz w:val="28"/>
        </w:rPr>
        <w:t>4.</w:t>
      </w:r>
      <w:r>
        <w:rPr>
          <w:b/>
          <w:sz w:val="28"/>
        </w:rPr>
        <w:t>年报周期：</w:t>
      </w:r>
      <w:r>
        <w:rPr>
          <w:sz w:val="28"/>
        </w:rPr>
        <w:t>无</w:t>
      </w:r>
    </w:p>
    <w:p>
      <w:pPr>
        <w:pStyle w:val="BodyText"/>
        <w:spacing w:before="136"/>
        <w:rPr>
          <w:rFonts w:ascii="黑体" w:eastAsia="黑体" w:hint="eastAsia"/>
        </w:rPr>
      </w:pPr>
      <w:r>
        <w:rPr>
          <w:rFonts w:ascii="黑体" w:eastAsia="黑体" w:hint="eastAsia"/>
        </w:rPr>
        <w:t>十四、监管主体</w:t>
      </w:r>
    </w:p>
    <w:p>
      <w:pPr>
        <w:pStyle w:val="BodyText"/>
        <w:spacing w:before="194"/>
        <w:ind w:left="679"/>
      </w:pPr>
      <w:r>
        <w:rPr/>
        <w:t>县级气象主管机构</w:t>
      </w:r>
    </w:p>
    <w:p>
      <w:pPr>
        <w:pStyle w:val="BodyText"/>
        <w:rPr>
          <w:rFonts w:ascii="黑体" w:eastAsia="黑体" w:hint="eastAsia"/>
        </w:rPr>
      </w:pPr>
      <w:bookmarkStart w:name="十五、备注" w:id="33"/>
      <w:bookmarkEnd w:id="33"/>
      <w:r>
        <w:rPr/>
      </w:r>
      <w:r>
        <w:rPr>
          <w:rFonts w:ascii="黑体" w:eastAsia="黑体" w:hint="eastAsia"/>
        </w:rPr>
        <w:t>十五、备注</w:t>
      </w:r>
    </w:p>
    <w:p>
      <w:pPr>
        <w:spacing w:after="0"/>
        <w:rPr>
          <w:rFonts w:ascii="黑体" w:eastAsia="黑体" w:hint="eastAsia"/>
        </w:rPr>
        <w:sectPr>
          <w:pgSz w:w="11910" w:h="16840"/>
          <w:pgMar w:top="1580" w:bottom="280" w:left="1680" w:right="1540"/>
        </w:sectPr>
      </w:pPr>
    </w:p>
    <w:p>
      <w:pPr>
        <w:pStyle w:val="BodyText"/>
        <w:spacing w:before="0"/>
        <w:ind w:left="0"/>
        <w:rPr>
          <w:rFonts w:ascii="黑体"/>
          <w:sz w:val="20"/>
        </w:rPr>
      </w:pPr>
    </w:p>
    <w:p>
      <w:pPr>
        <w:pStyle w:val="BodyText"/>
        <w:spacing w:before="8"/>
        <w:ind w:left="0"/>
        <w:rPr>
          <w:rFonts w:ascii="黑体"/>
          <w:sz w:val="20"/>
        </w:rPr>
      </w:pPr>
    </w:p>
    <w:p>
      <w:pPr>
        <w:pStyle w:val="Heading1"/>
        <w:spacing w:line="679" w:lineRule="exact"/>
      </w:pPr>
      <w:bookmarkStart w:name="行政许可事项实施规范" w:id="34"/>
      <w:bookmarkEnd w:id="34"/>
      <w:r>
        <w:rPr/>
      </w:r>
      <w:r>
        <w:rPr/>
        <w:t>行政许可事项实施规范</w:t>
      </w:r>
    </w:p>
    <w:p>
      <w:pPr>
        <w:pStyle w:val="Heading2"/>
      </w:pPr>
      <w:bookmarkStart w:name="（基本要素）" w:id="35"/>
      <w:bookmarkEnd w:id="35"/>
      <w:r>
        <w:rPr/>
      </w:r>
      <w:r>
        <w:rPr/>
        <w:t>（基本要素）</w:t>
      </w:r>
    </w:p>
    <w:p>
      <w:pPr>
        <w:pStyle w:val="BodyText"/>
        <w:spacing w:before="16"/>
        <w:ind w:left="0"/>
        <w:rPr>
          <w:rFonts w:ascii="Arial Unicode MS"/>
          <w:sz w:val="49"/>
        </w:rPr>
      </w:pPr>
    </w:p>
    <w:p>
      <w:pPr>
        <w:pStyle w:val="BodyText"/>
        <w:spacing w:before="1"/>
        <w:rPr>
          <w:rFonts w:ascii="黑体" w:eastAsia="黑体" w:hint="eastAsia"/>
        </w:rPr>
      </w:pPr>
      <w:bookmarkStart w:name="一、行政许可事项名称：" w:id="36"/>
      <w:bookmarkEnd w:id="36"/>
      <w:r>
        <w:rPr/>
      </w:r>
      <w:r>
        <w:rPr>
          <w:rFonts w:ascii="黑体" w:eastAsia="黑体" w:hint="eastAsia"/>
        </w:rPr>
        <w:t>一、行政许可事项名称：</w:t>
      </w:r>
    </w:p>
    <w:p>
      <w:pPr>
        <w:pStyle w:val="BodyText"/>
        <w:spacing w:before="146"/>
        <w:ind w:left="540"/>
      </w:pPr>
      <w:bookmarkStart w:name="雷电防护装置设计审核" w:id="37"/>
      <w:bookmarkEnd w:id="37"/>
      <w:r>
        <w:rPr/>
      </w:r>
      <w:r>
        <w:rPr/>
        <w:t>雷电防护装置设计审核</w:t>
      </w:r>
    </w:p>
    <w:p>
      <w:pPr>
        <w:pStyle w:val="BodyText"/>
        <w:spacing w:before="124"/>
        <w:rPr>
          <w:rFonts w:ascii="黑体" w:eastAsia="黑体" w:hint="eastAsia"/>
        </w:rPr>
      </w:pPr>
      <w:bookmarkStart w:name="二、主管部门：" w:id="38"/>
      <w:bookmarkEnd w:id="38"/>
      <w:r>
        <w:rPr/>
      </w:r>
      <w:r>
        <w:rPr>
          <w:rFonts w:ascii="黑体" w:eastAsia="黑体" w:hint="eastAsia"/>
        </w:rPr>
        <w:t>二、主管部门：</w:t>
      </w:r>
    </w:p>
    <w:p>
      <w:pPr>
        <w:pStyle w:val="BodyText"/>
        <w:spacing w:before="146"/>
        <w:ind w:left="540"/>
      </w:pPr>
      <w:bookmarkStart w:name="省气象局" w:id="39"/>
      <w:bookmarkEnd w:id="39"/>
      <w:r>
        <w:rPr/>
      </w:r>
      <w:r>
        <w:rPr/>
        <w:t>省气象局</w:t>
      </w:r>
    </w:p>
    <w:p>
      <w:pPr>
        <w:pStyle w:val="BodyText"/>
        <w:spacing w:before="125"/>
        <w:rPr>
          <w:rFonts w:ascii="黑体" w:eastAsia="黑体" w:hint="eastAsia"/>
        </w:rPr>
      </w:pPr>
      <w:bookmarkStart w:name="三、实施机关：" w:id="40"/>
      <w:bookmarkEnd w:id="40"/>
      <w:r>
        <w:rPr/>
      </w:r>
      <w:r>
        <w:rPr>
          <w:rFonts w:ascii="黑体" w:eastAsia="黑体" w:hint="eastAsia"/>
        </w:rPr>
        <w:t>三、实施机关：</w:t>
      </w:r>
    </w:p>
    <w:p>
      <w:pPr>
        <w:pStyle w:val="BodyText"/>
        <w:spacing w:before="146"/>
        <w:ind w:left="540"/>
      </w:pPr>
      <w:bookmarkStart w:name="省气象局；设区的市级、县级气象主管机构" w:id="41"/>
      <w:bookmarkEnd w:id="41"/>
      <w:r>
        <w:rPr/>
      </w:r>
      <w:r>
        <w:rPr/>
        <w:t>省气象局；设区的市级、县级气象主管机构</w:t>
      </w:r>
    </w:p>
    <w:p>
      <w:pPr>
        <w:pStyle w:val="BodyText"/>
        <w:spacing w:before="124"/>
        <w:rPr>
          <w:rFonts w:ascii="黑体" w:eastAsia="黑体" w:hint="eastAsia"/>
        </w:rPr>
      </w:pPr>
      <w:bookmarkStart w:name="四、设定和实施依据：" w:id="42"/>
      <w:bookmarkEnd w:id="42"/>
      <w:r>
        <w:rPr/>
      </w:r>
      <w:r>
        <w:rPr>
          <w:rFonts w:ascii="黑体" w:eastAsia="黑体" w:hint="eastAsia"/>
        </w:rPr>
        <w:t>四、设定和实施依据：</w:t>
      </w:r>
    </w:p>
    <w:p>
      <w:pPr>
        <w:pStyle w:val="BodyText"/>
        <w:spacing w:before="147"/>
        <w:ind w:left="540"/>
      </w:pPr>
      <w:bookmarkStart w:name="《气象灾害防御条例》" w:id="43"/>
      <w:bookmarkEnd w:id="43"/>
      <w:r>
        <w:rPr/>
      </w:r>
      <w:r>
        <w:rPr/>
        <w:t>《气象灾害防御条例》</w:t>
      </w:r>
    </w:p>
    <w:p>
      <w:pPr>
        <w:pStyle w:val="BodyText"/>
        <w:spacing w:before="124"/>
        <w:rPr>
          <w:rFonts w:ascii="黑体" w:eastAsia="黑体" w:hint="eastAsia"/>
        </w:rPr>
      </w:pPr>
      <w:bookmarkStart w:name="五、子项：" w:id="44"/>
      <w:bookmarkEnd w:id="44"/>
      <w:r>
        <w:rPr/>
      </w:r>
      <w:r>
        <w:rPr>
          <w:rFonts w:ascii="黑体" w:eastAsia="黑体" w:hint="eastAsia"/>
        </w:rPr>
        <w:t>五、子项：</w:t>
      </w:r>
    </w:p>
    <w:p>
      <w:pPr>
        <w:pStyle w:val="BodyText"/>
        <w:spacing w:before="146"/>
        <w:ind w:left="540"/>
      </w:pPr>
      <w:bookmarkStart w:name="1.雷电防护装置设计审核（省级权限）" w:id="45"/>
      <w:bookmarkEnd w:id="45"/>
      <w:r>
        <w:rPr/>
      </w:r>
      <w:r>
        <w:rPr/>
        <w:t>1.雷电防护装置设计审核（省级权限）</w:t>
      </w:r>
    </w:p>
    <w:p>
      <w:pPr>
        <w:pStyle w:val="BodyText"/>
        <w:spacing w:before="90"/>
        <w:ind w:left="540"/>
      </w:pPr>
      <w:bookmarkStart w:name="2.雷电防护装置设计审核（设区的市级权限）" w:id="46"/>
      <w:bookmarkEnd w:id="46"/>
      <w:r>
        <w:rPr/>
      </w:r>
      <w:r>
        <w:rPr/>
        <w:t>2.雷电防护装置设计审核（设区的市级权限）</w:t>
      </w:r>
    </w:p>
    <w:p>
      <w:pPr>
        <w:pStyle w:val="BodyText"/>
        <w:spacing w:before="89"/>
        <w:ind w:left="540"/>
      </w:pPr>
      <w:bookmarkStart w:name="3.雷电防护装置设计审核（县级权限）" w:id="47"/>
      <w:bookmarkEnd w:id="47"/>
      <w:r>
        <w:rPr/>
      </w:r>
      <w:r>
        <w:rPr/>
        <w:t>3.雷电防护装置设计审核（县级权限）</w:t>
      </w:r>
    </w:p>
    <w:p>
      <w:pPr>
        <w:spacing w:after="0"/>
        <w:sectPr>
          <w:pgSz w:w="11910" w:h="16840"/>
          <w:pgMar w:top="1580" w:bottom="280" w:left="1680" w:right="1540"/>
        </w:sectPr>
      </w:pPr>
    </w:p>
    <w:p>
      <w:pPr>
        <w:pStyle w:val="BodyText"/>
        <w:spacing w:before="0"/>
        <w:ind w:left="0"/>
        <w:rPr>
          <w:sz w:val="20"/>
        </w:rPr>
      </w:pPr>
    </w:p>
    <w:p>
      <w:pPr>
        <w:pStyle w:val="BodyText"/>
        <w:spacing w:before="0"/>
        <w:ind w:left="0"/>
        <w:rPr>
          <w:sz w:val="20"/>
        </w:rPr>
      </w:pPr>
    </w:p>
    <w:p>
      <w:pPr>
        <w:pStyle w:val="BodyText"/>
        <w:spacing w:before="12"/>
        <w:ind w:left="0"/>
        <w:rPr>
          <w:sz w:val="15"/>
        </w:rPr>
      </w:pPr>
    </w:p>
    <w:p>
      <w:pPr>
        <w:pStyle w:val="Heading1"/>
        <w:spacing w:line="638" w:lineRule="exact"/>
      </w:pPr>
      <w:r>
        <w:rPr/>
        <w:t>雷电防护装置设计审核（省级权限）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【000154102001】</w:t>
      </w:r>
    </w:p>
    <w:p>
      <w:pPr>
        <w:pStyle w:val="BodyText"/>
        <w:spacing w:before="122"/>
        <w:rPr>
          <w:rFonts w:ascii="黑体" w:eastAsia="黑体" w:hint="eastAsia"/>
        </w:rPr>
      </w:pPr>
      <w:bookmarkStart w:name="一、基本要素" w:id="48"/>
      <w:bookmarkEnd w:id="48"/>
      <w:r>
        <w:rPr/>
      </w:r>
      <w:r>
        <w:rPr>
          <w:rFonts w:ascii="黑体" w:eastAsia="黑体" w:hint="eastAsia"/>
        </w:rPr>
        <w:t>一、基本要素</w:t>
      </w:r>
    </w:p>
    <w:p>
      <w:pPr>
        <w:pStyle w:val="Heading3"/>
        <w:spacing w:before="146"/>
      </w:pPr>
      <w:bookmarkStart w:name="1.行政许可事项名称及编码" w:id="49"/>
      <w:bookmarkEnd w:id="49"/>
      <w:r>
        <w:rPr>
          <w:b w:val="0"/>
        </w:rPr>
      </w:r>
      <w:r>
        <w:rPr>
          <w:rFonts w:ascii="Times New Roman" w:eastAsia="Times New Roman"/>
        </w:rPr>
        <w:t>1.</w:t>
      </w:r>
      <w:r>
        <w:rPr/>
        <w:t>行政许可事项名称及编码</w:t>
      </w:r>
    </w:p>
    <w:p>
      <w:pPr>
        <w:pStyle w:val="BodyText"/>
        <w:spacing w:before="90"/>
        <w:ind w:left="679"/>
      </w:pPr>
      <w:bookmarkStart w:name="雷电防护装置设计审核【00015410200Y】" w:id="50"/>
      <w:bookmarkEnd w:id="50"/>
      <w:r>
        <w:rPr/>
      </w:r>
      <w:r>
        <w:rPr/>
        <w:t>雷电防护装置设计审核【00015410200Y】</w:t>
      </w:r>
    </w:p>
    <w:p>
      <w:pPr>
        <w:pStyle w:val="Heading3"/>
        <w:spacing w:before="89"/>
      </w:pPr>
      <w:bookmarkStart w:name="2.行政许可事项子项名称及编码" w:id="51"/>
      <w:bookmarkEnd w:id="51"/>
      <w:r>
        <w:rPr>
          <w:b w:val="0"/>
        </w:rPr>
      </w:r>
      <w:r>
        <w:rPr>
          <w:rFonts w:ascii="Times New Roman" w:eastAsia="Times New Roman"/>
        </w:rPr>
        <w:t>2.</w:t>
      </w:r>
      <w:r>
        <w:rPr/>
        <w:t>行政许可事项子项名称及编码</w:t>
      </w:r>
    </w:p>
    <w:p>
      <w:pPr>
        <w:pStyle w:val="BodyText"/>
        <w:spacing w:before="56"/>
        <w:ind w:left="679"/>
      </w:pPr>
      <w:r>
        <w:rPr/>
        <w:t>雷电防护装置设计审核（省级权限）【000154102001】</w:t>
      </w:r>
    </w:p>
    <w:p>
      <w:pPr>
        <w:pStyle w:val="Heading3"/>
        <w:spacing w:before="207"/>
      </w:pPr>
      <w:bookmarkStart w:name="3.行政许可事项业务办理项名称及编码" w:id="52"/>
      <w:bookmarkEnd w:id="52"/>
      <w:r>
        <w:rPr>
          <w:b w:val="0"/>
        </w:rPr>
      </w:r>
      <w:r>
        <w:rPr>
          <w:rFonts w:ascii="Times New Roman" w:eastAsia="Times New Roman"/>
        </w:rPr>
        <w:t>3.</w:t>
      </w:r>
      <w:r>
        <w:rPr/>
        <w:t>行政许可事项业务办理项名称及编码</w:t>
      </w:r>
    </w:p>
    <w:p>
      <w:pPr>
        <w:pStyle w:val="BodyText"/>
        <w:spacing w:before="56"/>
        <w:ind w:left="679"/>
      </w:pPr>
      <w:r>
        <w:rPr/>
        <w:t>1.雷电防护装置设计审核（省级权限）(00015410200101)</w:t>
      </w:r>
    </w:p>
    <w:p>
      <w:pPr>
        <w:pStyle w:val="Heading3"/>
        <w:spacing w:before="207"/>
      </w:pPr>
      <w:bookmarkStart w:name="4.设定依据" w:id="53"/>
      <w:bookmarkEnd w:id="53"/>
      <w:r>
        <w:rPr>
          <w:b w:val="0"/>
        </w:rPr>
      </w:r>
      <w:r>
        <w:rPr>
          <w:rFonts w:ascii="Times New Roman" w:eastAsia="Times New Roman"/>
        </w:rPr>
        <w:t>4.</w:t>
      </w:r>
      <w:r>
        <w:rPr/>
        <w:t>设定依据</w:t>
      </w:r>
    </w:p>
    <w:p>
      <w:pPr>
        <w:pStyle w:val="BodyText"/>
        <w:spacing w:before="89"/>
        <w:ind w:left="679"/>
      </w:pPr>
      <w:bookmarkStart w:name="（1）《气象灾害防御条例》第二十三条" w:id="54"/>
      <w:bookmarkEnd w:id="54"/>
      <w:r>
        <w:rPr/>
      </w:r>
      <w:r>
        <w:rPr/>
        <w:t>（1）《气象灾害防御条例》第二十三条</w:t>
      </w:r>
    </w:p>
    <w:p>
      <w:pPr>
        <w:pStyle w:val="Heading3"/>
        <w:spacing w:before="89"/>
      </w:pPr>
      <w:bookmarkStart w:name="5.实施依据" w:id="55"/>
      <w:bookmarkEnd w:id="55"/>
      <w:r>
        <w:rPr>
          <w:b w:val="0"/>
        </w:rPr>
      </w:r>
      <w:r>
        <w:rPr>
          <w:rFonts w:ascii="Times New Roman" w:eastAsia="Times New Roman"/>
        </w:rPr>
        <w:t>5.</w:t>
      </w:r>
      <w:r>
        <w:rPr/>
        <w:t>实施依据</w:t>
      </w:r>
    </w:p>
    <w:p>
      <w:pPr>
        <w:pStyle w:val="BodyText"/>
        <w:spacing w:line="288" w:lineRule="auto" w:before="90"/>
        <w:ind w:right="115" w:firstLine="559"/>
      </w:pPr>
      <w:bookmarkStart w:name="（1）《雷电防护装置设计审核和竣工验收规定》第四、五、七、八、九、十、十一条" w:id="56"/>
      <w:bookmarkEnd w:id="56"/>
      <w:r>
        <w:rPr/>
      </w:r>
      <w:r>
        <w:rPr>
          <w:spacing w:val="-13"/>
          <w:w w:val="95"/>
        </w:rPr>
        <w:t>（1）</w:t>
      </w:r>
      <w:r>
        <w:rPr>
          <w:spacing w:val="-6"/>
          <w:w w:val="95"/>
        </w:rPr>
        <w:t>《雷电防护装置设计审核和竣工验收规定》第四、五、七、 </w:t>
      </w:r>
      <w:r>
        <w:rPr>
          <w:spacing w:val="-3"/>
        </w:rPr>
        <w:t>八、九、十、十一条</w:t>
      </w:r>
    </w:p>
    <w:p>
      <w:pPr>
        <w:pStyle w:val="Heading3"/>
        <w:spacing w:line="449" w:lineRule="exact" w:before="0"/>
      </w:pPr>
      <w:bookmarkStart w:name="6.监管依据" w:id="57"/>
      <w:bookmarkEnd w:id="57"/>
      <w:r>
        <w:rPr>
          <w:b w:val="0"/>
        </w:rPr>
      </w:r>
      <w:r>
        <w:rPr>
          <w:rFonts w:ascii="Times New Roman" w:eastAsia="Times New Roman"/>
        </w:rPr>
        <w:t>6.</w:t>
      </w:r>
      <w:r>
        <w:rPr/>
        <w:t>监管依据</w:t>
      </w:r>
    </w:p>
    <w:p>
      <w:pPr>
        <w:pStyle w:val="BodyText"/>
        <w:spacing w:line="288" w:lineRule="auto" w:before="89"/>
        <w:ind w:right="257" w:firstLine="559"/>
      </w:pPr>
      <w:bookmarkStart w:name="（1）《雷电防护装置设计审核和竣工验收规定》第十八、二十一、二十二、二十三、二十" w:id="58"/>
      <w:bookmarkEnd w:id="58"/>
      <w:r>
        <w:rPr/>
      </w:r>
      <w:r>
        <w:rPr/>
        <w:t>（1）《雷电防护装置设计审核和竣工验收规定》第十八、二十一、二十二、二十三、二十四、二十五、二十六、二十七条</w:t>
      </w:r>
    </w:p>
    <w:p>
      <w:pPr>
        <w:spacing w:before="47"/>
        <w:ind w:left="679" w:right="0" w:firstLine="0"/>
        <w:jc w:val="left"/>
        <w:rPr>
          <w:sz w:val="28"/>
        </w:rPr>
      </w:pPr>
      <w:r>
        <w:rPr>
          <w:rFonts w:ascii="Times New Roman" w:eastAsia="Times New Roman"/>
          <w:b/>
          <w:sz w:val="28"/>
        </w:rPr>
        <w:t>7.</w:t>
      </w:r>
      <w:r>
        <w:rPr>
          <w:b/>
          <w:sz w:val="28"/>
        </w:rPr>
        <w:t>实施机关：</w:t>
      </w:r>
      <w:r>
        <w:rPr>
          <w:sz w:val="28"/>
        </w:rPr>
        <w:t>省气象局</w:t>
      </w:r>
    </w:p>
    <w:p>
      <w:pPr>
        <w:spacing w:before="149"/>
        <w:ind w:left="679" w:right="0" w:firstLine="0"/>
        <w:jc w:val="left"/>
        <w:rPr>
          <w:sz w:val="28"/>
        </w:rPr>
      </w:pPr>
      <w:r>
        <w:rPr>
          <w:rFonts w:ascii="Times New Roman" w:eastAsia="Times New Roman"/>
          <w:b/>
          <w:sz w:val="28"/>
        </w:rPr>
        <w:t>8.</w:t>
      </w:r>
      <w:r>
        <w:rPr>
          <w:b/>
          <w:sz w:val="28"/>
        </w:rPr>
        <w:t>审批层级：</w:t>
      </w:r>
      <w:r>
        <w:rPr>
          <w:sz w:val="28"/>
        </w:rPr>
        <w:t>省级</w:t>
      </w:r>
    </w:p>
    <w:p>
      <w:pPr>
        <w:spacing w:before="149"/>
        <w:ind w:left="679" w:right="0" w:firstLine="0"/>
        <w:jc w:val="left"/>
        <w:rPr>
          <w:sz w:val="28"/>
        </w:rPr>
      </w:pPr>
      <w:r>
        <w:rPr>
          <w:rFonts w:ascii="Times New Roman" w:eastAsia="Times New Roman"/>
          <w:b/>
          <w:sz w:val="28"/>
        </w:rPr>
        <w:t>9.</w:t>
      </w:r>
      <w:r>
        <w:rPr>
          <w:b/>
          <w:sz w:val="28"/>
        </w:rPr>
        <w:t>行使层级：</w:t>
      </w:r>
      <w:r>
        <w:rPr>
          <w:sz w:val="28"/>
        </w:rPr>
        <w:t>省级</w:t>
      </w:r>
    </w:p>
    <w:p>
      <w:pPr>
        <w:pStyle w:val="Heading3"/>
        <w:spacing w:before="150"/>
        <w:rPr>
          <w:b w:val="0"/>
        </w:rPr>
      </w:pPr>
      <w:r>
        <w:rPr>
          <w:rFonts w:ascii="Times New Roman" w:eastAsia="Times New Roman"/>
        </w:rPr>
        <w:t>10.</w:t>
      </w:r>
      <w:r>
        <w:rPr/>
        <w:t>是否由审批机关受理：</w:t>
      </w:r>
      <w:r>
        <w:rPr>
          <w:b w:val="0"/>
        </w:rPr>
        <w:t>是</w:t>
      </w:r>
    </w:p>
    <w:p>
      <w:pPr>
        <w:spacing w:before="149"/>
        <w:ind w:left="679" w:right="0" w:firstLine="0"/>
        <w:jc w:val="left"/>
        <w:rPr>
          <w:sz w:val="28"/>
        </w:rPr>
      </w:pPr>
      <w:r>
        <w:rPr>
          <w:rFonts w:ascii="Times New Roman" w:eastAsia="Times New Roman"/>
          <w:b/>
          <w:sz w:val="28"/>
        </w:rPr>
        <w:t>11.</w:t>
      </w:r>
      <w:r>
        <w:rPr>
          <w:b/>
          <w:sz w:val="28"/>
        </w:rPr>
        <w:t>受理层级：</w:t>
      </w:r>
      <w:r>
        <w:rPr>
          <w:sz w:val="28"/>
        </w:rPr>
        <w:t>省级</w:t>
      </w:r>
    </w:p>
    <w:p>
      <w:pPr>
        <w:spacing w:after="0"/>
        <w:jc w:val="left"/>
        <w:rPr>
          <w:sz w:val="28"/>
        </w:rPr>
        <w:sectPr>
          <w:pgSz w:w="11910" w:h="16840"/>
          <w:pgMar w:top="1580" w:bottom="280" w:left="1680" w:right="1540"/>
        </w:sectPr>
      </w:pPr>
    </w:p>
    <w:p>
      <w:pPr>
        <w:spacing w:before="8"/>
        <w:ind w:left="679" w:right="0" w:firstLine="0"/>
        <w:jc w:val="left"/>
        <w:rPr>
          <w:sz w:val="28"/>
        </w:rPr>
      </w:pPr>
      <w:r>
        <w:rPr>
          <w:rFonts w:ascii="Times New Roman" w:eastAsia="Times New Roman"/>
          <w:b/>
          <w:sz w:val="28"/>
        </w:rPr>
        <w:t>12.</w:t>
      </w:r>
      <w:r>
        <w:rPr>
          <w:b/>
          <w:sz w:val="28"/>
        </w:rPr>
        <w:t>是否存在初审环节：</w:t>
      </w:r>
      <w:r>
        <w:rPr>
          <w:sz w:val="28"/>
        </w:rPr>
        <w:t>否</w:t>
      </w:r>
    </w:p>
    <w:p>
      <w:pPr>
        <w:spacing w:before="149"/>
        <w:ind w:left="679" w:right="0" w:firstLine="0"/>
        <w:jc w:val="left"/>
        <w:rPr>
          <w:sz w:val="28"/>
        </w:rPr>
      </w:pPr>
      <w:r>
        <w:rPr>
          <w:rFonts w:ascii="Times New Roman" w:eastAsia="Times New Roman"/>
          <w:b/>
          <w:sz w:val="28"/>
        </w:rPr>
        <w:t>13.</w:t>
      </w:r>
      <w:r>
        <w:rPr>
          <w:b/>
          <w:sz w:val="28"/>
        </w:rPr>
        <w:t>初审层级：</w:t>
      </w:r>
      <w:r>
        <w:rPr>
          <w:sz w:val="28"/>
        </w:rPr>
        <w:t>无</w:t>
      </w:r>
    </w:p>
    <w:p>
      <w:pPr>
        <w:spacing w:line="319" w:lineRule="auto" w:before="149"/>
        <w:ind w:left="120" w:right="353" w:firstLine="559"/>
        <w:jc w:val="left"/>
        <w:rPr>
          <w:sz w:val="28"/>
        </w:rPr>
      </w:pPr>
      <w:r>
        <w:rPr>
          <w:rFonts w:ascii="Times New Roman" w:eastAsia="Times New Roman"/>
          <w:b/>
          <w:sz w:val="28"/>
        </w:rPr>
        <w:t>14.</w:t>
      </w:r>
      <w:r>
        <w:rPr>
          <w:b/>
          <w:sz w:val="28"/>
        </w:rPr>
        <w:t>对应政务服务事项国家级基本目录名称：</w:t>
      </w:r>
      <w:r>
        <w:rPr>
          <w:sz w:val="28"/>
        </w:rPr>
        <w:t>雷电防护装置设计审核</w:t>
      </w:r>
    </w:p>
    <w:p>
      <w:pPr>
        <w:spacing w:before="2"/>
        <w:ind w:left="679" w:right="0" w:firstLine="0"/>
        <w:jc w:val="left"/>
        <w:rPr>
          <w:sz w:val="28"/>
        </w:rPr>
      </w:pPr>
      <w:r>
        <w:rPr>
          <w:rFonts w:ascii="Times New Roman" w:eastAsia="Times New Roman"/>
          <w:b/>
          <w:sz w:val="28"/>
        </w:rPr>
        <w:t>15.</w:t>
      </w:r>
      <w:r>
        <w:rPr>
          <w:b/>
          <w:sz w:val="28"/>
        </w:rPr>
        <w:t>要素统一情况：</w:t>
      </w:r>
      <w:r>
        <w:rPr>
          <w:sz w:val="28"/>
        </w:rPr>
        <w:t>全部要素全国统一</w:t>
      </w:r>
    </w:p>
    <w:p>
      <w:pPr>
        <w:pStyle w:val="BodyText"/>
        <w:spacing w:before="136"/>
        <w:rPr>
          <w:rFonts w:ascii="黑体" w:eastAsia="黑体" w:hint="eastAsia"/>
        </w:rPr>
      </w:pPr>
      <w:bookmarkStart w:name="二、行政许可事项类型" w:id="59"/>
      <w:bookmarkEnd w:id="59"/>
      <w:r>
        <w:rPr/>
      </w:r>
      <w:r>
        <w:rPr>
          <w:rFonts w:ascii="黑体" w:eastAsia="黑体" w:hint="eastAsia"/>
        </w:rPr>
        <w:t>二、行政许可事项类型</w:t>
      </w:r>
    </w:p>
    <w:p>
      <w:pPr>
        <w:pStyle w:val="BodyText"/>
        <w:spacing w:before="194"/>
        <w:ind w:left="679"/>
      </w:pPr>
      <w:r>
        <w:rPr/>
        <w:t>条件型</w:t>
      </w:r>
    </w:p>
    <w:p>
      <w:pPr>
        <w:pStyle w:val="BodyText"/>
        <w:rPr>
          <w:rFonts w:ascii="黑体" w:eastAsia="黑体" w:hint="eastAsia"/>
        </w:rPr>
      </w:pPr>
      <w:bookmarkStart w:name="三、行政许可条件" w:id="60"/>
      <w:bookmarkEnd w:id="60"/>
      <w:r>
        <w:rPr/>
      </w:r>
      <w:r>
        <w:rPr>
          <w:rFonts w:ascii="黑体" w:eastAsia="黑体" w:hint="eastAsia"/>
        </w:rPr>
        <w:t>三、行政许可条件</w:t>
      </w:r>
    </w:p>
    <w:p>
      <w:pPr>
        <w:pStyle w:val="Heading3"/>
        <w:spacing w:before="146"/>
      </w:pPr>
      <w:bookmarkStart w:name="1.准予行政许可的条件" w:id="61"/>
      <w:bookmarkEnd w:id="61"/>
      <w:r>
        <w:rPr>
          <w:b w:val="0"/>
        </w:rPr>
      </w:r>
      <w:r>
        <w:rPr>
          <w:rFonts w:ascii="Times New Roman" w:eastAsia="Times New Roman"/>
        </w:rPr>
        <w:t>1.</w:t>
      </w:r>
      <w:r>
        <w:rPr/>
        <w:t>准予行政许可的条件</w:t>
      </w:r>
    </w:p>
    <w:p>
      <w:pPr>
        <w:pStyle w:val="BodyText"/>
        <w:spacing w:line="319" w:lineRule="auto"/>
        <w:ind w:right="108" w:firstLine="559"/>
      </w:pPr>
      <w:r>
        <w:rPr>
          <w:spacing w:val="-11"/>
          <w:w w:val="95"/>
        </w:rPr>
        <w:t>雷电防护装置设计符合《建筑物防雷设计规范</w:t>
      </w:r>
      <w:r>
        <w:rPr>
          <w:spacing w:val="-166"/>
          <w:w w:val="95"/>
        </w:rPr>
        <w:t>》</w:t>
      </w:r>
      <w:r>
        <w:rPr>
          <w:w w:val="95"/>
        </w:rPr>
        <w:t>（GB50057-2010）  </w:t>
      </w:r>
      <w:r>
        <w:rPr>
          <w:spacing w:val="-3"/>
        </w:rPr>
        <w:t>等标准的要求。</w:t>
      </w:r>
    </w:p>
    <w:p>
      <w:pPr>
        <w:pStyle w:val="Heading3"/>
        <w:spacing w:line="404" w:lineRule="exact" w:before="0"/>
      </w:pPr>
      <w:bookmarkStart w:name="2.规定行政许可条件的依据" w:id="62"/>
      <w:bookmarkEnd w:id="62"/>
      <w:r>
        <w:rPr>
          <w:b w:val="0"/>
        </w:rPr>
      </w:r>
      <w:r>
        <w:rPr>
          <w:rFonts w:ascii="Times New Roman" w:eastAsia="Times New Roman"/>
        </w:rPr>
        <w:t>2.</w:t>
      </w:r>
      <w:r>
        <w:rPr/>
        <w:t>规定行政许可条件的依据</w:t>
      </w:r>
    </w:p>
    <w:p>
      <w:pPr>
        <w:pStyle w:val="BodyText"/>
        <w:spacing w:line="319" w:lineRule="auto" w:before="138"/>
        <w:ind w:right="163" w:firstLine="559"/>
        <w:jc w:val="right"/>
      </w:pPr>
      <w:r>
        <w:rPr>
          <w:w w:val="95"/>
        </w:rPr>
        <w:t>（1）《雷电防护装置设计审核和竣工验收规定》第九条气象主 </w:t>
      </w:r>
      <w:r>
        <w:rPr/>
        <w:t>管机构受理后，应当委托有关机构开展雷电防护装置设计技术评价。有关机构开展雷电防护装置设计技术评价应当遵守国家有关标</w:t>
      </w:r>
    </w:p>
    <w:p>
      <w:pPr>
        <w:pStyle w:val="BodyText"/>
        <w:spacing w:line="319" w:lineRule="auto" w:before="2"/>
        <w:ind w:right="255"/>
      </w:pPr>
      <w:r>
        <w:rPr>
          <w:spacing w:val="-11"/>
        </w:rPr>
        <w:t>准、规范和规程，出具雷电防护装置设计技术评价报告，并对评价报</w:t>
      </w:r>
      <w:r>
        <w:rPr>
          <w:spacing w:val="-4"/>
        </w:rPr>
        <w:t>告负责。</w:t>
      </w:r>
    </w:p>
    <w:p>
      <w:pPr>
        <w:pStyle w:val="BodyText"/>
        <w:spacing w:line="319" w:lineRule="auto" w:before="1"/>
        <w:ind w:right="257" w:firstLine="559"/>
        <w:jc w:val="both"/>
      </w:pPr>
      <w:r>
        <w:rPr/>
        <w:t>雷电防护装置设计技术评价报告结论应当包含雷电防护装置设计文件是否符合国家有关标准和国务院气象主管机构规定的使用要求。</w:t>
      </w:r>
    </w:p>
    <w:p>
      <w:pPr>
        <w:pStyle w:val="BodyText"/>
        <w:spacing w:line="319" w:lineRule="auto" w:before="2"/>
        <w:ind w:right="255" w:firstLine="559"/>
        <w:jc w:val="both"/>
      </w:pPr>
      <w:r>
        <w:rPr/>
        <w:t>（2）《雷电防护装置设计审核和竣工验收规定》第十条雷电防</w:t>
      </w:r>
      <w:r>
        <w:rPr>
          <w:spacing w:val="-5"/>
        </w:rPr>
        <w:t>护装置设计审核内容：</w:t>
      </w:r>
      <w:r>
        <w:rPr>
          <w:spacing w:val="-18"/>
        </w:rPr>
        <w:t>（</w:t>
      </w:r>
      <w:r>
        <w:rPr/>
        <w:t>一</w:t>
      </w:r>
      <w:r>
        <w:rPr>
          <w:spacing w:val="-17"/>
        </w:rPr>
        <w:t>）</w:t>
      </w:r>
      <w:r>
        <w:rPr>
          <w:spacing w:val="-5"/>
        </w:rPr>
        <w:t>申请材料的合法性；</w:t>
      </w:r>
      <w:r>
        <w:rPr>
          <w:spacing w:val="-18"/>
        </w:rPr>
        <w:t>（</w:t>
      </w:r>
      <w:r>
        <w:rPr/>
        <w:t>二</w:t>
      </w:r>
      <w:r>
        <w:rPr>
          <w:spacing w:val="-17"/>
        </w:rPr>
        <w:t>）</w:t>
      </w:r>
      <w:r>
        <w:rPr>
          <w:spacing w:val="-2"/>
        </w:rPr>
        <w:t>雷电防护装</w:t>
      </w:r>
      <w:r>
        <w:rPr>
          <w:spacing w:val="-3"/>
        </w:rPr>
        <w:t>置设计技术评价报告。</w:t>
      </w:r>
    </w:p>
    <w:p>
      <w:pPr>
        <w:spacing w:after="0" w:line="319" w:lineRule="auto"/>
        <w:jc w:val="both"/>
        <w:sectPr>
          <w:pgSz w:w="11910" w:h="16840"/>
          <w:pgMar w:top="1580" w:bottom="280" w:left="1680" w:right="1540"/>
        </w:sectPr>
      </w:pPr>
    </w:p>
    <w:p>
      <w:pPr>
        <w:pStyle w:val="BodyText"/>
        <w:spacing w:before="35"/>
        <w:rPr>
          <w:rFonts w:ascii="黑体" w:eastAsia="黑体" w:hint="eastAsia"/>
        </w:rPr>
      </w:pPr>
      <w:bookmarkStart w:name="四、行政许可服务对象类型与改革举措" w:id="63"/>
      <w:bookmarkEnd w:id="63"/>
      <w:r>
        <w:rPr/>
      </w:r>
      <w:r>
        <w:rPr>
          <w:rFonts w:ascii="黑体" w:eastAsia="黑体" w:hint="eastAsia"/>
        </w:rPr>
        <w:t>四、行政许可服务对象类型与改革举措</w:t>
      </w:r>
    </w:p>
    <w:p>
      <w:pPr>
        <w:spacing w:line="319" w:lineRule="auto" w:before="194"/>
        <w:ind w:left="120" w:right="255" w:firstLine="559"/>
        <w:jc w:val="left"/>
        <w:rPr>
          <w:sz w:val="28"/>
        </w:rPr>
      </w:pPr>
      <w:r>
        <w:rPr>
          <w:rFonts w:ascii="Times New Roman" w:eastAsia="Times New Roman"/>
          <w:b/>
          <w:sz w:val="28"/>
        </w:rPr>
        <w:t>1.</w:t>
      </w:r>
      <w:r>
        <w:rPr>
          <w:b/>
          <w:sz w:val="28"/>
        </w:rPr>
        <w:t>服务对象类型：</w:t>
      </w:r>
      <w:r>
        <w:rPr>
          <w:sz w:val="28"/>
        </w:rPr>
        <w:t>企业法人,事业单位法人,社会组织法人,非法人企业,行政机关,其他组织</w:t>
      </w:r>
    </w:p>
    <w:p>
      <w:pPr>
        <w:pStyle w:val="Heading3"/>
        <w:spacing w:before="1"/>
        <w:rPr>
          <w:b w:val="0"/>
        </w:rPr>
      </w:pPr>
      <w:r>
        <w:rPr>
          <w:rFonts w:ascii="Times New Roman" w:eastAsia="Times New Roman"/>
        </w:rPr>
        <w:t>2.</w:t>
      </w:r>
      <w:r>
        <w:rPr/>
        <w:t>是否为涉企许可事项：</w:t>
      </w:r>
      <w:r>
        <w:rPr>
          <w:b w:val="0"/>
        </w:rPr>
        <w:t>否</w:t>
      </w:r>
    </w:p>
    <w:p>
      <w:pPr>
        <w:spacing w:before="150"/>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49"/>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49"/>
        <w:ind w:left="679" w:right="0" w:firstLine="0"/>
        <w:jc w:val="left"/>
        <w:rPr>
          <w:sz w:val="28"/>
        </w:rPr>
      </w:pPr>
      <w:r>
        <w:rPr>
          <w:rFonts w:ascii="Times New Roman" w:eastAsia="Times New Roman"/>
          <w:b/>
          <w:sz w:val="28"/>
        </w:rPr>
        <w:t>5.</w:t>
      </w:r>
      <w:r>
        <w:rPr>
          <w:b/>
          <w:sz w:val="28"/>
        </w:rPr>
        <w:t>改革方式：</w:t>
      </w:r>
      <w:r>
        <w:rPr>
          <w:sz w:val="28"/>
        </w:rPr>
        <w:t>无</w:t>
      </w:r>
    </w:p>
    <w:p>
      <w:pPr>
        <w:spacing w:before="102"/>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ind w:right="163" w:firstLine="559"/>
      </w:pPr>
      <w:r>
        <w:rPr/>
        <w:t>1.实现申请、审批全程网上办理并在网上公布审批程序、受理条件、办理标准。2.不再要求申请人提供设计单位人员的资格证原件。</w:t>
      </w:r>
    </w:p>
    <w:p>
      <w:pPr>
        <w:pStyle w:val="BodyText"/>
        <w:spacing w:before="1"/>
      </w:pPr>
      <w:r>
        <w:rPr/>
        <w:t>3.将承诺审批时限由 10 个工作日压减至 8 个工作日。</w:t>
      </w:r>
    </w:p>
    <w:p>
      <w:pPr>
        <w:pStyle w:val="Heading3"/>
        <w:spacing w:before="102"/>
      </w:pPr>
      <w:r>
        <w:rPr>
          <w:rFonts w:ascii="Times New Roman" w:eastAsia="Times New Roman"/>
        </w:rPr>
        <w:t>7.</w:t>
      </w:r>
      <w:r>
        <w:rPr/>
        <w:t>加强事中事后监管措施</w:t>
      </w:r>
    </w:p>
    <w:p>
      <w:pPr>
        <w:pStyle w:val="BodyText"/>
        <w:spacing w:line="319" w:lineRule="auto"/>
        <w:ind w:right="255" w:firstLine="559"/>
        <w:jc w:val="both"/>
      </w:pPr>
      <w:r>
        <w:rPr>
          <w:spacing w:val="-1"/>
          <w:w w:val="95"/>
        </w:rPr>
        <w:t>1</w:t>
      </w:r>
      <w:r>
        <w:rPr>
          <w:spacing w:val="-7"/>
          <w:w w:val="95"/>
        </w:rPr>
        <w:t>.通过“双随机、一公开”监管、专项检查等方式，实施严格监 </w:t>
      </w:r>
      <w:r>
        <w:rPr>
          <w:spacing w:val="-7"/>
        </w:rPr>
        <w:t>管，发现违法违规行为要依法查处并公开结果。</w:t>
      </w:r>
      <w:r>
        <w:rPr/>
        <w:t>2</w:t>
      </w:r>
      <w:r>
        <w:rPr>
          <w:spacing w:val="-2"/>
        </w:rPr>
        <w:t>.建立健全监管规则</w:t>
      </w:r>
      <w:r>
        <w:rPr>
          <w:spacing w:val="-8"/>
        </w:rPr>
        <w:t>和标准，强化市场主体责任。</w:t>
      </w:r>
      <w:r>
        <w:rPr/>
        <w:t>3</w:t>
      </w:r>
      <w:r>
        <w:rPr>
          <w:spacing w:val="-3"/>
        </w:rPr>
        <w:t>.加强对雷电灾害防御法律法规和科普宣传，提高安全意识。</w:t>
      </w:r>
      <w:r>
        <w:rPr/>
        <w:t>4</w:t>
      </w:r>
      <w:r>
        <w:rPr>
          <w:spacing w:val="-3"/>
        </w:rPr>
        <w:t>.依法及时处理投诉举报。</w:t>
      </w:r>
    </w:p>
    <w:p>
      <w:pPr>
        <w:pStyle w:val="BodyText"/>
        <w:spacing w:line="348" w:lineRule="exact" w:before="0"/>
        <w:rPr>
          <w:rFonts w:ascii="黑体" w:eastAsia="黑体" w:hint="eastAsia"/>
        </w:rPr>
      </w:pPr>
      <w:bookmarkStart w:name="五、申请材料" w:id="64"/>
      <w:bookmarkEnd w:id="64"/>
      <w:r>
        <w:rPr/>
      </w:r>
      <w:r>
        <w:rPr>
          <w:rFonts w:ascii="黑体" w:eastAsia="黑体" w:hint="eastAsia"/>
        </w:rPr>
        <w:t>五、申请材料</w:t>
      </w:r>
    </w:p>
    <w:p>
      <w:pPr>
        <w:pStyle w:val="Heading3"/>
        <w:spacing w:before="146"/>
      </w:pPr>
      <w:bookmarkStart w:name="1.申请材料名称" w:id="65"/>
      <w:bookmarkEnd w:id="65"/>
      <w:r>
        <w:rPr>
          <w:b w:val="0"/>
        </w:rPr>
      </w:r>
      <w:r>
        <w:rPr>
          <w:rFonts w:ascii="Times New Roman" w:eastAsia="Times New Roman"/>
        </w:rPr>
        <w:t>1.</w:t>
      </w:r>
      <w:r>
        <w:rPr/>
        <w:t>申请材料名称</w:t>
      </w:r>
    </w:p>
    <w:p>
      <w:pPr>
        <w:pStyle w:val="BodyText"/>
        <w:spacing w:before="138"/>
        <w:ind w:left="679"/>
      </w:pPr>
      <w:r>
        <w:rPr/>
        <w:t>（1）雷电防护装置设计审核申请表</w:t>
      </w:r>
    </w:p>
    <w:p>
      <w:pPr>
        <w:pStyle w:val="BodyText"/>
        <w:spacing w:before="149"/>
        <w:ind w:left="679"/>
      </w:pPr>
      <w:r>
        <w:rPr/>
        <w:t>（2）雷电防护装置设计说明书和设计图纸</w:t>
      </w:r>
    </w:p>
    <w:p>
      <w:pPr>
        <w:pStyle w:val="BodyText"/>
        <w:spacing w:before="150"/>
        <w:ind w:left="679"/>
      </w:pPr>
      <w:r>
        <w:rPr/>
        <w:t>（3）设计中所采用的防雷产品相关说明</w:t>
      </w:r>
    </w:p>
    <w:p>
      <w:pPr>
        <w:pStyle w:val="Heading3"/>
        <w:spacing w:before="101"/>
      </w:pPr>
      <w:bookmarkStart w:name="2.规定申请材料的依据" w:id="66"/>
      <w:bookmarkEnd w:id="66"/>
      <w:r>
        <w:rPr>
          <w:b w:val="0"/>
        </w:rPr>
      </w:r>
      <w:r>
        <w:rPr>
          <w:rFonts w:ascii="Times New Roman" w:eastAsia="Times New Roman"/>
        </w:rPr>
        <w:t>2.</w:t>
      </w:r>
      <w:r>
        <w:rPr/>
        <w:t>规定申请材料的依据</w:t>
      </w:r>
    </w:p>
    <w:p>
      <w:pPr>
        <w:pStyle w:val="BodyText"/>
        <w:ind w:left="679"/>
      </w:pPr>
      <w:r>
        <w:rPr/>
        <w:t>（1）《雷电防护装置设计审核和竣工验收规定》第七条建设单</w:t>
      </w:r>
    </w:p>
    <w:p>
      <w:pPr>
        <w:spacing w:after="0"/>
        <w:sectPr>
          <w:pgSz w:w="11910" w:h="16840"/>
          <w:pgMar w:top="1540" w:bottom="280" w:left="1680" w:right="1540"/>
        </w:sectPr>
      </w:pPr>
    </w:p>
    <w:p>
      <w:pPr>
        <w:pStyle w:val="BodyText"/>
        <w:spacing w:before="8"/>
      </w:pPr>
      <w:r>
        <w:rPr/>
        <w:t>位应当向当地气象主管机构提出雷电防护装置设计审核申请。</w:t>
      </w:r>
    </w:p>
    <w:p>
      <w:pPr>
        <w:pStyle w:val="BodyText"/>
        <w:spacing w:line="319" w:lineRule="auto" w:before="149"/>
        <w:ind w:right="163" w:firstLine="559"/>
      </w:pPr>
      <w:r>
        <w:rPr/>
        <w:t>申请雷电防护装置设计审核应当提交以下材料：（一）雷电防护装置设计审核申请表；（二）雷电防护装置设计说明书和设计图纸；</w:t>
      </w:r>
    </w:p>
    <w:p>
      <w:pPr>
        <w:pStyle w:val="BodyText"/>
        <w:spacing w:before="1"/>
      </w:pPr>
      <w:r>
        <w:rPr/>
        <w:t>（三）设计中所采用的防雷产品相关说明。</w:t>
      </w:r>
    </w:p>
    <w:p>
      <w:pPr>
        <w:pStyle w:val="BodyText"/>
        <w:rPr>
          <w:rFonts w:ascii="黑体" w:eastAsia="黑体" w:hint="eastAsia"/>
        </w:rPr>
      </w:pPr>
      <w:bookmarkStart w:name="六、中介服务" w:id="67"/>
      <w:bookmarkEnd w:id="67"/>
      <w:r>
        <w:rPr/>
      </w:r>
      <w:r>
        <w:rPr>
          <w:rFonts w:ascii="黑体" w:eastAsia="黑体" w:hint="eastAsia"/>
        </w:rPr>
        <w:t>六、中介服务</w:t>
      </w:r>
    </w:p>
    <w:p>
      <w:pPr>
        <w:pStyle w:val="Heading3"/>
        <w:spacing w:before="194"/>
        <w:rPr>
          <w:b w:val="0"/>
        </w:rPr>
      </w:pPr>
      <w:r>
        <w:rPr>
          <w:rFonts w:ascii="Times New Roman" w:eastAsia="Times New Roman"/>
        </w:rPr>
        <w:t>1.</w:t>
      </w:r>
      <w:r>
        <w:rPr/>
        <w:t>有无法定中介服务事项：</w:t>
      </w:r>
      <w:r>
        <w:rPr>
          <w:b w:val="0"/>
        </w:rPr>
        <w:t>无</w:t>
      </w:r>
    </w:p>
    <w:p>
      <w:pPr>
        <w:spacing w:before="149"/>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50"/>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1"/>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49"/>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rPr>
          <w:rFonts w:ascii="黑体" w:eastAsia="黑体" w:hint="eastAsia"/>
        </w:rPr>
      </w:pPr>
      <w:bookmarkStart w:name="七、审批程序" w:id="68"/>
      <w:bookmarkEnd w:id="68"/>
      <w:r>
        <w:rPr/>
      </w:r>
      <w:r>
        <w:rPr>
          <w:rFonts w:ascii="黑体" w:eastAsia="黑体" w:hint="eastAsia"/>
        </w:rPr>
        <w:t>七、审批程序</w:t>
      </w:r>
    </w:p>
    <w:p>
      <w:pPr>
        <w:pStyle w:val="Heading3"/>
        <w:spacing w:before="146"/>
      </w:pPr>
      <w:bookmarkStart w:name="1.办理行政许可的程序环节" w:id="69"/>
      <w:bookmarkEnd w:id="69"/>
      <w:r>
        <w:rPr>
          <w:b w:val="0"/>
        </w:rPr>
      </w:r>
      <w:r>
        <w:rPr>
          <w:rFonts w:ascii="Times New Roman" w:eastAsia="Times New Roman"/>
        </w:rPr>
        <w:t>1.</w:t>
      </w:r>
      <w:r>
        <w:rPr/>
        <w:t>办理行政许可的程序环节</w:t>
      </w:r>
    </w:p>
    <w:p>
      <w:pPr>
        <w:pStyle w:val="BodyText"/>
        <w:ind w:left="679"/>
      </w:pPr>
      <w:r>
        <w:rPr/>
        <w:t>（1）申请人申请；</w:t>
      </w:r>
    </w:p>
    <w:p>
      <w:pPr>
        <w:pStyle w:val="BodyText"/>
        <w:spacing w:before="150"/>
        <w:ind w:left="679"/>
      </w:pPr>
      <w:r>
        <w:rPr/>
        <w:t>（2）审批机构受理/不予受理；</w:t>
      </w:r>
    </w:p>
    <w:p>
      <w:pPr>
        <w:pStyle w:val="BodyText"/>
        <w:spacing w:before="149"/>
        <w:ind w:left="679"/>
      </w:pPr>
      <w:r>
        <w:rPr/>
        <w:t>（3）受理后审批机构委托技术服务；</w:t>
      </w:r>
    </w:p>
    <w:p>
      <w:pPr>
        <w:pStyle w:val="BodyText"/>
        <w:spacing w:before="150"/>
        <w:ind w:left="679"/>
      </w:pPr>
      <w:r>
        <w:rPr/>
        <w:t>（4）审批机构审查；</w:t>
      </w:r>
    </w:p>
    <w:p>
      <w:pPr>
        <w:pStyle w:val="BodyText"/>
        <w:spacing w:before="149"/>
        <w:ind w:left="679"/>
      </w:pPr>
      <w:r>
        <w:rPr/>
        <w:t>（5）决定颁发雷电防护装置设计核准意见书/不予许可决定书。</w:t>
      </w:r>
    </w:p>
    <w:p>
      <w:pPr>
        <w:pStyle w:val="Heading3"/>
        <w:spacing w:before="101"/>
      </w:pPr>
      <w:bookmarkStart w:name="2.规定行政许可程序的依据" w:id="70"/>
      <w:bookmarkEnd w:id="70"/>
      <w:r>
        <w:rPr>
          <w:b w:val="0"/>
        </w:rPr>
      </w:r>
      <w:r>
        <w:rPr>
          <w:rFonts w:ascii="Times New Roman" w:eastAsia="Times New Roman"/>
        </w:rPr>
        <w:t>2.</w:t>
      </w:r>
      <w:r>
        <w:rPr/>
        <w:t>规定行政许可程序的依据</w:t>
      </w:r>
    </w:p>
    <w:p>
      <w:pPr>
        <w:pStyle w:val="BodyText"/>
        <w:spacing w:line="319" w:lineRule="auto" w:before="138"/>
        <w:ind w:right="257" w:firstLine="559"/>
        <w:jc w:val="both"/>
      </w:pPr>
      <w:r>
        <w:rPr/>
        <w:t>（1）《雷电防护装置设计审核和竣工验收规定》第八条气象主</w:t>
      </w:r>
      <w:r>
        <w:rPr>
          <w:spacing w:val="-7"/>
        </w:rPr>
        <w:t>管机构应当在收到全部申请材料之日起五个工作日内，作出受理或者</w:t>
      </w:r>
      <w:r>
        <w:rPr>
          <w:spacing w:val="-3"/>
        </w:rPr>
        <w:t>不予受理的书面决定。</w:t>
      </w:r>
    </w:p>
    <w:p>
      <w:pPr>
        <w:pStyle w:val="BodyText"/>
        <w:spacing w:before="2"/>
        <w:ind w:left="679"/>
      </w:pPr>
      <w:r>
        <w:rPr/>
        <w:t>申请材料齐全且符合法定形式的，应当受理，并出具《雷电防护</w:t>
      </w:r>
    </w:p>
    <w:p>
      <w:pPr>
        <w:spacing w:after="0"/>
        <w:sectPr>
          <w:pgSz w:w="11910" w:h="16840"/>
          <w:pgMar w:top="1580" w:bottom="280" w:left="1680" w:right="1540"/>
        </w:sectPr>
      </w:pPr>
    </w:p>
    <w:p>
      <w:pPr>
        <w:pStyle w:val="BodyText"/>
        <w:spacing w:before="8"/>
      </w:pPr>
      <w:r>
        <w:rPr/>
        <w:t>装置设计审核受理回执》。对不予受理的，应当书面说明理由。</w:t>
      </w:r>
    </w:p>
    <w:p>
      <w:pPr>
        <w:pStyle w:val="BodyText"/>
        <w:spacing w:line="319" w:lineRule="auto" w:before="149"/>
        <w:ind w:right="256" w:firstLine="559"/>
        <w:jc w:val="both"/>
      </w:pPr>
      <w:r>
        <w:rPr>
          <w:spacing w:val="-9"/>
        </w:rPr>
        <w:t>申请材料不齐全或者不符合法定形式的，气象主管机构应当当场</w:t>
      </w:r>
      <w:r>
        <w:rPr>
          <w:spacing w:val="1"/>
        </w:rPr>
        <w:t>或者在收到申请材料之日起五个工作日内一次告知申请单位需要补</w:t>
      </w:r>
      <w:r>
        <w:rPr>
          <w:spacing w:val="-11"/>
        </w:rPr>
        <w:t>正的全部内容，并出具《雷电防护装置设计审核资料补正通知》。逾</w:t>
      </w:r>
      <w:r>
        <w:rPr>
          <w:spacing w:val="-4"/>
        </w:rPr>
        <w:t>期不告知的，自收到申请材料之日起即视为受理。</w:t>
      </w:r>
    </w:p>
    <w:p>
      <w:pPr>
        <w:pStyle w:val="BodyText"/>
        <w:spacing w:line="319" w:lineRule="auto" w:before="3"/>
        <w:ind w:right="163" w:firstLine="559"/>
        <w:jc w:val="right"/>
      </w:pPr>
      <w:r>
        <w:rPr/>
        <w:t>（2）《雷电防护装置设计审核和竣工验收规定》第九条气象主管机构受理后，应当委托有关机构开展雷电防护装置设计技术评价。有关机构开展雷电防护装置设计技术评价应当遵守国家有关标</w:t>
      </w:r>
    </w:p>
    <w:p>
      <w:pPr>
        <w:pStyle w:val="BodyText"/>
        <w:spacing w:line="319" w:lineRule="auto" w:before="2"/>
        <w:ind w:right="255"/>
      </w:pPr>
      <w:r>
        <w:rPr>
          <w:spacing w:val="-11"/>
        </w:rPr>
        <w:t>准、规范和规程，出具雷电防护装置设计技术评价报告，并对评价报</w:t>
      </w:r>
      <w:r>
        <w:rPr>
          <w:spacing w:val="-4"/>
        </w:rPr>
        <w:t>告负责。</w:t>
      </w:r>
    </w:p>
    <w:p>
      <w:pPr>
        <w:pStyle w:val="BodyText"/>
        <w:spacing w:line="319" w:lineRule="auto" w:before="1"/>
        <w:ind w:right="257" w:firstLine="559"/>
        <w:jc w:val="both"/>
      </w:pPr>
      <w:r>
        <w:rPr/>
        <w:t>雷电防护装置设计技术评价报告结论应当包含雷电防护装置设计文件是否符合国家有关标准和国务院气象主管机构规定的使用要求。</w:t>
      </w:r>
    </w:p>
    <w:p>
      <w:pPr>
        <w:pStyle w:val="BodyText"/>
        <w:spacing w:line="319" w:lineRule="auto" w:before="2"/>
        <w:ind w:right="257" w:firstLine="559"/>
        <w:jc w:val="both"/>
      </w:pPr>
      <w:r>
        <w:rPr/>
        <w:t>（3）《雷电防护装置设计审核和竣工验收规定》第十一条气象主管机构应当在受理之日起十个工作日内完成审核工作。</w:t>
      </w:r>
    </w:p>
    <w:p>
      <w:pPr>
        <w:pStyle w:val="BodyText"/>
        <w:spacing w:line="319" w:lineRule="auto" w:before="1"/>
        <w:ind w:right="257" w:firstLine="559"/>
        <w:jc w:val="both"/>
      </w:pPr>
      <w:r>
        <w:rPr>
          <w:spacing w:val="-8"/>
        </w:rPr>
        <w:t>雷电防护装置设计文件经审核符合要求的，气象主管机构应当颁</w:t>
      </w:r>
      <w:r>
        <w:rPr>
          <w:spacing w:val="-3"/>
        </w:rPr>
        <w:t>发《雷电防护装置设计核准意见书》。</w:t>
      </w:r>
    </w:p>
    <w:p>
      <w:pPr>
        <w:pStyle w:val="BodyText"/>
        <w:spacing w:line="319" w:lineRule="auto" w:before="2"/>
        <w:ind w:right="163" w:firstLine="559"/>
        <w:jc w:val="right"/>
      </w:pPr>
      <w:r>
        <w:rPr/>
        <w:t>施工单位应当按照经核准的设计图纸进行施工。在施工中需要变更和修改雷电防护装置设计的，应当按照原程序重新申请设计审核。雷电防护装置设计经审核不符合要求的，气象主管机构出具《不</w:t>
      </w:r>
    </w:p>
    <w:p>
      <w:pPr>
        <w:pStyle w:val="BodyText"/>
        <w:spacing w:before="2"/>
      </w:pPr>
      <w:r>
        <w:rPr/>
        <w:t>予许可决定书》。</w:t>
      </w:r>
    </w:p>
    <w:p>
      <w:pPr>
        <w:pStyle w:val="Heading3"/>
        <w:rPr>
          <w:b w:val="0"/>
        </w:rPr>
      </w:pPr>
      <w:r>
        <w:rPr>
          <w:rFonts w:ascii="Times New Roman" w:eastAsia="Times New Roman"/>
        </w:rPr>
        <w:t>3.</w:t>
      </w:r>
      <w:r>
        <w:rPr/>
        <w:t>是否需要现场勘验：</w:t>
      </w:r>
      <w:r>
        <w:rPr>
          <w:b w:val="0"/>
        </w:rPr>
        <w:t>否</w:t>
      </w:r>
    </w:p>
    <w:p>
      <w:pPr>
        <w:spacing w:before="150"/>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after="0"/>
        <w:jc w:val="left"/>
        <w:rPr>
          <w:sz w:val="28"/>
        </w:rPr>
        <w:sectPr>
          <w:pgSz w:w="11910" w:h="16840"/>
          <w:pgMar w:top="1580" w:bottom="280" w:left="1680" w:right="1540"/>
        </w:sectPr>
      </w:pPr>
    </w:p>
    <w:p>
      <w:pPr>
        <w:spacing w:before="8"/>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49"/>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49"/>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50"/>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50"/>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49"/>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是</w:t>
      </w:r>
    </w:p>
    <w:p>
      <w:pPr>
        <w:pStyle w:val="BodyText"/>
        <w:spacing w:before="136"/>
        <w:rPr>
          <w:rFonts w:ascii="黑体" w:eastAsia="黑体" w:hint="eastAsia"/>
        </w:rPr>
      </w:pPr>
      <w:bookmarkStart w:name="八、受理和审批时限" w:id="71"/>
      <w:bookmarkEnd w:id="71"/>
      <w:r>
        <w:rPr/>
      </w:r>
      <w:r>
        <w:rPr>
          <w:rFonts w:ascii="黑体" w:eastAsia="黑体" w:hint="eastAsia"/>
        </w:rPr>
        <w:t>八、受理和审批时限</w:t>
      </w:r>
    </w:p>
    <w:p>
      <w:pPr>
        <w:spacing w:before="195"/>
        <w:ind w:left="679" w:right="0" w:firstLine="0"/>
        <w:jc w:val="left"/>
        <w:rPr>
          <w:sz w:val="28"/>
        </w:rPr>
      </w:pPr>
      <w:r>
        <w:rPr>
          <w:rFonts w:ascii="Times New Roman" w:eastAsia="Times New Roman"/>
          <w:b/>
          <w:sz w:val="28"/>
        </w:rPr>
        <w:t>1.</w:t>
      </w:r>
      <w:r>
        <w:rPr>
          <w:b/>
          <w:sz w:val="28"/>
        </w:rPr>
        <w:t>承诺受理时限：</w:t>
      </w:r>
      <w:r>
        <w:rPr>
          <w:sz w:val="28"/>
        </w:rPr>
        <w:t>5 个工作日</w:t>
      </w:r>
    </w:p>
    <w:p>
      <w:pPr>
        <w:spacing w:before="101"/>
        <w:ind w:left="679" w:right="0" w:firstLine="0"/>
        <w:jc w:val="left"/>
        <w:rPr>
          <w:sz w:val="28"/>
        </w:rPr>
      </w:pPr>
      <w:bookmarkStart w:name="2.法定审批时限：10个工作日" w:id="72"/>
      <w:bookmarkEnd w:id="72"/>
      <w:r>
        <w:rPr/>
      </w:r>
      <w:r>
        <w:rPr>
          <w:rFonts w:ascii="Times New Roman" w:eastAsia="Times New Roman"/>
          <w:b/>
          <w:sz w:val="28"/>
        </w:rPr>
        <w:t>2.</w:t>
      </w:r>
      <w:r>
        <w:rPr>
          <w:b/>
          <w:sz w:val="28"/>
        </w:rPr>
        <w:t>法定审批时限：</w:t>
      </w:r>
      <w:r>
        <w:rPr>
          <w:sz w:val="28"/>
        </w:rPr>
        <w:t>10 个工作日</w:t>
      </w:r>
    </w:p>
    <w:p>
      <w:pPr>
        <w:pStyle w:val="Heading3"/>
        <w:spacing w:before="89"/>
      </w:pPr>
      <w:bookmarkStart w:name="3.规定法定审批时限依据" w:id="73"/>
      <w:bookmarkEnd w:id="73"/>
      <w:r>
        <w:rPr>
          <w:b w:val="0"/>
        </w:rPr>
      </w:r>
      <w:r>
        <w:rPr>
          <w:rFonts w:ascii="Times New Roman" w:eastAsia="Times New Roman"/>
        </w:rPr>
        <w:t>3.</w:t>
      </w:r>
      <w:r>
        <w:rPr/>
        <w:t>规定法定审批时限依据</w:t>
      </w:r>
    </w:p>
    <w:p>
      <w:pPr>
        <w:pStyle w:val="BodyText"/>
        <w:spacing w:line="319" w:lineRule="auto" w:before="138"/>
        <w:ind w:right="257" w:firstLine="559"/>
      </w:pPr>
      <w:r>
        <w:rPr/>
        <w:t>（1）《雷电防护装置设计审核和竣工验收规定》第十一条气象主管机构应当在受理之日起十个工作日内完成审核工作。</w:t>
      </w:r>
    </w:p>
    <w:p>
      <w:pPr>
        <w:spacing w:before="1"/>
        <w:ind w:left="679" w:right="0" w:firstLine="0"/>
        <w:jc w:val="left"/>
        <w:rPr>
          <w:sz w:val="28"/>
        </w:rPr>
      </w:pPr>
      <w:r>
        <w:rPr>
          <w:rFonts w:ascii="Times New Roman" w:eastAsia="Times New Roman"/>
          <w:b/>
          <w:sz w:val="28"/>
        </w:rPr>
        <w:t>4.</w:t>
      </w:r>
      <w:r>
        <w:rPr>
          <w:b/>
          <w:sz w:val="28"/>
        </w:rPr>
        <w:t>承诺审批时限：</w:t>
      </w:r>
      <w:r>
        <w:rPr>
          <w:sz w:val="28"/>
        </w:rPr>
        <w:t>8 个工作日</w:t>
      </w:r>
    </w:p>
    <w:p>
      <w:pPr>
        <w:pStyle w:val="BodyText"/>
        <w:spacing w:before="136"/>
        <w:rPr>
          <w:rFonts w:ascii="黑体" w:eastAsia="黑体" w:hint="eastAsia"/>
        </w:rPr>
      </w:pPr>
      <w:bookmarkStart w:name="九、收费" w:id="74"/>
      <w:bookmarkEnd w:id="74"/>
      <w:r>
        <w:rPr/>
      </w:r>
      <w:r>
        <w:rPr>
          <w:rFonts w:ascii="黑体" w:eastAsia="黑体" w:hint="eastAsia"/>
        </w:rPr>
        <w:t>九、收费</w:t>
      </w:r>
    </w:p>
    <w:p>
      <w:pPr>
        <w:pStyle w:val="Heading3"/>
        <w:spacing w:before="195"/>
        <w:rPr>
          <w:b w:val="0"/>
        </w:rPr>
      </w:pPr>
      <w:r>
        <w:rPr>
          <w:rFonts w:ascii="Times New Roman" w:eastAsia="Times New Roman"/>
        </w:rPr>
        <w:t>1.</w:t>
      </w:r>
      <w:r>
        <w:rPr/>
        <w:t>办理行政许可是否收费：</w:t>
      </w:r>
      <w:r>
        <w:rPr>
          <w:b w:val="0"/>
        </w:rPr>
        <w:t>否</w:t>
      </w:r>
    </w:p>
    <w:p>
      <w:pPr>
        <w:spacing w:line="288" w:lineRule="auto" w:before="101"/>
        <w:ind w:left="120" w:right="193" w:firstLine="559"/>
        <w:jc w:val="left"/>
        <w:rPr>
          <w:b/>
          <w:sz w:val="28"/>
        </w:rPr>
      </w:pPr>
      <w:bookmarkStart w:name="2.收费项目的名称、收费项目的标准、设定收费项目的依据、规定收费标准的依据" w:id="75"/>
      <w:bookmarkEnd w:id="75"/>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7"/>
        <w:ind w:left="679"/>
      </w:pPr>
      <w:r>
        <w:rPr>
          <w:w w:val="100"/>
        </w:rPr>
        <w:t>无</w:t>
      </w:r>
    </w:p>
    <w:p>
      <w:pPr>
        <w:pStyle w:val="BodyText"/>
        <w:spacing w:before="136"/>
        <w:rPr>
          <w:rFonts w:ascii="黑体" w:eastAsia="黑体" w:hint="eastAsia"/>
        </w:rPr>
      </w:pPr>
      <w:bookmarkStart w:name="十、行政许可证件" w:id="76"/>
      <w:bookmarkEnd w:id="76"/>
      <w:r>
        <w:rPr/>
      </w:r>
      <w:r>
        <w:rPr>
          <w:rFonts w:ascii="黑体" w:eastAsia="黑体" w:hint="eastAsia"/>
        </w:rPr>
        <w:t>十、行政许可证件</w:t>
      </w:r>
    </w:p>
    <w:p>
      <w:pPr>
        <w:pStyle w:val="Heading3"/>
        <w:spacing w:before="146"/>
        <w:rPr>
          <w:b w:val="0"/>
        </w:rPr>
      </w:pPr>
      <w:bookmarkStart w:name="1.审批结果类型：批文" w:id="77"/>
      <w:bookmarkEnd w:id="77"/>
      <w:r>
        <w:rPr>
          <w:b w:val="0"/>
        </w:rPr>
      </w:r>
      <w:r>
        <w:rPr>
          <w:rFonts w:ascii="Times New Roman" w:eastAsia="Times New Roman"/>
        </w:rPr>
        <w:t>1.</w:t>
      </w:r>
      <w:r>
        <w:rPr/>
        <w:t>审批结果类型：</w:t>
      </w:r>
      <w:r>
        <w:rPr>
          <w:b w:val="0"/>
        </w:rPr>
        <w:t>批文</w:t>
      </w:r>
    </w:p>
    <w:p>
      <w:pPr>
        <w:spacing w:before="138"/>
        <w:ind w:left="679" w:right="0" w:firstLine="0"/>
        <w:jc w:val="left"/>
        <w:rPr>
          <w:sz w:val="28"/>
        </w:rPr>
      </w:pPr>
      <w:r>
        <w:rPr>
          <w:rFonts w:ascii="Times New Roman" w:eastAsia="Times New Roman"/>
          <w:b/>
          <w:sz w:val="28"/>
        </w:rPr>
        <w:t>2.</w:t>
      </w:r>
      <w:r>
        <w:rPr>
          <w:b/>
          <w:sz w:val="28"/>
        </w:rPr>
        <w:t>审批结果名称：</w:t>
      </w:r>
      <w:r>
        <w:rPr>
          <w:sz w:val="28"/>
        </w:rPr>
        <w:t>雷电防护装置设计核准意见书</w:t>
      </w:r>
    </w:p>
    <w:p>
      <w:pPr>
        <w:pStyle w:val="Heading3"/>
        <w:rPr>
          <w:b w:val="0"/>
        </w:rPr>
      </w:pPr>
      <w:r>
        <w:rPr>
          <w:rFonts w:ascii="Times New Roman" w:eastAsia="Times New Roman"/>
        </w:rPr>
        <w:t>3.</w:t>
      </w:r>
      <w:r>
        <w:rPr/>
        <w:t>审批结果的有效期限：</w:t>
      </w:r>
      <w:r>
        <w:rPr>
          <w:b w:val="0"/>
        </w:rPr>
        <w:t>当次</w:t>
      </w:r>
    </w:p>
    <w:p>
      <w:pPr>
        <w:spacing w:before="101"/>
        <w:ind w:left="679" w:right="0" w:firstLine="0"/>
        <w:jc w:val="left"/>
        <w:rPr>
          <w:b/>
          <w:sz w:val="28"/>
        </w:rPr>
      </w:pPr>
      <w:bookmarkStart w:name="4.规定审批结果有效期限的依据" w:id="78"/>
      <w:bookmarkEnd w:id="78"/>
      <w:r>
        <w:rPr/>
      </w:r>
      <w:r>
        <w:rPr>
          <w:rFonts w:ascii="Times New Roman" w:eastAsia="Times New Roman"/>
          <w:b/>
          <w:sz w:val="28"/>
        </w:rPr>
        <w:t>4.</w:t>
      </w:r>
      <w:r>
        <w:rPr>
          <w:b/>
          <w:sz w:val="28"/>
        </w:rPr>
        <w:t>规定审批结果有效期限的依据</w:t>
      </w:r>
    </w:p>
    <w:p>
      <w:pPr>
        <w:spacing w:after="0"/>
        <w:jc w:val="left"/>
        <w:rPr>
          <w:sz w:val="28"/>
        </w:rPr>
        <w:sectPr>
          <w:pgSz w:w="11910" w:h="16840"/>
          <w:pgMar w:top="1580" w:bottom="280" w:left="1680" w:right="1540"/>
        </w:sectPr>
      </w:pPr>
    </w:p>
    <w:p>
      <w:pPr>
        <w:pStyle w:val="BodyText"/>
        <w:spacing w:line="319" w:lineRule="auto" w:before="8"/>
        <w:ind w:right="257" w:firstLine="559"/>
        <w:jc w:val="both"/>
      </w:pPr>
      <w:r>
        <w:rPr/>
        <w:t>（1）《雷电防护装置设计审核和竣工验收规定》第十一条雷电</w:t>
      </w:r>
      <w:r>
        <w:rPr>
          <w:spacing w:val="-8"/>
        </w:rPr>
        <w:t>防护装置设计文件经审核符合要求的，气象主管机构应当颁发《雷电</w:t>
      </w:r>
      <w:r>
        <w:rPr>
          <w:spacing w:val="-11"/>
        </w:rPr>
        <w:t>防护装置设计核准意见书》。施工单位应当按照经核准的设计图纸进行施工。在施工中需要变更和修改雷电防护装置设计的，应当按照原</w:t>
      </w:r>
      <w:r>
        <w:rPr>
          <w:spacing w:val="-4"/>
        </w:rPr>
        <w:t>程序重新申请设计审核。</w:t>
      </w:r>
    </w:p>
    <w:p>
      <w:pPr>
        <w:pStyle w:val="Heading3"/>
        <w:spacing w:before="3"/>
        <w:rPr>
          <w:b w:val="0"/>
        </w:rPr>
      </w:pPr>
      <w:r>
        <w:rPr>
          <w:rFonts w:ascii="Times New Roman" w:eastAsia="Times New Roman"/>
        </w:rPr>
        <w:t>5.</w:t>
      </w:r>
      <w:r>
        <w:rPr/>
        <w:t>是否需要办理审批结果变更手续：</w:t>
      </w:r>
      <w:r>
        <w:rPr>
          <w:b w:val="0"/>
        </w:rPr>
        <w:t>否</w:t>
      </w:r>
    </w:p>
    <w:p>
      <w:pPr>
        <w:spacing w:line="312" w:lineRule="auto" w:before="101"/>
        <w:ind w:left="679" w:right="4140" w:firstLine="0"/>
        <w:jc w:val="left"/>
        <w:rPr>
          <w:sz w:val="28"/>
        </w:rPr>
      </w:pPr>
      <w:bookmarkStart w:name="6.办理审批结果变更手续的要求" w:id="79"/>
      <w:bookmarkEnd w:id="79"/>
      <w:r>
        <w:rPr/>
      </w:r>
      <w:r>
        <w:rPr>
          <w:rFonts w:ascii="Times New Roman" w:eastAsia="Times New Roman"/>
          <w:b/>
          <w:sz w:val="28"/>
        </w:rPr>
        <w:t>6.</w:t>
      </w:r>
      <w:r>
        <w:rPr>
          <w:b/>
          <w:sz w:val="28"/>
        </w:rPr>
        <w:t>办理审批结果变更手续的要求</w:t>
      </w:r>
      <w:r>
        <w:rPr>
          <w:sz w:val="28"/>
        </w:rPr>
        <w:t>无</w:t>
      </w:r>
    </w:p>
    <w:p>
      <w:pPr>
        <w:spacing w:before="17"/>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1"/>
        <w:ind w:left="679" w:right="4140" w:firstLine="0"/>
        <w:jc w:val="left"/>
        <w:rPr>
          <w:sz w:val="28"/>
        </w:rPr>
      </w:pPr>
      <w:bookmarkStart w:name="8.办理审批结果延续手续的要求" w:id="80"/>
      <w:bookmarkEnd w:id="80"/>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81"/>
      <w:bookmarkEnd w:id="81"/>
      <w:r>
        <w:rPr/>
      </w:r>
      <w:r>
        <w:rPr>
          <w:rFonts w:ascii="Times New Roman" w:eastAsia="Times New Roman"/>
          <w:b/>
          <w:sz w:val="28"/>
        </w:rPr>
        <w:t>9.</w:t>
      </w:r>
      <w:r>
        <w:rPr>
          <w:b/>
          <w:sz w:val="28"/>
        </w:rPr>
        <w:t>审批结果的有效地域范围</w:t>
      </w:r>
    </w:p>
    <w:p>
      <w:pPr>
        <w:pStyle w:val="BodyText"/>
        <w:spacing w:before="90"/>
        <w:ind w:left="679"/>
      </w:pPr>
      <w:bookmarkStart w:name="全国" w:id="82"/>
      <w:bookmarkEnd w:id="82"/>
      <w:r>
        <w:rPr/>
      </w:r>
      <w:r>
        <w:rPr/>
        <w:t>全国</w:t>
      </w:r>
    </w:p>
    <w:p>
      <w:pPr>
        <w:pStyle w:val="Heading3"/>
        <w:spacing w:before="89"/>
      </w:pPr>
      <w:bookmarkStart w:name="10.规定审批结果有效地域范围的依据" w:id="83"/>
      <w:bookmarkEnd w:id="83"/>
      <w:r>
        <w:rPr>
          <w:b w:val="0"/>
        </w:rPr>
      </w:r>
      <w:r>
        <w:rPr>
          <w:rFonts w:ascii="Times New Roman" w:eastAsia="Times New Roman"/>
        </w:rPr>
        <w:t>10.</w:t>
      </w:r>
      <w:r>
        <w:rPr/>
        <w:t>规定审批结果有效地域范围的依据</w:t>
      </w:r>
    </w:p>
    <w:p>
      <w:pPr>
        <w:pStyle w:val="BodyText"/>
        <w:spacing w:line="319" w:lineRule="auto"/>
        <w:ind w:right="257" w:firstLine="559"/>
        <w:jc w:val="both"/>
      </w:pPr>
      <w:r>
        <w:rPr/>
        <w:t>（1）《雷电防护装置设计审核和竣工验收规定》第四条本规定</w:t>
      </w:r>
      <w:r>
        <w:rPr>
          <w:spacing w:val="-12"/>
        </w:rPr>
        <w:t>适用于下列建设工程、场所和大型项目的雷电防护装置设计审核和竣</w:t>
      </w:r>
      <w:r>
        <w:rPr>
          <w:spacing w:val="-5"/>
        </w:rPr>
        <w:t>工验收：</w:t>
      </w:r>
    </w:p>
    <w:p>
      <w:pPr>
        <w:pStyle w:val="BodyText"/>
        <w:spacing w:line="319" w:lineRule="auto" w:before="2"/>
        <w:ind w:right="257" w:firstLine="559"/>
      </w:pPr>
      <w:r>
        <w:rPr/>
        <w:t>（一</w:t>
      </w:r>
      <w:r>
        <w:rPr>
          <w:spacing w:val="-22"/>
        </w:rPr>
        <w:t>）</w:t>
      </w:r>
      <w:r>
        <w:rPr>
          <w:spacing w:val="-10"/>
        </w:rPr>
        <w:t>油库、气库、弹药库、化学品仓库和烟花爆竹、石化等易</w:t>
      </w:r>
      <w:r>
        <w:rPr>
          <w:spacing w:val="-4"/>
        </w:rPr>
        <w:t>燃易爆建设工程和场所；</w:t>
      </w:r>
    </w:p>
    <w:p>
      <w:pPr>
        <w:pStyle w:val="BodyText"/>
        <w:spacing w:line="319" w:lineRule="auto" w:before="2"/>
        <w:ind w:right="163" w:firstLine="559"/>
      </w:pPr>
      <w:r>
        <w:rPr/>
        <w:t>（二）雷电易发区内的矿区、旅游景点或者投入使用的建（构） 筑物、设施等需要单独安装雷电防护装置的场所；</w:t>
      </w:r>
    </w:p>
    <w:p>
      <w:pPr>
        <w:pStyle w:val="BodyText"/>
        <w:spacing w:line="319" w:lineRule="auto" w:before="1"/>
        <w:ind w:right="257" w:firstLine="559"/>
      </w:pPr>
      <w:r>
        <w:rPr>
          <w:spacing w:val="-1"/>
        </w:rPr>
        <w:t>（</w:t>
      </w:r>
      <w:r>
        <w:rPr/>
        <w:t>三</w:t>
      </w:r>
      <w:r>
        <w:rPr>
          <w:spacing w:val="-49"/>
        </w:rPr>
        <w:t>）</w:t>
      </w:r>
      <w:r>
        <w:rPr>
          <w:spacing w:val="-7"/>
        </w:rPr>
        <w:t>雷电风险高且没有防雷标准规范、需要进行特殊论证的大</w:t>
      </w:r>
      <w:r>
        <w:rPr>
          <w:spacing w:val="-3"/>
        </w:rPr>
        <w:t>型项目。</w:t>
      </w:r>
    </w:p>
    <w:p>
      <w:pPr>
        <w:spacing w:after="0" w:line="319" w:lineRule="auto"/>
        <w:sectPr>
          <w:pgSz w:w="11910" w:h="16840"/>
          <w:pgMar w:top="1580" w:bottom="280" w:left="1680" w:right="1540"/>
        </w:sectPr>
      </w:pPr>
    </w:p>
    <w:p>
      <w:pPr>
        <w:pStyle w:val="BodyText"/>
        <w:spacing w:before="35"/>
        <w:rPr>
          <w:rFonts w:ascii="黑体" w:eastAsia="黑体" w:hint="eastAsia"/>
        </w:rPr>
      </w:pPr>
      <w:bookmarkStart w:name="十一、行政许可数量限制" w:id="84"/>
      <w:bookmarkEnd w:id="84"/>
      <w:r>
        <w:rPr/>
      </w:r>
      <w:r>
        <w:rPr>
          <w:rFonts w:ascii="黑体" w:eastAsia="黑体" w:hint="eastAsia"/>
        </w:rPr>
        <w:t>十一、行政许可数量限制</w:t>
      </w:r>
    </w:p>
    <w:p>
      <w:pPr>
        <w:pStyle w:val="Heading3"/>
        <w:spacing w:before="194"/>
        <w:rPr>
          <w:b w:val="0"/>
        </w:rPr>
      </w:pPr>
      <w:r>
        <w:rPr>
          <w:rFonts w:ascii="Times New Roman" w:eastAsia="Times New Roman"/>
        </w:rPr>
        <w:t>1.</w:t>
      </w:r>
      <w:r>
        <w:rPr/>
        <w:t>有无行政许可数量限制：</w:t>
      </w:r>
      <w:r>
        <w:rPr>
          <w:b w:val="0"/>
        </w:rPr>
        <w:t>无</w:t>
      </w:r>
    </w:p>
    <w:p>
      <w:pPr>
        <w:spacing w:before="101"/>
        <w:ind w:left="679" w:right="0" w:firstLine="0"/>
        <w:jc w:val="left"/>
        <w:rPr>
          <w:sz w:val="28"/>
        </w:rPr>
      </w:pPr>
      <w:bookmarkStart w:name="2.公布数量限制的方式：无" w:id="85"/>
      <w:bookmarkEnd w:id="85"/>
      <w:r>
        <w:rPr/>
      </w:r>
      <w:r>
        <w:rPr>
          <w:rFonts w:ascii="Times New Roman" w:eastAsia="Times New Roman"/>
          <w:b/>
          <w:sz w:val="28"/>
        </w:rPr>
        <w:t>2.</w:t>
      </w:r>
      <w:r>
        <w:rPr>
          <w:b/>
          <w:sz w:val="28"/>
        </w:rPr>
        <w:t>公布数量限制的方式：</w:t>
      </w:r>
      <w:r>
        <w:rPr>
          <w:sz w:val="28"/>
        </w:rPr>
        <w:t>无</w:t>
      </w:r>
    </w:p>
    <w:p>
      <w:pPr>
        <w:spacing w:before="90"/>
        <w:ind w:left="679" w:right="0" w:firstLine="0"/>
        <w:jc w:val="left"/>
        <w:rPr>
          <w:sz w:val="28"/>
        </w:rPr>
      </w:pPr>
      <w:bookmarkStart w:name="3.公布数量限制的周期：无" w:id="86"/>
      <w:bookmarkEnd w:id="86"/>
      <w:r>
        <w:rPr/>
      </w:r>
      <w:r>
        <w:rPr>
          <w:rFonts w:ascii="Times New Roman" w:eastAsia="Times New Roman"/>
          <w:b/>
          <w:sz w:val="28"/>
        </w:rPr>
        <w:t>3.</w:t>
      </w:r>
      <w:r>
        <w:rPr>
          <w:b/>
          <w:sz w:val="28"/>
        </w:rPr>
        <w:t>公布数量限制的周期：</w:t>
      </w:r>
      <w:r>
        <w:rPr>
          <w:sz w:val="28"/>
        </w:rPr>
        <w:t>无</w:t>
      </w:r>
    </w:p>
    <w:p>
      <w:pPr>
        <w:spacing w:before="137"/>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49"/>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bookmarkStart w:name="十二、行政许可后年检" w:id="87"/>
      <w:bookmarkEnd w:id="87"/>
      <w:r>
        <w:rPr/>
      </w:r>
      <w:r>
        <w:rPr>
          <w:rFonts w:ascii="黑体" w:eastAsia="黑体" w:hint="eastAsia"/>
        </w:rPr>
        <w:t>十二、行政许可后年检</w:t>
      </w:r>
    </w:p>
    <w:p>
      <w:pPr>
        <w:pStyle w:val="Heading3"/>
        <w:spacing w:before="195"/>
        <w:rPr>
          <w:b w:val="0"/>
        </w:rPr>
      </w:pPr>
      <w:r>
        <w:rPr>
          <w:rFonts w:ascii="Times New Roman" w:eastAsia="Times New Roman"/>
        </w:rPr>
        <w:t>1.</w:t>
      </w:r>
      <w:r>
        <w:rPr/>
        <w:t>有无年检要求：</w:t>
      </w:r>
      <w:r>
        <w:rPr>
          <w:b w:val="0"/>
        </w:rPr>
        <w:t>无</w:t>
      </w:r>
    </w:p>
    <w:p>
      <w:pPr>
        <w:spacing w:line="288" w:lineRule="auto" w:before="101"/>
        <w:ind w:left="679" w:right="5263" w:firstLine="0"/>
        <w:jc w:val="left"/>
        <w:rPr>
          <w:sz w:val="28"/>
        </w:rPr>
      </w:pPr>
      <w:bookmarkStart w:name="2.设定年检要求的依据" w:id="88"/>
      <w:bookmarkEnd w:id="88"/>
      <w:r>
        <w:rPr/>
      </w:r>
      <w:r>
        <w:rPr>
          <w:rFonts w:ascii="Times New Roman" w:eastAsia="Times New Roman"/>
          <w:b/>
          <w:sz w:val="28"/>
        </w:rPr>
        <w:t>2.</w:t>
      </w:r>
      <w:r>
        <w:rPr>
          <w:b/>
          <w:sz w:val="28"/>
        </w:rPr>
        <w:t>设定年检要求的依据</w:t>
      </w:r>
      <w:bookmarkStart w:name="无" w:id="89"/>
      <w:bookmarkEnd w:id="89"/>
      <w:r>
        <w:rPr>
          <w:b/>
          <w:sz w:val="28"/>
        </w:rPr>
      </w:r>
      <w:r>
        <w:rPr>
          <w:sz w:val="28"/>
        </w:rPr>
        <w:t>无</w:t>
      </w:r>
    </w:p>
    <w:p>
      <w:pPr>
        <w:spacing w:line="449" w:lineRule="exact" w:before="0"/>
        <w:ind w:left="679" w:right="0" w:firstLine="0"/>
        <w:jc w:val="left"/>
        <w:rPr>
          <w:sz w:val="28"/>
        </w:rPr>
      </w:pPr>
      <w:bookmarkStart w:name="3.年检周期：无" w:id="90"/>
      <w:bookmarkEnd w:id="90"/>
      <w:r>
        <w:rPr/>
      </w:r>
      <w:r>
        <w:rPr>
          <w:rFonts w:ascii="Times New Roman" w:eastAsia="Times New Roman"/>
          <w:b/>
          <w:sz w:val="28"/>
        </w:rPr>
        <w:t>3.</w:t>
      </w:r>
      <w:r>
        <w:rPr>
          <w:b/>
          <w:sz w:val="28"/>
        </w:rPr>
        <w:t>年检周期：</w:t>
      </w:r>
      <w:r>
        <w:rPr>
          <w:sz w:val="28"/>
        </w:rPr>
        <w:t>无</w:t>
      </w:r>
    </w:p>
    <w:p>
      <w:pPr>
        <w:spacing w:before="137"/>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50"/>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49"/>
        <w:ind w:left="679" w:right="0" w:firstLine="0"/>
        <w:jc w:val="left"/>
        <w:rPr>
          <w:sz w:val="28"/>
        </w:rPr>
      </w:pPr>
      <w:r>
        <w:rPr>
          <w:rFonts w:ascii="Times New Roman" w:eastAsia="Times New Roman"/>
          <w:b/>
          <w:sz w:val="28"/>
        </w:rPr>
        <w:t>6.</w:t>
      </w:r>
      <w:r>
        <w:rPr>
          <w:b/>
          <w:sz w:val="28"/>
        </w:rPr>
        <w:t>年检是否收费：</w:t>
      </w:r>
      <w:r>
        <w:rPr>
          <w:sz w:val="28"/>
        </w:rPr>
        <w:t>无</w:t>
      </w:r>
    </w:p>
    <w:p>
      <w:pPr>
        <w:spacing w:line="319" w:lineRule="auto" w:before="150"/>
        <w:ind w:left="120" w:right="193" w:firstLine="559"/>
        <w:jc w:val="left"/>
        <w:rPr>
          <w:b/>
          <w:sz w:val="28"/>
        </w:rPr>
      </w:pPr>
      <w:r>
        <w:rPr>
          <w:rFonts w:ascii="Times New Roman" w:eastAsia="Times New Roman"/>
          <w:b/>
          <w:sz w:val="28"/>
        </w:rPr>
        <w:t>7.</w:t>
      </w:r>
      <w:r>
        <w:rPr>
          <w:b/>
          <w:sz w:val="28"/>
        </w:rPr>
        <w:t>年检收费项目的名称、年检收费项目的标准、设定年检收费项目的依据、规定年检项目收费标准的依据</w:t>
      </w:r>
    </w:p>
    <w:p>
      <w:pPr>
        <w:pStyle w:val="BodyText"/>
        <w:spacing w:before="1"/>
        <w:ind w:left="679"/>
      </w:pPr>
      <w:r>
        <w:rPr>
          <w:w w:val="100"/>
        </w:rPr>
        <w:t>无</w:t>
      </w:r>
    </w:p>
    <w:p>
      <w:pPr>
        <w:pStyle w:val="Heading3"/>
        <w:spacing w:before="101"/>
        <w:rPr>
          <w:b w:val="0"/>
        </w:rPr>
      </w:pPr>
      <w:bookmarkStart w:name="8.通过年检的证明或者标志：无" w:id="91"/>
      <w:bookmarkEnd w:id="91"/>
      <w:r>
        <w:rPr>
          <w:b w:val="0"/>
        </w:rPr>
      </w:r>
      <w:r>
        <w:rPr>
          <w:rFonts w:ascii="Times New Roman" w:eastAsia="Times New Roman"/>
        </w:rPr>
        <w:t>8.</w:t>
      </w:r>
      <w:r>
        <w:rPr/>
        <w:t>通过年检的证明或者标志：</w:t>
      </w:r>
      <w:r>
        <w:rPr>
          <w:b w:val="0"/>
        </w:rPr>
        <w:t>无</w:t>
      </w:r>
    </w:p>
    <w:p>
      <w:pPr>
        <w:pStyle w:val="BodyText"/>
        <w:spacing w:before="125"/>
        <w:rPr>
          <w:rFonts w:ascii="黑体" w:eastAsia="黑体" w:hint="eastAsia"/>
        </w:rPr>
      </w:pPr>
      <w:bookmarkStart w:name="十三、行政许可后年报" w:id="92"/>
      <w:bookmarkEnd w:id="92"/>
      <w:r>
        <w:rPr/>
      </w:r>
      <w:r>
        <w:rPr>
          <w:rFonts w:ascii="黑体" w:eastAsia="黑体" w:hint="eastAsia"/>
        </w:rPr>
        <w:t>十三、行政许可后年报</w:t>
      </w:r>
    </w:p>
    <w:p>
      <w:pPr>
        <w:pStyle w:val="Heading3"/>
        <w:spacing w:before="194"/>
        <w:rPr>
          <w:b w:val="0"/>
        </w:rPr>
      </w:pPr>
      <w:r>
        <w:rPr>
          <w:rFonts w:ascii="Times New Roman" w:eastAsia="Times New Roman"/>
        </w:rPr>
        <w:t>1.</w:t>
      </w:r>
      <w:r>
        <w:rPr/>
        <w:t>有无年报要求：</w:t>
      </w:r>
      <w:r>
        <w:rPr>
          <w:b w:val="0"/>
        </w:rPr>
        <w:t>无</w:t>
      </w:r>
    </w:p>
    <w:p>
      <w:pPr>
        <w:spacing w:before="149"/>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line="288" w:lineRule="auto" w:before="102"/>
        <w:ind w:left="679" w:right="5263" w:firstLine="0"/>
        <w:jc w:val="left"/>
        <w:rPr>
          <w:sz w:val="28"/>
        </w:rPr>
      </w:pPr>
      <w:bookmarkStart w:name="3.设定年报要求的依据" w:id="93"/>
      <w:bookmarkEnd w:id="93"/>
      <w:r>
        <w:rPr/>
      </w:r>
      <w:r>
        <w:rPr>
          <w:rFonts w:ascii="Times New Roman" w:eastAsia="Times New Roman"/>
          <w:b/>
          <w:sz w:val="28"/>
        </w:rPr>
        <w:t>3.</w:t>
      </w:r>
      <w:r>
        <w:rPr>
          <w:b/>
          <w:sz w:val="28"/>
        </w:rPr>
        <w:t>设定年报要求的依据</w:t>
      </w:r>
      <w:bookmarkStart w:name="无" w:id="94"/>
      <w:bookmarkEnd w:id="94"/>
      <w:r>
        <w:rPr>
          <w:b/>
          <w:sz w:val="28"/>
        </w:rPr>
      </w:r>
      <w:r>
        <w:rPr>
          <w:sz w:val="28"/>
        </w:rPr>
        <w:t>无</w:t>
      </w:r>
    </w:p>
    <w:p>
      <w:pPr>
        <w:spacing w:after="0" w:line="288" w:lineRule="auto"/>
        <w:jc w:val="left"/>
        <w:rPr>
          <w:sz w:val="28"/>
        </w:rPr>
        <w:sectPr>
          <w:pgSz w:w="11910" w:h="16840"/>
          <w:pgMar w:top="1540" w:bottom="280" w:left="1680" w:right="1540"/>
        </w:sectPr>
      </w:pPr>
    </w:p>
    <w:p>
      <w:pPr>
        <w:spacing w:before="8"/>
        <w:ind w:left="679" w:right="0" w:firstLine="0"/>
        <w:jc w:val="left"/>
        <w:rPr>
          <w:sz w:val="28"/>
        </w:rPr>
      </w:pPr>
      <w:r>
        <w:rPr>
          <w:rFonts w:ascii="Times New Roman" w:eastAsia="Times New Roman"/>
          <w:b/>
          <w:sz w:val="28"/>
        </w:rPr>
        <w:t>4.</w:t>
      </w:r>
      <w:r>
        <w:rPr>
          <w:b/>
          <w:sz w:val="28"/>
        </w:rPr>
        <w:t>年报周期：</w:t>
      </w:r>
      <w:r>
        <w:rPr>
          <w:sz w:val="28"/>
        </w:rPr>
        <w:t>无</w:t>
      </w:r>
    </w:p>
    <w:p>
      <w:pPr>
        <w:pStyle w:val="BodyText"/>
        <w:spacing w:before="136"/>
        <w:rPr>
          <w:rFonts w:ascii="黑体" w:eastAsia="黑体" w:hint="eastAsia"/>
        </w:rPr>
      </w:pPr>
      <w:bookmarkStart w:name="十四、监管主体" w:id="95"/>
      <w:bookmarkEnd w:id="95"/>
      <w:r>
        <w:rPr/>
      </w:r>
      <w:r>
        <w:rPr>
          <w:rFonts w:ascii="黑体" w:eastAsia="黑体" w:hint="eastAsia"/>
        </w:rPr>
        <w:t>十四、监管主体</w:t>
      </w:r>
    </w:p>
    <w:p>
      <w:pPr>
        <w:pStyle w:val="BodyText"/>
        <w:spacing w:before="194"/>
        <w:ind w:left="679"/>
      </w:pPr>
      <w:r>
        <w:rPr/>
        <w:t>省气象局；设区的市级、县级气象主管机构</w:t>
      </w:r>
    </w:p>
    <w:p>
      <w:pPr>
        <w:pStyle w:val="BodyText"/>
        <w:rPr>
          <w:rFonts w:ascii="黑体" w:eastAsia="黑体" w:hint="eastAsia"/>
        </w:rPr>
      </w:pPr>
      <w:bookmarkStart w:name="十五、备注" w:id="96"/>
      <w:bookmarkEnd w:id="96"/>
      <w:r>
        <w:rPr/>
      </w:r>
      <w:r>
        <w:rPr>
          <w:rFonts w:ascii="黑体" w:eastAsia="黑体" w:hint="eastAsia"/>
        </w:rPr>
        <w:t>十五、备注</w:t>
      </w:r>
    </w:p>
    <w:p>
      <w:pPr>
        <w:pStyle w:val="BodyText"/>
        <w:spacing w:before="0"/>
        <w:ind w:left="0"/>
        <w:rPr>
          <w:rFonts w:ascii="黑体"/>
        </w:rPr>
      </w:pPr>
    </w:p>
    <w:p>
      <w:pPr>
        <w:pStyle w:val="Heading1"/>
        <w:spacing w:before="216"/>
      </w:pPr>
      <w:r>
        <w:rPr/>
        <w:t>雷电防护装置设计审核（设区的市级权限）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【000154102002】</w:t>
      </w:r>
    </w:p>
    <w:p>
      <w:pPr>
        <w:pStyle w:val="BodyText"/>
        <w:spacing w:before="122"/>
        <w:rPr>
          <w:rFonts w:ascii="黑体" w:eastAsia="黑体" w:hint="eastAsia"/>
        </w:rPr>
      </w:pPr>
      <w:bookmarkStart w:name="一、基本要素" w:id="97"/>
      <w:bookmarkEnd w:id="97"/>
      <w:r>
        <w:rPr/>
      </w:r>
      <w:r>
        <w:rPr>
          <w:rFonts w:ascii="黑体" w:eastAsia="黑体" w:hint="eastAsia"/>
        </w:rPr>
        <w:t>一、基本要素</w:t>
      </w:r>
    </w:p>
    <w:p>
      <w:pPr>
        <w:pStyle w:val="Heading3"/>
        <w:spacing w:before="147"/>
      </w:pPr>
      <w:bookmarkStart w:name="1.行政许可事项名称及编码" w:id="98"/>
      <w:bookmarkEnd w:id="98"/>
      <w:r>
        <w:rPr>
          <w:b w:val="0"/>
        </w:rPr>
      </w:r>
      <w:r>
        <w:rPr>
          <w:rFonts w:ascii="Times New Roman" w:eastAsia="Times New Roman"/>
        </w:rPr>
        <w:t>1.</w:t>
      </w:r>
      <w:r>
        <w:rPr/>
        <w:t>行政许可事项名称及编码</w:t>
      </w:r>
    </w:p>
    <w:p>
      <w:pPr>
        <w:pStyle w:val="BodyText"/>
        <w:spacing w:before="89"/>
        <w:ind w:left="679"/>
      </w:pPr>
      <w:bookmarkStart w:name="雷电防护装置设计审核【00015410200Y】" w:id="99"/>
      <w:bookmarkEnd w:id="99"/>
      <w:r>
        <w:rPr/>
      </w:r>
      <w:r>
        <w:rPr/>
        <w:t>雷电防护装置设计审核【00015410200Y】</w:t>
      </w:r>
    </w:p>
    <w:p>
      <w:pPr>
        <w:pStyle w:val="Heading3"/>
        <w:spacing w:before="89"/>
      </w:pPr>
      <w:bookmarkStart w:name="2.行政许可事项子项名称及编码" w:id="100"/>
      <w:bookmarkEnd w:id="100"/>
      <w:r>
        <w:rPr>
          <w:b w:val="0"/>
        </w:rPr>
      </w:r>
      <w:r>
        <w:rPr>
          <w:rFonts w:ascii="Times New Roman" w:eastAsia="Times New Roman"/>
        </w:rPr>
        <w:t>2.</w:t>
      </w:r>
      <w:r>
        <w:rPr/>
        <w:t>行政许可事项子项名称及编码</w:t>
      </w:r>
    </w:p>
    <w:p>
      <w:pPr>
        <w:pStyle w:val="BodyText"/>
        <w:spacing w:before="56"/>
        <w:ind w:left="679"/>
      </w:pPr>
      <w:r>
        <w:rPr/>
        <w:t>雷电防护装置设计审核（设区的市级权限）【000154102002】</w:t>
      </w:r>
    </w:p>
    <w:p>
      <w:pPr>
        <w:pStyle w:val="Heading3"/>
        <w:spacing w:before="207"/>
      </w:pPr>
      <w:bookmarkStart w:name="3.行政许可事项业务办理项名称及编码" w:id="101"/>
      <w:bookmarkEnd w:id="101"/>
      <w:r>
        <w:rPr>
          <w:b w:val="0"/>
        </w:rPr>
      </w:r>
      <w:r>
        <w:rPr>
          <w:rFonts w:ascii="Times New Roman" w:eastAsia="Times New Roman"/>
        </w:rPr>
        <w:t>3.</w:t>
      </w:r>
      <w:r>
        <w:rPr/>
        <w:t>行政许可事项业务办理项名称及编码</w:t>
      </w:r>
    </w:p>
    <w:p>
      <w:pPr>
        <w:pStyle w:val="BodyText"/>
        <w:spacing w:before="56"/>
        <w:ind w:left="679"/>
      </w:pPr>
      <w:r>
        <w:rPr/>
        <w:t>1.雷电防护装置设计审核（设区的市级权限）(00015410200201)</w:t>
      </w:r>
    </w:p>
    <w:p>
      <w:pPr>
        <w:pStyle w:val="Heading3"/>
        <w:spacing w:before="207"/>
      </w:pPr>
      <w:bookmarkStart w:name="4.设定依据" w:id="102"/>
      <w:bookmarkEnd w:id="102"/>
      <w:r>
        <w:rPr>
          <w:b w:val="0"/>
        </w:rPr>
      </w:r>
      <w:r>
        <w:rPr>
          <w:rFonts w:ascii="Times New Roman" w:eastAsia="Times New Roman"/>
        </w:rPr>
        <w:t>4.</w:t>
      </w:r>
      <w:r>
        <w:rPr/>
        <w:t>设定依据</w:t>
      </w:r>
    </w:p>
    <w:p>
      <w:pPr>
        <w:pStyle w:val="BodyText"/>
        <w:spacing w:before="89"/>
        <w:ind w:left="679"/>
      </w:pPr>
      <w:bookmarkStart w:name="（1）《气象灾害防御条例》第二十三条" w:id="103"/>
      <w:bookmarkEnd w:id="103"/>
      <w:r>
        <w:rPr/>
      </w:r>
      <w:r>
        <w:rPr/>
        <w:t>（1）《气象灾害防御条例》第二十三条</w:t>
      </w:r>
    </w:p>
    <w:p>
      <w:pPr>
        <w:pStyle w:val="Heading3"/>
        <w:spacing w:before="90"/>
      </w:pPr>
      <w:bookmarkStart w:name="5.实施依据" w:id="104"/>
      <w:bookmarkEnd w:id="104"/>
      <w:r>
        <w:rPr>
          <w:b w:val="0"/>
        </w:rPr>
      </w:r>
      <w:r>
        <w:rPr>
          <w:rFonts w:ascii="Times New Roman" w:eastAsia="Times New Roman"/>
        </w:rPr>
        <w:t>5.</w:t>
      </w:r>
      <w:r>
        <w:rPr/>
        <w:t>实施依据</w:t>
      </w:r>
    </w:p>
    <w:p>
      <w:pPr>
        <w:pStyle w:val="BodyText"/>
        <w:spacing w:line="288" w:lineRule="auto" w:before="89"/>
        <w:ind w:right="115" w:firstLine="559"/>
      </w:pPr>
      <w:bookmarkStart w:name="（1）《雷电防护装置设计审核和竣工验收规定》第四、五、七、八、九、十、十一条" w:id="105"/>
      <w:bookmarkEnd w:id="105"/>
      <w:r>
        <w:rPr/>
      </w:r>
      <w:r>
        <w:rPr>
          <w:spacing w:val="-13"/>
          <w:w w:val="95"/>
        </w:rPr>
        <w:t>（1）</w:t>
      </w:r>
      <w:r>
        <w:rPr>
          <w:spacing w:val="-6"/>
          <w:w w:val="95"/>
        </w:rPr>
        <w:t>《雷电防护装置设计审核和竣工验收规定》第四、五、七、 </w:t>
      </w:r>
      <w:r>
        <w:rPr>
          <w:spacing w:val="-3"/>
        </w:rPr>
        <w:t>八、九、十、十一条</w:t>
      </w:r>
    </w:p>
    <w:p>
      <w:pPr>
        <w:pStyle w:val="Heading3"/>
        <w:spacing w:line="449" w:lineRule="exact" w:before="0"/>
      </w:pPr>
      <w:bookmarkStart w:name="6.监管依据" w:id="106"/>
      <w:bookmarkEnd w:id="106"/>
      <w:r>
        <w:rPr>
          <w:b w:val="0"/>
        </w:rPr>
      </w:r>
      <w:r>
        <w:rPr>
          <w:rFonts w:ascii="Times New Roman" w:eastAsia="Times New Roman"/>
        </w:rPr>
        <w:t>6.</w:t>
      </w:r>
      <w:r>
        <w:rPr/>
        <w:t>监管依据</w:t>
      </w:r>
    </w:p>
    <w:p>
      <w:pPr>
        <w:pStyle w:val="BodyText"/>
        <w:spacing w:line="288" w:lineRule="auto" w:before="89"/>
        <w:ind w:right="257" w:firstLine="559"/>
      </w:pPr>
      <w:bookmarkStart w:name="（1）《雷电防护装置设计审核和竣工验收规定》第十八、二十一、二十二、二十三、二十" w:id="107"/>
      <w:bookmarkEnd w:id="107"/>
      <w:r>
        <w:rPr/>
      </w:r>
      <w:r>
        <w:rPr/>
        <w:t>（1）《雷电防护装置设计审核和竣工验收规定》第十八、二十一、二十二、二十三、二十四、二十五、二十六、二十七条</w:t>
      </w:r>
    </w:p>
    <w:p>
      <w:pPr>
        <w:spacing w:before="47"/>
        <w:ind w:left="679" w:right="0" w:firstLine="0"/>
        <w:jc w:val="left"/>
        <w:rPr>
          <w:sz w:val="28"/>
        </w:rPr>
      </w:pPr>
      <w:r>
        <w:rPr>
          <w:rFonts w:ascii="Times New Roman" w:eastAsia="Times New Roman"/>
          <w:b/>
          <w:sz w:val="28"/>
        </w:rPr>
        <w:t>7.</w:t>
      </w:r>
      <w:r>
        <w:rPr>
          <w:b/>
          <w:sz w:val="28"/>
        </w:rPr>
        <w:t>实施机关：</w:t>
      </w:r>
      <w:r>
        <w:rPr>
          <w:sz w:val="28"/>
        </w:rPr>
        <w:t>设区的市级气象主管机构</w:t>
      </w:r>
    </w:p>
    <w:p>
      <w:pPr>
        <w:spacing w:before="149"/>
        <w:ind w:left="679" w:right="0" w:firstLine="0"/>
        <w:jc w:val="left"/>
        <w:rPr>
          <w:sz w:val="28"/>
        </w:rPr>
      </w:pPr>
      <w:r>
        <w:rPr>
          <w:rFonts w:ascii="Times New Roman" w:eastAsia="Times New Roman"/>
          <w:b/>
          <w:sz w:val="28"/>
        </w:rPr>
        <w:t>8.</w:t>
      </w:r>
      <w:r>
        <w:rPr>
          <w:b/>
          <w:sz w:val="28"/>
        </w:rPr>
        <w:t>审批层级：</w:t>
      </w:r>
      <w:r>
        <w:rPr>
          <w:sz w:val="28"/>
        </w:rPr>
        <w:t>设区的市级</w:t>
      </w:r>
    </w:p>
    <w:p>
      <w:pPr>
        <w:spacing w:after="0"/>
        <w:jc w:val="left"/>
        <w:rPr>
          <w:sz w:val="28"/>
        </w:rPr>
        <w:sectPr>
          <w:pgSz w:w="11910" w:h="16840"/>
          <w:pgMar w:top="1580" w:bottom="280" w:left="1680" w:right="1540"/>
        </w:sectPr>
      </w:pPr>
    </w:p>
    <w:p>
      <w:pPr>
        <w:spacing w:before="8"/>
        <w:ind w:left="679" w:right="0" w:firstLine="0"/>
        <w:jc w:val="left"/>
        <w:rPr>
          <w:sz w:val="28"/>
        </w:rPr>
      </w:pPr>
      <w:r>
        <w:rPr>
          <w:rFonts w:ascii="Times New Roman" w:eastAsia="Times New Roman"/>
          <w:b/>
          <w:sz w:val="28"/>
        </w:rPr>
        <w:t>9.</w:t>
      </w:r>
      <w:r>
        <w:rPr>
          <w:b/>
          <w:sz w:val="28"/>
        </w:rPr>
        <w:t>行使层级：</w:t>
      </w:r>
      <w:r>
        <w:rPr>
          <w:sz w:val="28"/>
        </w:rPr>
        <w:t>市级</w:t>
      </w:r>
    </w:p>
    <w:p>
      <w:pPr>
        <w:pStyle w:val="Heading3"/>
        <w:rPr>
          <w:b w:val="0"/>
        </w:rPr>
      </w:pPr>
      <w:r>
        <w:rPr>
          <w:rFonts w:ascii="Times New Roman" w:eastAsia="Times New Roman"/>
        </w:rPr>
        <w:t>10.</w:t>
      </w:r>
      <w:r>
        <w:rPr/>
        <w:t>是否由审批机关受理：</w:t>
      </w:r>
      <w:r>
        <w:rPr>
          <w:b w:val="0"/>
        </w:rPr>
        <w:t>是</w:t>
      </w:r>
    </w:p>
    <w:p>
      <w:pPr>
        <w:spacing w:before="149"/>
        <w:ind w:left="679" w:right="0" w:firstLine="0"/>
        <w:jc w:val="left"/>
        <w:rPr>
          <w:sz w:val="28"/>
        </w:rPr>
      </w:pPr>
      <w:r>
        <w:rPr>
          <w:rFonts w:ascii="Times New Roman" w:eastAsia="Times New Roman"/>
          <w:b/>
          <w:sz w:val="28"/>
        </w:rPr>
        <w:t>11.</w:t>
      </w:r>
      <w:r>
        <w:rPr>
          <w:b/>
          <w:sz w:val="28"/>
        </w:rPr>
        <w:t>受理层级：</w:t>
      </w:r>
      <w:r>
        <w:rPr>
          <w:sz w:val="28"/>
        </w:rPr>
        <w:t>设区的市级</w:t>
      </w:r>
    </w:p>
    <w:p>
      <w:pPr>
        <w:pStyle w:val="Heading3"/>
        <w:spacing w:before="150"/>
        <w:rPr>
          <w:b w:val="0"/>
        </w:rPr>
      </w:pPr>
      <w:r>
        <w:rPr>
          <w:rFonts w:ascii="Times New Roman" w:eastAsia="Times New Roman"/>
        </w:rPr>
        <w:t>12.</w:t>
      </w:r>
      <w:r>
        <w:rPr/>
        <w:t>是否存在初审环节：</w:t>
      </w:r>
      <w:r>
        <w:rPr>
          <w:b w:val="0"/>
        </w:rPr>
        <w:t>否</w:t>
      </w:r>
    </w:p>
    <w:p>
      <w:pPr>
        <w:spacing w:before="149"/>
        <w:ind w:left="679" w:right="0" w:firstLine="0"/>
        <w:jc w:val="left"/>
        <w:rPr>
          <w:sz w:val="28"/>
        </w:rPr>
      </w:pPr>
      <w:r>
        <w:rPr>
          <w:rFonts w:ascii="Times New Roman" w:eastAsia="Times New Roman"/>
          <w:b/>
          <w:sz w:val="28"/>
        </w:rPr>
        <w:t>13.</w:t>
      </w:r>
      <w:r>
        <w:rPr>
          <w:b/>
          <w:sz w:val="28"/>
        </w:rPr>
        <w:t>初审层级：</w:t>
      </w:r>
      <w:r>
        <w:rPr>
          <w:sz w:val="28"/>
        </w:rPr>
        <w:t>无</w:t>
      </w:r>
    </w:p>
    <w:p>
      <w:pPr>
        <w:spacing w:line="319" w:lineRule="auto" w:before="150"/>
        <w:ind w:left="120" w:right="353" w:firstLine="559"/>
        <w:jc w:val="left"/>
        <w:rPr>
          <w:sz w:val="28"/>
        </w:rPr>
      </w:pPr>
      <w:r>
        <w:rPr>
          <w:rFonts w:ascii="Times New Roman" w:eastAsia="Times New Roman"/>
          <w:b/>
          <w:sz w:val="28"/>
        </w:rPr>
        <w:t>14.</w:t>
      </w:r>
      <w:r>
        <w:rPr>
          <w:b/>
          <w:sz w:val="28"/>
        </w:rPr>
        <w:t>对应政务服务事项国家级基本目录名称：</w:t>
      </w:r>
      <w:r>
        <w:rPr>
          <w:sz w:val="28"/>
        </w:rPr>
        <w:t>雷电防护装置设计审核</w:t>
      </w:r>
    </w:p>
    <w:p>
      <w:pPr>
        <w:spacing w:before="1"/>
        <w:ind w:left="679" w:right="0" w:firstLine="0"/>
        <w:jc w:val="left"/>
        <w:rPr>
          <w:sz w:val="28"/>
        </w:rPr>
      </w:pPr>
      <w:r>
        <w:rPr>
          <w:rFonts w:ascii="Times New Roman" w:eastAsia="Times New Roman"/>
          <w:b/>
          <w:sz w:val="28"/>
        </w:rPr>
        <w:t>15.</w:t>
      </w:r>
      <w:r>
        <w:rPr>
          <w:b/>
          <w:sz w:val="28"/>
        </w:rPr>
        <w:t>要素统一情况：</w:t>
      </w:r>
      <w:r>
        <w:rPr>
          <w:sz w:val="28"/>
        </w:rPr>
        <w:t>全部要素全国统一</w:t>
      </w:r>
    </w:p>
    <w:p>
      <w:pPr>
        <w:pStyle w:val="BodyText"/>
        <w:spacing w:before="136"/>
        <w:rPr>
          <w:rFonts w:ascii="黑体" w:eastAsia="黑体" w:hint="eastAsia"/>
        </w:rPr>
      </w:pPr>
      <w:bookmarkStart w:name="二、行政许可事项类型" w:id="108"/>
      <w:bookmarkEnd w:id="108"/>
      <w:r>
        <w:rPr/>
      </w:r>
      <w:r>
        <w:rPr>
          <w:rFonts w:ascii="黑体" w:eastAsia="黑体" w:hint="eastAsia"/>
        </w:rPr>
        <w:t>二、行政许可事项类型</w:t>
      </w:r>
    </w:p>
    <w:p>
      <w:pPr>
        <w:pStyle w:val="BodyText"/>
        <w:spacing w:before="195"/>
        <w:ind w:left="679"/>
      </w:pPr>
      <w:r>
        <w:rPr/>
        <w:t>条件型</w:t>
      </w:r>
    </w:p>
    <w:p>
      <w:pPr>
        <w:pStyle w:val="BodyText"/>
        <w:spacing w:before="136"/>
        <w:rPr>
          <w:rFonts w:ascii="黑体" w:eastAsia="黑体" w:hint="eastAsia"/>
        </w:rPr>
      </w:pPr>
      <w:bookmarkStart w:name="三、行政许可条件" w:id="109"/>
      <w:bookmarkEnd w:id="109"/>
      <w:r>
        <w:rPr/>
      </w:r>
      <w:r>
        <w:rPr>
          <w:rFonts w:ascii="黑体" w:eastAsia="黑体" w:hint="eastAsia"/>
        </w:rPr>
        <w:t>三、行政许可条件</w:t>
      </w:r>
    </w:p>
    <w:p>
      <w:pPr>
        <w:pStyle w:val="Heading3"/>
        <w:spacing w:before="146"/>
      </w:pPr>
      <w:bookmarkStart w:name="1.准予行政许可的条件" w:id="110"/>
      <w:bookmarkEnd w:id="110"/>
      <w:r>
        <w:rPr>
          <w:b w:val="0"/>
        </w:rPr>
      </w:r>
      <w:r>
        <w:rPr>
          <w:rFonts w:ascii="Times New Roman" w:eastAsia="Times New Roman"/>
        </w:rPr>
        <w:t>1.</w:t>
      </w:r>
      <w:r>
        <w:rPr/>
        <w:t>准予行政许可的条件</w:t>
      </w:r>
    </w:p>
    <w:p>
      <w:pPr>
        <w:pStyle w:val="BodyText"/>
        <w:spacing w:line="319" w:lineRule="auto" w:before="138"/>
        <w:ind w:right="108" w:firstLine="559"/>
      </w:pPr>
      <w:r>
        <w:rPr>
          <w:spacing w:val="-11"/>
          <w:w w:val="95"/>
        </w:rPr>
        <w:t>雷电防护装置设计符合《建筑物防雷设计规范</w:t>
      </w:r>
      <w:r>
        <w:rPr>
          <w:spacing w:val="-166"/>
          <w:w w:val="95"/>
        </w:rPr>
        <w:t>》</w:t>
      </w:r>
      <w:r>
        <w:rPr>
          <w:w w:val="95"/>
        </w:rPr>
        <w:t>（GB50057-2010）  </w:t>
      </w:r>
      <w:r>
        <w:rPr>
          <w:spacing w:val="-3"/>
        </w:rPr>
        <w:t>等标准的要求。</w:t>
      </w:r>
    </w:p>
    <w:p>
      <w:pPr>
        <w:pStyle w:val="Heading3"/>
        <w:spacing w:line="404" w:lineRule="exact" w:before="0"/>
      </w:pPr>
      <w:bookmarkStart w:name="2.规定行政许可条件的依据" w:id="111"/>
      <w:bookmarkEnd w:id="111"/>
      <w:r>
        <w:rPr>
          <w:b w:val="0"/>
        </w:rPr>
      </w:r>
      <w:r>
        <w:rPr>
          <w:rFonts w:ascii="Times New Roman" w:eastAsia="Times New Roman"/>
        </w:rPr>
        <w:t>2.</w:t>
      </w:r>
      <w:r>
        <w:rPr/>
        <w:t>规定行政许可条件的依据</w:t>
      </w:r>
    </w:p>
    <w:p>
      <w:pPr>
        <w:pStyle w:val="BodyText"/>
        <w:spacing w:line="319" w:lineRule="auto"/>
        <w:ind w:right="163" w:firstLine="559"/>
        <w:jc w:val="right"/>
      </w:pPr>
      <w:r>
        <w:rPr>
          <w:w w:val="95"/>
        </w:rPr>
        <w:t>（1）《雷电防护装置设计审核和竣工验收规定》第九条气象主 </w:t>
      </w:r>
      <w:r>
        <w:rPr/>
        <w:t>管机构受理后，应当委托有关机构开展雷电防护装置设计技术评价。有关机构开展雷电防护装置设计技术评价应当遵守国家有关标</w:t>
      </w:r>
    </w:p>
    <w:p>
      <w:pPr>
        <w:pStyle w:val="BodyText"/>
        <w:spacing w:line="319" w:lineRule="auto" w:before="2"/>
        <w:ind w:right="255"/>
      </w:pPr>
      <w:r>
        <w:rPr>
          <w:spacing w:val="-11"/>
        </w:rPr>
        <w:t>准、规范和规程，出具雷电防护装置设计技术评价报告，并对评价报</w:t>
      </w:r>
      <w:r>
        <w:rPr>
          <w:spacing w:val="-4"/>
        </w:rPr>
        <w:t>告负责。</w:t>
      </w:r>
    </w:p>
    <w:p>
      <w:pPr>
        <w:pStyle w:val="BodyText"/>
        <w:spacing w:line="319" w:lineRule="auto" w:before="1"/>
        <w:ind w:right="257" w:firstLine="559"/>
        <w:jc w:val="both"/>
      </w:pPr>
      <w:r>
        <w:rPr/>
        <w:t>雷电防护装置设计技术评价报告结论应当包含雷电防护装置设计文件是否符合国家有关标准和国务院气象主管机构规定的使用要求。</w:t>
      </w:r>
    </w:p>
    <w:p>
      <w:pPr>
        <w:spacing w:after="0" w:line="319" w:lineRule="auto"/>
        <w:jc w:val="both"/>
        <w:sectPr>
          <w:pgSz w:w="11910" w:h="16840"/>
          <w:pgMar w:top="1580" w:bottom="280" w:left="1680" w:right="1540"/>
        </w:sectPr>
      </w:pPr>
    </w:p>
    <w:p>
      <w:pPr>
        <w:pStyle w:val="BodyText"/>
        <w:spacing w:line="319" w:lineRule="auto" w:before="8"/>
        <w:ind w:right="255" w:firstLine="559"/>
        <w:jc w:val="both"/>
      </w:pPr>
      <w:r>
        <w:rPr/>
        <w:t>（2）《雷电防护装置设计审核和竣工验收规定》第十条雷电防</w:t>
      </w:r>
      <w:r>
        <w:rPr>
          <w:spacing w:val="-5"/>
        </w:rPr>
        <w:t>护装置设计审核内容：</w:t>
      </w:r>
      <w:r>
        <w:rPr>
          <w:spacing w:val="-18"/>
        </w:rPr>
        <w:t>（</w:t>
      </w:r>
      <w:r>
        <w:rPr/>
        <w:t>一</w:t>
      </w:r>
      <w:r>
        <w:rPr>
          <w:spacing w:val="-17"/>
        </w:rPr>
        <w:t>）</w:t>
      </w:r>
      <w:r>
        <w:rPr>
          <w:spacing w:val="-5"/>
        </w:rPr>
        <w:t>申请材料的合法性；</w:t>
      </w:r>
      <w:r>
        <w:rPr>
          <w:spacing w:val="-18"/>
        </w:rPr>
        <w:t>（</w:t>
      </w:r>
      <w:r>
        <w:rPr/>
        <w:t>二</w:t>
      </w:r>
      <w:r>
        <w:rPr>
          <w:spacing w:val="-17"/>
        </w:rPr>
        <w:t>）</w:t>
      </w:r>
      <w:r>
        <w:rPr>
          <w:spacing w:val="-2"/>
        </w:rPr>
        <w:t>雷电防护装</w:t>
      </w:r>
      <w:r>
        <w:rPr>
          <w:spacing w:val="-3"/>
        </w:rPr>
        <w:t>置设计技术评价报告。</w:t>
      </w:r>
    </w:p>
    <w:p>
      <w:pPr>
        <w:pStyle w:val="BodyText"/>
        <w:spacing w:line="348" w:lineRule="exact" w:before="0"/>
        <w:rPr>
          <w:rFonts w:ascii="黑体" w:eastAsia="黑体" w:hint="eastAsia"/>
        </w:rPr>
      </w:pPr>
      <w:bookmarkStart w:name="四、行政许可服务对象类型与改革举措" w:id="112"/>
      <w:bookmarkEnd w:id="112"/>
      <w:r>
        <w:rPr/>
      </w:r>
      <w:r>
        <w:rPr>
          <w:rFonts w:ascii="黑体" w:eastAsia="黑体" w:hint="eastAsia"/>
        </w:rPr>
        <w:t>四、行政许可服务对象类型与改革举措</w:t>
      </w:r>
    </w:p>
    <w:p>
      <w:pPr>
        <w:spacing w:line="319" w:lineRule="auto" w:before="194"/>
        <w:ind w:left="120" w:right="255" w:firstLine="559"/>
        <w:jc w:val="left"/>
        <w:rPr>
          <w:sz w:val="28"/>
        </w:rPr>
      </w:pPr>
      <w:r>
        <w:rPr>
          <w:rFonts w:ascii="Times New Roman" w:eastAsia="Times New Roman"/>
          <w:b/>
          <w:sz w:val="28"/>
        </w:rPr>
        <w:t>1.</w:t>
      </w:r>
      <w:r>
        <w:rPr>
          <w:b/>
          <w:sz w:val="28"/>
        </w:rPr>
        <w:t>服务对象类型：</w:t>
      </w:r>
      <w:r>
        <w:rPr>
          <w:sz w:val="28"/>
        </w:rPr>
        <w:t>企业法人,事业单位法人,社会组织法人,非法人企业,行政机关,其他组织</w:t>
      </w:r>
    </w:p>
    <w:p>
      <w:pPr>
        <w:pStyle w:val="Heading3"/>
        <w:spacing w:before="1"/>
        <w:rPr>
          <w:b w:val="0"/>
        </w:rPr>
      </w:pPr>
      <w:r>
        <w:rPr>
          <w:rFonts w:ascii="Times New Roman" w:eastAsia="Times New Roman"/>
        </w:rPr>
        <w:t>2.</w:t>
      </w:r>
      <w:r>
        <w:rPr/>
        <w:t>是否为涉企许可事项：</w:t>
      </w:r>
      <w:r>
        <w:rPr>
          <w:b w:val="0"/>
        </w:rPr>
        <w:t>否</w:t>
      </w:r>
    </w:p>
    <w:p>
      <w:pPr>
        <w:spacing w:before="150"/>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49"/>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49"/>
        <w:ind w:left="679" w:right="0" w:firstLine="0"/>
        <w:jc w:val="left"/>
        <w:rPr>
          <w:sz w:val="28"/>
        </w:rPr>
      </w:pPr>
      <w:r>
        <w:rPr>
          <w:rFonts w:ascii="Times New Roman" w:eastAsia="Times New Roman"/>
          <w:b/>
          <w:sz w:val="28"/>
        </w:rPr>
        <w:t>5.</w:t>
      </w:r>
      <w:r>
        <w:rPr>
          <w:b/>
          <w:sz w:val="28"/>
        </w:rPr>
        <w:t>改革方式：</w:t>
      </w:r>
      <w:r>
        <w:rPr>
          <w:sz w:val="28"/>
        </w:rPr>
        <w:t>无</w:t>
      </w:r>
    </w:p>
    <w:p>
      <w:pPr>
        <w:spacing w:before="102"/>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ind w:right="163" w:firstLine="559"/>
      </w:pPr>
      <w:r>
        <w:rPr/>
        <w:t>1.实现申请、审批全程网上办理并在网上公布审批程序、受理条件、办理标准。2.不再要求申请人提供设计单位人员的资格证原件。</w:t>
      </w:r>
    </w:p>
    <w:p>
      <w:pPr>
        <w:pStyle w:val="BodyText"/>
        <w:spacing w:before="2"/>
      </w:pPr>
      <w:r>
        <w:rPr/>
        <w:t>3.将承诺审批时限由 10 个工作日压减至 8 个工作日。</w:t>
      </w:r>
    </w:p>
    <w:p>
      <w:pPr>
        <w:pStyle w:val="Heading3"/>
        <w:spacing w:before="101"/>
      </w:pPr>
      <w:r>
        <w:rPr>
          <w:rFonts w:ascii="Times New Roman" w:eastAsia="Times New Roman"/>
        </w:rPr>
        <w:t>7.</w:t>
      </w:r>
      <w:r>
        <w:rPr/>
        <w:t>加强事中事后监管措施</w:t>
      </w:r>
    </w:p>
    <w:p>
      <w:pPr>
        <w:pStyle w:val="BodyText"/>
        <w:spacing w:line="319" w:lineRule="auto"/>
        <w:ind w:right="255" w:firstLine="559"/>
        <w:jc w:val="both"/>
      </w:pPr>
      <w:r>
        <w:rPr>
          <w:spacing w:val="-1"/>
          <w:w w:val="95"/>
        </w:rPr>
        <w:t>1</w:t>
      </w:r>
      <w:r>
        <w:rPr>
          <w:spacing w:val="-7"/>
          <w:w w:val="95"/>
        </w:rPr>
        <w:t>.通过“双随机、一公开”监管、专项检查等方式，实施严格监 </w:t>
      </w:r>
      <w:r>
        <w:rPr>
          <w:spacing w:val="-7"/>
        </w:rPr>
        <w:t>管，发现违法违规行为要依法查处并公开结果。</w:t>
      </w:r>
      <w:r>
        <w:rPr/>
        <w:t>2</w:t>
      </w:r>
      <w:r>
        <w:rPr>
          <w:spacing w:val="-2"/>
        </w:rPr>
        <w:t>.建立健全监管规则</w:t>
      </w:r>
      <w:r>
        <w:rPr>
          <w:spacing w:val="-8"/>
        </w:rPr>
        <w:t>和标准，强化市场主体责任。</w:t>
      </w:r>
      <w:r>
        <w:rPr/>
        <w:t>3</w:t>
      </w:r>
      <w:r>
        <w:rPr>
          <w:spacing w:val="-3"/>
        </w:rPr>
        <w:t>.加强对雷电灾害防御法律法规和科普宣传，提高安全意识。</w:t>
      </w:r>
      <w:r>
        <w:rPr/>
        <w:t>4</w:t>
      </w:r>
      <w:r>
        <w:rPr>
          <w:spacing w:val="-3"/>
        </w:rPr>
        <w:t>.依法及时处理投诉举报。</w:t>
      </w:r>
    </w:p>
    <w:p>
      <w:pPr>
        <w:pStyle w:val="BodyText"/>
        <w:spacing w:line="348" w:lineRule="exact" w:before="0"/>
        <w:rPr>
          <w:rFonts w:ascii="黑体" w:eastAsia="黑体" w:hint="eastAsia"/>
        </w:rPr>
      </w:pPr>
      <w:bookmarkStart w:name="五、申请材料" w:id="113"/>
      <w:bookmarkEnd w:id="113"/>
      <w:r>
        <w:rPr/>
      </w:r>
      <w:r>
        <w:rPr>
          <w:rFonts w:ascii="黑体" w:eastAsia="黑体" w:hint="eastAsia"/>
        </w:rPr>
        <w:t>五、申请材料</w:t>
      </w:r>
    </w:p>
    <w:p>
      <w:pPr>
        <w:pStyle w:val="Heading3"/>
        <w:spacing w:before="147"/>
      </w:pPr>
      <w:bookmarkStart w:name="1.申请材料名称" w:id="114"/>
      <w:bookmarkEnd w:id="114"/>
      <w:r>
        <w:rPr>
          <w:b w:val="0"/>
        </w:rPr>
      </w:r>
      <w:r>
        <w:rPr>
          <w:rFonts w:ascii="Times New Roman" w:eastAsia="Times New Roman"/>
        </w:rPr>
        <w:t>1.</w:t>
      </w:r>
      <w:r>
        <w:rPr/>
        <w:t>申请材料名称</w:t>
      </w:r>
    </w:p>
    <w:p>
      <w:pPr>
        <w:pStyle w:val="BodyText"/>
        <w:ind w:left="679"/>
      </w:pPr>
      <w:r>
        <w:rPr/>
        <w:t>（1）雷电防护装置设计审核申请表</w:t>
      </w:r>
    </w:p>
    <w:p>
      <w:pPr>
        <w:pStyle w:val="BodyText"/>
        <w:spacing w:before="149"/>
        <w:ind w:left="679"/>
      </w:pPr>
      <w:r>
        <w:rPr/>
        <w:t>（2）雷电防护装置设计说明书和设计图纸</w:t>
      </w:r>
    </w:p>
    <w:p>
      <w:pPr>
        <w:spacing w:after="0"/>
        <w:sectPr>
          <w:pgSz w:w="11910" w:h="16840"/>
          <w:pgMar w:top="1580" w:bottom="280" w:left="1680" w:right="1540"/>
        </w:sectPr>
      </w:pPr>
    </w:p>
    <w:p>
      <w:pPr>
        <w:pStyle w:val="BodyText"/>
        <w:spacing w:before="8"/>
        <w:ind w:left="679"/>
      </w:pPr>
      <w:r>
        <w:rPr/>
        <w:t>（3）设计中所采用的防雷产品相关说明</w:t>
      </w:r>
    </w:p>
    <w:p>
      <w:pPr>
        <w:pStyle w:val="Heading3"/>
        <w:spacing w:before="101"/>
      </w:pPr>
      <w:bookmarkStart w:name="2.规定申请材料的依据" w:id="115"/>
      <w:bookmarkEnd w:id="115"/>
      <w:r>
        <w:rPr>
          <w:b w:val="0"/>
        </w:rPr>
      </w:r>
      <w:r>
        <w:rPr>
          <w:rFonts w:ascii="Times New Roman" w:eastAsia="Times New Roman"/>
        </w:rPr>
        <w:t>2.</w:t>
      </w:r>
      <w:r>
        <w:rPr/>
        <w:t>规定申请材料的依据</w:t>
      </w:r>
    </w:p>
    <w:p>
      <w:pPr>
        <w:pStyle w:val="BodyText"/>
        <w:spacing w:line="319" w:lineRule="auto"/>
        <w:ind w:right="257" w:firstLine="559"/>
      </w:pPr>
      <w:r>
        <w:rPr/>
        <w:t>（1）《雷电防护装置设计审核和竣工验收规定》第七条建设单位应当向当地气象主管机构提出雷电防护装置设计审核申请。</w:t>
      </w:r>
    </w:p>
    <w:p>
      <w:pPr>
        <w:pStyle w:val="BodyText"/>
        <w:spacing w:line="319" w:lineRule="auto" w:before="2"/>
        <w:ind w:right="163" w:firstLine="559"/>
      </w:pPr>
      <w:r>
        <w:rPr/>
        <w:t>申请雷电防护装置设计审核应当提交以下材料：（一）雷电防护装置设计审核申请表；（二）雷电防护装置设计说明书和设计图纸；</w:t>
      </w:r>
    </w:p>
    <w:p>
      <w:pPr>
        <w:pStyle w:val="BodyText"/>
        <w:spacing w:before="1"/>
      </w:pPr>
      <w:r>
        <w:rPr/>
        <w:t>（三）设计中所采用的防雷产品相关说明。</w:t>
      </w:r>
    </w:p>
    <w:p>
      <w:pPr>
        <w:pStyle w:val="BodyText"/>
        <w:rPr>
          <w:rFonts w:ascii="黑体" w:eastAsia="黑体" w:hint="eastAsia"/>
        </w:rPr>
      </w:pPr>
      <w:bookmarkStart w:name="六、中介服务" w:id="116"/>
      <w:bookmarkEnd w:id="116"/>
      <w:r>
        <w:rPr/>
      </w:r>
      <w:r>
        <w:rPr>
          <w:rFonts w:ascii="黑体" w:eastAsia="黑体" w:hint="eastAsia"/>
        </w:rPr>
        <w:t>六、中介服务</w:t>
      </w:r>
    </w:p>
    <w:p>
      <w:pPr>
        <w:pStyle w:val="Heading3"/>
        <w:spacing w:before="194"/>
        <w:rPr>
          <w:b w:val="0"/>
        </w:rPr>
      </w:pPr>
      <w:r>
        <w:rPr>
          <w:rFonts w:ascii="Times New Roman" w:eastAsia="Times New Roman"/>
        </w:rPr>
        <w:t>1.</w:t>
      </w:r>
      <w:r>
        <w:rPr/>
        <w:t>有无法定中介服务事项：</w:t>
      </w:r>
      <w:r>
        <w:rPr>
          <w:b w:val="0"/>
        </w:rPr>
        <w:t>无</w:t>
      </w:r>
    </w:p>
    <w:p>
      <w:pPr>
        <w:spacing w:before="149"/>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49"/>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2"/>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49"/>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rPr>
          <w:rFonts w:ascii="黑体" w:eastAsia="黑体" w:hint="eastAsia"/>
        </w:rPr>
      </w:pPr>
      <w:bookmarkStart w:name="七、审批程序" w:id="117"/>
      <w:bookmarkEnd w:id="117"/>
      <w:r>
        <w:rPr/>
      </w:r>
      <w:r>
        <w:rPr>
          <w:rFonts w:ascii="黑体" w:eastAsia="黑体" w:hint="eastAsia"/>
        </w:rPr>
        <w:t>七、审批程序</w:t>
      </w:r>
    </w:p>
    <w:p>
      <w:pPr>
        <w:pStyle w:val="Heading3"/>
        <w:spacing w:before="146"/>
      </w:pPr>
      <w:bookmarkStart w:name="1.办理行政许可的程序环节" w:id="118"/>
      <w:bookmarkEnd w:id="118"/>
      <w:r>
        <w:rPr>
          <w:b w:val="0"/>
        </w:rPr>
      </w:r>
      <w:r>
        <w:rPr>
          <w:rFonts w:ascii="Times New Roman" w:eastAsia="Times New Roman"/>
        </w:rPr>
        <w:t>1.</w:t>
      </w:r>
      <w:r>
        <w:rPr/>
        <w:t>办理行政许可的程序环节</w:t>
      </w:r>
    </w:p>
    <w:p>
      <w:pPr>
        <w:pStyle w:val="BodyText"/>
        <w:ind w:left="679"/>
      </w:pPr>
      <w:r>
        <w:rPr/>
        <w:t>（1）申请人申请；</w:t>
      </w:r>
    </w:p>
    <w:p>
      <w:pPr>
        <w:pStyle w:val="BodyText"/>
        <w:spacing w:before="150"/>
        <w:ind w:left="679"/>
      </w:pPr>
      <w:r>
        <w:rPr/>
        <w:t>（2）审批机构受理/不予受理；</w:t>
      </w:r>
    </w:p>
    <w:p>
      <w:pPr>
        <w:pStyle w:val="BodyText"/>
        <w:spacing w:before="149"/>
        <w:ind w:left="679"/>
      </w:pPr>
      <w:r>
        <w:rPr/>
        <w:t>（3）受理后审批机构委托技术服务；</w:t>
      </w:r>
    </w:p>
    <w:p>
      <w:pPr>
        <w:pStyle w:val="BodyText"/>
        <w:spacing w:before="149"/>
        <w:ind w:left="679"/>
      </w:pPr>
      <w:r>
        <w:rPr/>
        <w:t>（4）审批机构审查；</w:t>
      </w:r>
    </w:p>
    <w:p>
      <w:pPr>
        <w:pStyle w:val="BodyText"/>
        <w:spacing w:before="150"/>
        <w:ind w:left="679"/>
      </w:pPr>
      <w:r>
        <w:rPr/>
        <w:t>（5）决定颁发雷电防护装置设计核准意见书/不予许可决定书。</w:t>
      </w:r>
    </w:p>
    <w:p>
      <w:pPr>
        <w:pStyle w:val="Heading3"/>
        <w:spacing w:before="101"/>
      </w:pPr>
      <w:bookmarkStart w:name="2.规定行政许可程序的依据" w:id="119"/>
      <w:bookmarkEnd w:id="119"/>
      <w:r>
        <w:rPr>
          <w:b w:val="0"/>
        </w:rPr>
      </w:r>
      <w:r>
        <w:rPr>
          <w:rFonts w:ascii="Times New Roman" w:eastAsia="Times New Roman"/>
        </w:rPr>
        <w:t>2.</w:t>
      </w:r>
      <w:r>
        <w:rPr/>
        <w:t>规定行政许可程序的依据</w:t>
      </w:r>
    </w:p>
    <w:p>
      <w:pPr>
        <w:pStyle w:val="BodyText"/>
        <w:ind w:left="679"/>
      </w:pPr>
      <w:r>
        <w:rPr/>
        <w:t>（1）《雷电防护装置设计审核和竣工验收规定》第八条气象主</w:t>
      </w:r>
    </w:p>
    <w:p>
      <w:pPr>
        <w:spacing w:after="0"/>
        <w:sectPr>
          <w:pgSz w:w="11910" w:h="16840"/>
          <w:pgMar w:top="1580" w:bottom="280" w:left="1680" w:right="1540"/>
        </w:sectPr>
      </w:pPr>
    </w:p>
    <w:p>
      <w:pPr>
        <w:pStyle w:val="BodyText"/>
        <w:spacing w:line="319" w:lineRule="auto" w:before="8"/>
        <w:ind w:right="257"/>
      </w:pPr>
      <w:r>
        <w:rPr>
          <w:spacing w:val="-7"/>
        </w:rPr>
        <w:t>管机构应当在收到全部申请材料之日起五个工作日内，作出受理或者</w:t>
      </w:r>
      <w:r>
        <w:rPr>
          <w:spacing w:val="-3"/>
        </w:rPr>
        <w:t>不予受理的书面决定。</w:t>
      </w:r>
    </w:p>
    <w:p>
      <w:pPr>
        <w:pStyle w:val="BodyText"/>
        <w:spacing w:line="319" w:lineRule="auto" w:before="1"/>
        <w:ind w:right="255" w:firstLine="559"/>
        <w:jc w:val="both"/>
      </w:pPr>
      <w:r>
        <w:rPr>
          <w:spacing w:val="-10"/>
        </w:rPr>
        <w:t>申请材料齐全且符合法定形式的，应当受理，并出具《雷电防护</w:t>
      </w:r>
      <w:r>
        <w:rPr>
          <w:spacing w:val="-4"/>
        </w:rPr>
        <w:t>装置设计审核受理回执》。对不予受理的，应当书面说明理由。</w:t>
      </w:r>
    </w:p>
    <w:p>
      <w:pPr>
        <w:pStyle w:val="BodyText"/>
        <w:spacing w:line="319" w:lineRule="auto" w:before="1"/>
        <w:ind w:right="256" w:firstLine="559"/>
        <w:jc w:val="both"/>
      </w:pPr>
      <w:r>
        <w:rPr>
          <w:spacing w:val="-9"/>
        </w:rPr>
        <w:t>申请材料不齐全或者不符合法定形式的，气象主管机构应当当场</w:t>
      </w:r>
      <w:r>
        <w:rPr>
          <w:spacing w:val="1"/>
        </w:rPr>
        <w:t>或者在收到申请材料之日起五个工作日内一次告知申请单位需要补</w:t>
      </w:r>
      <w:r>
        <w:rPr>
          <w:spacing w:val="-11"/>
        </w:rPr>
        <w:t>正的全部内容，并出具《雷电防护装置设计审核资料补正通知》。逾</w:t>
      </w:r>
      <w:r>
        <w:rPr>
          <w:spacing w:val="-4"/>
        </w:rPr>
        <w:t>期不告知的，自收到申请材料之日起即视为受理。</w:t>
      </w:r>
    </w:p>
    <w:p>
      <w:pPr>
        <w:pStyle w:val="BodyText"/>
        <w:spacing w:line="319" w:lineRule="auto" w:before="3"/>
        <w:ind w:right="163" w:firstLine="559"/>
        <w:jc w:val="right"/>
      </w:pPr>
      <w:r>
        <w:rPr/>
        <w:t>（2）《雷电防护装置设计审核和竣工验收规定》第九条气象主管机构受理后，应当委托有关机构开展雷电防护装置设计技术评价。有关机构开展雷电防护装置设计技术评价应当遵守国家有关标</w:t>
      </w:r>
    </w:p>
    <w:p>
      <w:pPr>
        <w:pStyle w:val="BodyText"/>
        <w:spacing w:line="319" w:lineRule="auto" w:before="2"/>
        <w:ind w:right="255"/>
      </w:pPr>
      <w:r>
        <w:rPr>
          <w:spacing w:val="-11"/>
        </w:rPr>
        <w:t>准、规范和规程，出具雷电防护装置设计技术评价报告，并对评价报</w:t>
      </w:r>
      <w:r>
        <w:rPr>
          <w:spacing w:val="-4"/>
        </w:rPr>
        <w:t>告负责。</w:t>
      </w:r>
    </w:p>
    <w:p>
      <w:pPr>
        <w:pStyle w:val="BodyText"/>
        <w:spacing w:line="319" w:lineRule="auto" w:before="1"/>
        <w:ind w:right="257" w:firstLine="559"/>
        <w:jc w:val="both"/>
      </w:pPr>
      <w:r>
        <w:rPr/>
        <w:t>雷电防护装置设计技术评价报告结论应当包含雷电防护装置设计文件是否符合国家有关标准和国务院气象主管机构规定的使用要求。</w:t>
      </w:r>
    </w:p>
    <w:p>
      <w:pPr>
        <w:pStyle w:val="BodyText"/>
        <w:spacing w:line="319" w:lineRule="auto" w:before="2"/>
        <w:ind w:right="257" w:firstLine="559"/>
        <w:jc w:val="both"/>
      </w:pPr>
      <w:r>
        <w:rPr/>
        <w:t>（3）《雷电防护装置设计审核和竣工验收规定》第十一条气象主管机构应当在受理之日起十个工作日内完成审核工作。</w:t>
      </w:r>
    </w:p>
    <w:p>
      <w:pPr>
        <w:pStyle w:val="BodyText"/>
        <w:spacing w:line="319" w:lineRule="auto" w:before="2"/>
        <w:ind w:right="257" w:firstLine="559"/>
        <w:jc w:val="both"/>
      </w:pPr>
      <w:r>
        <w:rPr>
          <w:spacing w:val="-8"/>
        </w:rPr>
        <w:t>雷电防护装置设计文件经审核符合要求的，气象主管机构应当颁</w:t>
      </w:r>
      <w:r>
        <w:rPr>
          <w:spacing w:val="-3"/>
        </w:rPr>
        <w:t>发《雷电防护装置设计核准意见书》。</w:t>
      </w:r>
    </w:p>
    <w:p>
      <w:pPr>
        <w:pStyle w:val="BodyText"/>
        <w:spacing w:line="319" w:lineRule="auto" w:before="1"/>
        <w:ind w:right="163" w:firstLine="559"/>
        <w:jc w:val="right"/>
      </w:pPr>
      <w:r>
        <w:rPr/>
        <w:t>施工单位应当按照经核准的设计图纸进行施工。在施工中需要变更和修改雷电防护装置设计的，应当按照原程序重新申请设计审核。雷电防护装置设计经审核不符合要求的，气象主管机构出具《不</w:t>
      </w:r>
    </w:p>
    <w:p>
      <w:pPr>
        <w:spacing w:after="0" w:line="319" w:lineRule="auto"/>
        <w:jc w:val="right"/>
        <w:sectPr>
          <w:pgSz w:w="11910" w:h="16840"/>
          <w:pgMar w:top="1580" w:bottom="280" w:left="1680" w:right="1540"/>
        </w:sectPr>
      </w:pPr>
    </w:p>
    <w:p>
      <w:pPr>
        <w:pStyle w:val="BodyText"/>
        <w:spacing w:before="8"/>
      </w:pPr>
      <w:r>
        <w:rPr/>
        <w:t>予许可决定书》。</w:t>
      </w:r>
    </w:p>
    <w:p>
      <w:pPr>
        <w:pStyle w:val="Heading3"/>
        <w:rPr>
          <w:b w:val="0"/>
        </w:rPr>
      </w:pPr>
      <w:r>
        <w:rPr>
          <w:rFonts w:ascii="Times New Roman" w:eastAsia="Times New Roman"/>
        </w:rPr>
        <w:t>3.</w:t>
      </w:r>
      <w:r>
        <w:rPr/>
        <w:t>是否需要现场勘验：</w:t>
      </w:r>
      <w:r>
        <w:rPr>
          <w:b w:val="0"/>
        </w:rPr>
        <w:t>否</w:t>
      </w:r>
    </w:p>
    <w:p>
      <w:pPr>
        <w:spacing w:before="149"/>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before="150"/>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49"/>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50"/>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49"/>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50"/>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49"/>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是</w:t>
      </w:r>
    </w:p>
    <w:p>
      <w:pPr>
        <w:pStyle w:val="BodyText"/>
        <w:spacing w:before="136"/>
        <w:rPr>
          <w:rFonts w:ascii="黑体" w:eastAsia="黑体" w:hint="eastAsia"/>
        </w:rPr>
      </w:pPr>
      <w:bookmarkStart w:name="八、受理和审批时限" w:id="120"/>
      <w:bookmarkEnd w:id="120"/>
      <w:r>
        <w:rPr/>
      </w:r>
      <w:r>
        <w:rPr>
          <w:rFonts w:ascii="黑体" w:eastAsia="黑体" w:hint="eastAsia"/>
        </w:rPr>
        <w:t>八、受理和审批时限</w:t>
      </w:r>
    </w:p>
    <w:p>
      <w:pPr>
        <w:spacing w:before="195"/>
        <w:ind w:left="679" w:right="0" w:firstLine="0"/>
        <w:jc w:val="left"/>
        <w:rPr>
          <w:sz w:val="28"/>
        </w:rPr>
      </w:pPr>
      <w:r>
        <w:rPr>
          <w:rFonts w:ascii="Times New Roman" w:eastAsia="Times New Roman"/>
          <w:b/>
          <w:sz w:val="28"/>
        </w:rPr>
        <w:t>1.</w:t>
      </w:r>
      <w:r>
        <w:rPr>
          <w:b/>
          <w:sz w:val="28"/>
        </w:rPr>
        <w:t>承诺受理时限：</w:t>
      </w:r>
      <w:r>
        <w:rPr>
          <w:sz w:val="28"/>
        </w:rPr>
        <w:t>5 个工作日</w:t>
      </w:r>
    </w:p>
    <w:p>
      <w:pPr>
        <w:spacing w:before="101"/>
        <w:ind w:left="679" w:right="0" w:firstLine="0"/>
        <w:jc w:val="left"/>
        <w:rPr>
          <w:sz w:val="28"/>
        </w:rPr>
      </w:pPr>
      <w:bookmarkStart w:name="2.法定审批时限：10个工作日" w:id="121"/>
      <w:bookmarkEnd w:id="121"/>
      <w:r>
        <w:rPr/>
      </w:r>
      <w:r>
        <w:rPr>
          <w:rFonts w:ascii="Times New Roman" w:eastAsia="Times New Roman"/>
          <w:b/>
          <w:sz w:val="28"/>
        </w:rPr>
        <w:t>2.</w:t>
      </w:r>
      <w:r>
        <w:rPr>
          <w:b/>
          <w:sz w:val="28"/>
        </w:rPr>
        <w:t>法定审批时限：</w:t>
      </w:r>
      <w:r>
        <w:rPr>
          <w:sz w:val="28"/>
        </w:rPr>
        <w:t>10 个工作日</w:t>
      </w:r>
    </w:p>
    <w:p>
      <w:pPr>
        <w:pStyle w:val="Heading3"/>
        <w:spacing w:before="89"/>
      </w:pPr>
      <w:bookmarkStart w:name="3.规定法定审批时限依据" w:id="122"/>
      <w:bookmarkEnd w:id="122"/>
      <w:r>
        <w:rPr>
          <w:b w:val="0"/>
        </w:rPr>
      </w:r>
      <w:r>
        <w:rPr>
          <w:rFonts w:ascii="Times New Roman" w:eastAsia="Times New Roman"/>
        </w:rPr>
        <w:t>3.</w:t>
      </w:r>
      <w:r>
        <w:rPr/>
        <w:t>规定法定审批时限依据</w:t>
      </w:r>
    </w:p>
    <w:p>
      <w:pPr>
        <w:pStyle w:val="BodyText"/>
        <w:spacing w:line="319" w:lineRule="auto" w:before="138"/>
        <w:ind w:right="257" w:firstLine="559"/>
      </w:pPr>
      <w:r>
        <w:rPr/>
        <w:t>（1）《雷电防护装置设计审核和竣工验收规定》第十一条气象主管机构应当在受理之日起十个工作日内完成审核工作。</w:t>
      </w:r>
    </w:p>
    <w:p>
      <w:pPr>
        <w:spacing w:before="1"/>
        <w:ind w:left="679" w:right="0" w:firstLine="0"/>
        <w:jc w:val="left"/>
        <w:rPr>
          <w:sz w:val="28"/>
        </w:rPr>
      </w:pPr>
      <w:r>
        <w:rPr>
          <w:rFonts w:ascii="Times New Roman" w:eastAsia="Times New Roman"/>
          <w:b/>
          <w:sz w:val="28"/>
        </w:rPr>
        <w:t>4.</w:t>
      </w:r>
      <w:r>
        <w:rPr>
          <w:b/>
          <w:sz w:val="28"/>
        </w:rPr>
        <w:t>承诺审批时限：</w:t>
      </w:r>
      <w:r>
        <w:rPr>
          <w:sz w:val="28"/>
        </w:rPr>
        <w:t>8 个工作日</w:t>
      </w:r>
    </w:p>
    <w:p>
      <w:pPr>
        <w:pStyle w:val="BodyText"/>
        <w:rPr>
          <w:rFonts w:ascii="黑体" w:eastAsia="黑体" w:hint="eastAsia"/>
        </w:rPr>
      </w:pPr>
      <w:bookmarkStart w:name="九、收费" w:id="123"/>
      <w:bookmarkEnd w:id="123"/>
      <w:r>
        <w:rPr/>
      </w:r>
      <w:r>
        <w:rPr>
          <w:rFonts w:ascii="黑体" w:eastAsia="黑体" w:hint="eastAsia"/>
        </w:rPr>
        <w:t>九、收费</w:t>
      </w:r>
    </w:p>
    <w:p>
      <w:pPr>
        <w:pStyle w:val="Heading3"/>
        <w:spacing w:before="194"/>
        <w:rPr>
          <w:b w:val="0"/>
        </w:rPr>
      </w:pPr>
      <w:r>
        <w:rPr>
          <w:rFonts w:ascii="Times New Roman" w:eastAsia="Times New Roman"/>
        </w:rPr>
        <w:t>1.</w:t>
      </w:r>
      <w:r>
        <w:rPr/>
        <w:t>办理行政许可是否收费：</w:t>
      </w:r>
      <w:r>
        <w:rPr>
          <w:b w:val="0"/>
        </w:rPr>
        <w:t>否</w:t>
      </w:r>
    </w:p>
    <w:p>
      <w:pPr>
        <w:spacing w:line="288" w:lineRule="auto" w:before="101"/>
        <w:ind w:left="120" w:right="193" w:firstLine="559"/>
        <w:jc w:val="left"/>
        <w:rPr>
          <w:b/>
          <w:sz w:val="28"/>
        </w:rPr>
      </w:pPr>
      <w:bookmarkStart w:name="2.收费项目的名称、收费项目的标准、设定收费项目的依据、规定收费标准的依据" w:id="124"/>
      <w:bookmarkEnd w:id="124"/>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7"/>
        <w:ind w:left="679"/>
      </w:pPr>
      <w:r>
        <w:rPr>
          <w:w w:val="100"/>
        </w:rPr>
        <w:t>无</w:t>
      </w:r>
    </w:p>
    <w:p>
      <w:pPr>
        <w:pStyle w:val="BodyText"/>
        <w:spacing w:before="136"/>
        <w:rPr>
          <w:rFonts w:ascii="黑体" w:eastAsia="黑体" w:hint="eastAsia"/>
        </w:rPr>
      </w:pPr>
      <w:bookmarkStart w:name="十、行政许可证件" w:id="125"/>
      <w:bookmarkEnd w:id="125"/>
      <w:r>
        <w:rPr/>
      </w:r>
      <w:r>
        <w:rPr>
          <w:rFonts w:ascii="黑体" w:eastAsia="黑体" w:hint="eastAsia"/>
        </w:rPr>
        <w:t>十、行政许可证件</w:t>
      </w:r>
    </w:p>
    <w:p>
      <w:pPr>
        <w:pStyle w:val="Heading3"/>
        <w:spacing w:before="146"/>
        <w:rPr>
          <w:b w:val="0"/>
        </w:rPr>
      </w:pPr>
      <w:bookmarkStart w:name="1.审批结果类型：批文" w:id="126"/>
      <w:bookmarkEnd w:id="126"/>
      <w:r>
        <w:rPr>
          <w:b w:val="0"/>
        </w:rPr>
      </w:r>
      <w:r>
        <w:rPr>
          <w:rFonts w:ascii="Times New Roman" w:eastAsia="Times New Roman"/>
        </w:rPr>
        <w:t>1.</w:t>
      </w:r>
      <w:r>
        <w:rPr/>
        <w:t>审批结果类型：</w:t>
      </w:r>
      <w:r>
        <w:rPr>
          <w:b w:val="0"/>
        </w:rPr>
        <w:t>批文</w:t>
      </w:r>
    </w:p>
    <w:p>
      <w:pPr>
        <w:spacing w:after="0"/>
        <w:sectPr>
          <w:pgSz w:w="11910" w:h="16840"/>
          <w:pgMar w:top="1580" w:bottom="280" w:left="1680" w:right="1540"/>
        </w:sectPr>
      </w:pPr>
    </w:p>
    <w:p>
      <w:pPr>
        <w:spacing w:before="8"/>
        <w:ind w:left="679" w:right="0" w:firstLine="0"/>
        <w:jc w:val="left"/>
        <w:rPr>
          <w:sz w:val="28"/>
        </w:rPr>
      </w:pPr>
      <w:r>
        <w:rPr>
          <w:rFonts w:ascii="Times New Roman" w:eastAsia="Times New Roman"/>
          <w:b/>
          <w:sz w:val="28"/>
        </w:rPr>
        <w:t>2.</w:t>
      </w:r>
      <w:r>
        <w:rPr>
          <w:b/>
          <w:sz w:val="28"/>
        </w:rPr>
        <w:t>审批结果名称：</w:t>
      </w:r>
      <w:r>
        <w:rPr>
          <w:sz w:val="28"/>
        </w:rPr>
        <w:t>雷电防护装置设计核准意见书</w:t>
      </w:r>
    </w:p>
    <w:p>
      <w:pPr>
        <w:pStyle w:val="Heading3"/>
        <w:rPr>
          <w:b w:val="0"/>
        </w:rPr>
      </w:pPr>
      <w:r>
        <w:rPr>
          <w:rFonts w:ascii="Times New Roman" w:eastAsia="Times New Roman"/>
        </w:rPr>
        <w:t>3.</w:t>
      </w:r>
      <w:r>
        <w:rPr/>
        <w:t>审批结果的有效期限：</w:t>
      </w:r>
      <w:r>
        <w:rPr>
          <w:b w:val="0"/>
        </w:rPr>
        <w:t>当次</w:t>
      </w:r>
    </w:p>
    <w:p>
      <w:pPr>
        <w:spacing w:before="101"/>
        <w:ind w:left="679" w:right="0" w:firstLine="0"/>
        <w:jc w:val="left"/>
        <w:rPr>
          <w:b/>
          <w:sz w:val="28"/>
        </w:rPr>
      </w:pPr>
      <w:bookmarkStart w:name="4.规定审批结果有效期限的依据" w:id="127"/>
      <w:bookmarkEnd w:id="127"/>
      <w:r>
        <w:rPr/>
      </w:r>
      <w:r>
        <w:rPr>
          <w:rFonts w:ascii="Times New Roman" w:eastAsia="Times New Roman"/>
          <w:b/>
          <w:sz w:val="28"/>
        </w:rPr>
        <w:t>4.</w:t>
      </w:r>
      <w:r>
        <w:rPr>
          <w:b/>
          <w:sz w:val="28"/>
        </w:rPr>
        <w:t>规定审批结果有效期限的依据</w:t>
      </w:r>
    </w:p>
    <w:p>
      <w:pPr>
        <w:pStyle w:val="BodyText"/>
        <w:spacing w:line="319" w:lineRule="auto" w:before="138"/>
        <w:ind w:right="257" w:firstLine="559"/>
        <w:jc w:val="both"/>
      </w:pPr>
      <w:r>
        <w:rPr/>
        <w:t>（1）《雷电防护装置设计审核和竣工验收规定》第十一条雷电</w:t>
      </w:r>
      <w:r>
        <w:rPr>
          <w:spacing w:val="-8"/>
        </w:rPr>
        <w:t>防护装置设计文件经审核符合要求的，气象主管机构应当颁发《雷电</w:t>
      </w:r>
      <w:r>
        <w:rPr>
          <w:spacing w:val="-11"/>
        </w:rPr>
        <w:t>防护装置设计核准意见书》。施工单位应当按照经核准的设计图纸进行施工。在施工中需要变更和修改雷电防护装置设计的，应当按照原</w:t>
      </w:r>
      <w:r>
        <w:rPr>
          <w:spacing w:val="-4"/>
        </w:rPr>
        <w:t>程序重新申请设计审核。</w:t>
      </w:r>
    </w:p>
    <w:p>
      <w:pPr>
        <w:pStyle w:val="Heading3"/>
        <w:spacing w:before="3"/>
        <w:rPr>
          <w:b w:val="0"/>
        </w:rPr>
      </w:pPr>
      <w:r>
        <w:rPr>
          <w:rFonts w:ascii="Times New Roman" w:eastAsia="Times New Roman"/>
        </w:rPr>
        <w:t>5.</w:t>
      </w:r>
      <w:r>
        <w:rPr/>
        <w:t>是否需要办理审批结果变更手续：</w:t>
      </w:r>
      <w:r>
        <w:rPr>
          <w:b w:val="0"/>
        </w:rPr>
        <w:t>否</w:t>
      </w:r>
    </w:p>
    <w:p>
      <w:pPr>
        <w:spacing w:line="312" w:lineRule="auto" w:before="102"/>
        <w:ind w:left="679" w:right="4140" w:firstLine="0"/>
        <w:jc w:val="left"/>
        <w:rPr>
          <w:sz w:val="28"/>
        </w:rPr>
      </w:pPr>
      <w:bookmarkStart w:name="6.办理审批结果变更手续的要求" w:id="128"/>
      <w:bookmarkEnd w:id="128"/>
      <w:r>
        <w:rPr/>
      </w:r>
      <w:r>
        <w:rPr>
          <w:rFonts w:ascii="Times New Roman" w:eastAsia="Times New Roman"/>
          <w:b/>
          <w:sz w:val="28"/>
        </w:rPr>
        <w:t>6.</w:t>
      </w:r>
      <w:r>
        <w:rPr>
          <w:b/>
          <w:sz w:val="28"/>
        </w:rPr>
        <w:t>办理审批结果变更手续的要求</w:t>
      </w:r>
      <w:r>
        <w:rPr>
          <w:sz w:val="28"/>
        </w:rPr>
        <w:t>无</w:t>
      </w:r>
    </w:p>
    <w:p>
      <w:pPr>
        <w:spacing w:before="16"/>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1"/>
        <w:ind w:left="679" w:right="4140" w:firstLine="0"/>
        <w:jc w:val="left"/>
        <w:rPr>
          <w:sz w:val="28"/>
        </w:rPr>
      </w:pPr>
      <w:bookmarkStart w:name="8.办理审批结果延续手续的要求" w:id="129"/>
      <w:bookmarkEnd w:id="129"/>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130"/>
      <w:bookmarkEnd w:id="130"/>
      <w:r>
        <w:rPr/>
      </w:r>
      <w:r>
        <w:rPr>
          <w:rFonts w:ascii="Times New Roman" w:eastAsia="Times New Roman"/>
          <w:b/>
          <w:sz w:val="28"/>
        </w:rPr>
        <w:t>9.</w:t>
      </w:r>
      <w:r>
        <w:rPr>
          <w:b/>
          <w:sz w:val="28"/>
        </w:rPr>
        <w:t>审批结果的有效地域范围</w:t>
      </w:r>
    </w:p>
    <w:p>
      <w:pPr>
        <w:pStyle w:val="BodyText"/>
        <w:spacing w:before="90"/>
        <w:ind w:left="679"/>
      </w:pPr>
      <w:bookmarkStart w:name="全国" w:id="131"/>
      <w:bookmarkEnd w:id="131"/>
      <w:r>
        <w:rPr/>
      </w:r>
      <w:r>
        <w:rPr/>
        <w:t>全国</w:t>
      </w:r>
    </w:p>
    <w:p>
      <w:pPr>
        <w:pStyle w:val="Heading3"/>
        <w:spacing w:before="89"/>
      </w:pPr>
      <w:bookmarkStart w:name="10.规定审批结果有效地域范围的依据" w:id="132"/>
      <w:bookmarkEnd w:id="132"/>
      <w:r>
        <w:rPr>
          <w:b w:val="0"/>
        </w:rPr>
      </w:r>
      <w:r>
        <w:rPr>
          <w:rFonts w:ascii="Times New Roman" w:eastAsia="Times New Roman"/>
        </w:rPr>
        <w:t>10.</w:t>
      </w:r>
      <w:r>
        <w:rPr/>
        <w:t>规定审批结果有效地域范围的依据</w:t>
      </w:r>
    </w:p>
    <w:p>
      <w:pPr>
        <w:pStyle w:val="BodyText"/>
        <w:spacing w:line="319" w:lineRule="auto"/>
        <w:ind w:right="257" w:firstLine="559"/>
        <w:jc w:val="both"/>
      </w:pPr>
      <w:r>
        <w:rPr/>
        <w:t>（1）《雷电防护装置设计审核和竣工验收规定》第四条本规定</w:t>
      </w:r>
      <w:r>
        <w:rPr>
          <w:spacing w:val="-12"/>
        </w:rPr>
        <w:t>适用于下列建设工程、场所和大型项目的雷电防护装置设计审核和竣</w:t>
      </w:r>
      <w:r>
        <w:rPr>
          <w:spacing w:val="-5"/>
        </w:rPr>
        <w:t>工验收：</w:t>
      </w:r>
    </w:p>
    <w:p>
      <w:pPr>
        <w:pStyle w:val="BodyText"/>
        <w:spacing w:line="319" w:lineRule="auto" w:before="2"/>
        <w:ind w:right="257" w:firstLine="559"/>
      </w:pPr>
      <w:r>
        <w:rPr/>
        <w:t>（一</w:t>
      </w:r>
      <w:r>
        <w:rPr>
          <w:spacing w:val="-22"/>
        </w:rPr>
        <w:t>）</w:t>
      </w:r>
      <w:r>
        <w:rPr>
          <w:spacing w:val="-10"/>
        </w:rPr>
        <w:t>油库、气库、弹药库、化学品仓库和烟花爆竹、石化等易</w:t>
      </w:r>
      <w:r>
        <w:rPr>
          <w:spacing w:val="-4"/>
        </w:rPr>
        <w:t>燃易爆建设工程和场所；</w:t>
      </w:r>
    </w:p>
    <w:p>
      <w:pPr>
        <w:pStyle w:val="BodyText"/>
        <w:spacing w:before="2"/>
        <w:ind w:left="679"/>
      </w:pPr>
      <w:r>
        <w:rPr/>
        <w:t>（二）雷电易发区内的矿区、旅游景点或者投入使用的建（构）</w:t>
      </w:r>
    </w:p>
    <w:p>
      <w:pPr>
        <w:spacing w:after="0"/>
        <w:sectPr>
          <w:pgSz w:w="11910" w:h="16840"/>
          <w:pgMar w:top="1580" w:bottom="280" w:left="1680" w:right="1540"/>
        </w:sectPr>
      </w:pPr>
    </w:p>
    <w:p>
      <w:pPr>
        <w:pStyle w:val="BodyText"/>
        <w:spacing w:before="8"/>
      </w:pPr>
      <w:r>
        <w:rPr/>
        <w:t>筑物、设施等需要单独安装雷电防护装置的场所；</w:t>
      </w:r>
    </w:p>
    <w:p>
      <w:pPr>
        <w:pStyle w:val="BodyText"/>
        <w:spacing w:line="319" w:lineRule="auto" w:before="149"/>
        <w:ind w:right="257" w:firstLine="559"/>
      </w:pPr>
      <w:r>
        <w:rPr>
          <w:spacing w:val="-1"/>
        </w:rPr>
        <w:t>（</w:t>
      </w:r>
      <w:r>
        <w:rPr/>
        <w:t>三</w:t>
      </w:r>
      <w:r>
        <w:rPr>
          <w:spacing w:val="-49"/>
        </w:rPr>
        <w:t>）</w:t>
      </w:r>
      <w:r>
        <w:rPr>
          <w:spacing w:val="-7"/>
        </w:rPr>
        <w:t>雷电风险高且没有防雷标准规范、需要进行特殊论证的大</w:t>
      </w:r>
      <w:r>
        <w:rPr>
          <w:spacing w:val="-3"/>
        </w:rPr>
        <w:t>型项目。</w:t>
      </w:r>
    </w:p>
    <w:p>
      <w:pPr>
        <w:pStyle w:val="BodyText"/>
        <w:spacing w:line="347" w:lineRule="exact" w:before="0"/>
        <w:rPr>
          <w:rFonts w:ascii="黑体" w:eastAsia="黑体" w:hint="eastAsia"/>
        </w:rPr>
      </w:pPr>
      <w:bookmarkStart w:name="十一、行政许可数量限制" w:id="133"/>
      <w:bookmarkEnd w:id="133"/>
      <w:r>
        <w:rPr/>
      </w:r>
      <w:r>
        <w:rPr>
          <w:rFonts w:ascii="黑体" w:eastAsia="黑体" w:hint="eastAsia"/>
        </w:rPr>
        <w:t>十一、行政许可数量限制</w:t>
      </w:r>
    </w:p>
    <w:p>
      <w:pPr>
        <w:pStyle w:val="Heading3"/>
        <w:spacing w:before="194"/>
        <w:rPr>
          <w:b w:val="0"/>
        </w:rPr>
      </w:pPr>
      <w:r>
        <w:rPr>
          <w:rFonts w:ascii="Times New Roman" w:eastAsia="Times New Roman"/>
        </w:rPr>
        <w:t>1.</w:t>
      </w:r>
      <w:r>
        <w:rPr/>
        <w:t>有无行政许可数量限制：</w:t>
      </w:r>
      <w:r>
        <w:rPr>
          <w:b w:val="0"/>
        </w:rPr>
        <w:t>无</w:t>
      </w:r>
    </w:p>
    <w:p>
      <w:pPr>
        <w:spacing w:before="102"/>
        <w:ind w:left="679" w:right="0" w:firstLine="0"/>
        <w:jc w:val="left"/>
        <w:rPr>
          <w:sz w:val="28"/>
        </w:rPr>
      </w:pPr>
      <w:bookmarkStart w:name="2.公布数量限制的方式：无" w:id="134"/>
      <w:bookmarkEnd w:id="134"/>
      <w:r>
        <w:rPr/>
      </w:r>
      <w:r>
        <w:rPr>
          <w:rFonts w:ascii="Times New Roman" w:eastAsia="Times New Roman"/>
          <w:b/>
          <w:sz w:val="28"/>
        </w:rPr>
        <w:t>2.</w:t>
      </w:r>
      <w:r>
        <w:rPr>
          <w:b/>
          <w:sz w:val="28"/>
        </w:rPr>
        <w:t>公布数量限制的方式：</w:t>
      </w:r>
      <w:r>
        <w:rPr>
          <w:sz w:val="28"/>
        </w:rPr>
        <w:t>无</w:t>
      </w:r>
    </w:p>
    <w:p>
      <w:pPr>
        <w:spacing w:before="89"/>
        <w:ind w:left="679" w:right="0" w:firstLine="0"/>
        <w:jc w:val="left"/>
        <w:rPr>
          <w:sz w:val="28"/>
        </w:rPr>
      </w:pPr>
      <w:bookmarkStart w:name="3.公布数量限制的周期：无" w:id="135"/>
      <w:bookmarkEnd w:id="135"/>
      <w:r>
        <w:rPr/>
      </w:r>
      <w:r>
        <w:rPr>
          <w:rFonts w:ascii="Times New Roman" w:eastAsia="Times New Roman"/>
          <w:b/>
          <w:sz w:val="28"/>
        </w:rPr>
        <w:t>3.</w:t>
      </w:r>
      <w:r>
        <w:rPr>
          <w:b/>
          <w:sz w:val="28"/>
        </w:rPr>
        <w:t>公布数量限制的周期：</w:t>
      </w:r>
      <w:r>
        <w:rPr>
          <w:sz w:val="28"/>
        </w:rPr>
        <w:t>无</w:t>
      </w:r>
    </w:p>
    <w:p>
      <w:pPr>
        <w:spacing w:before="137"/>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50"/>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bookmarkStart w:name="十二、行政许可后年检" w:id="136"/>
      <w:bookmarkEnd w:id="136"/>
      <w:r>
        <w:rPr/>
      </w:r>
      <w:r>
        <w:rPr>
          <w:rFonts w:ascii="黑体" w:eastAsia="黑体" w:hint="eastAsia"/>
        </w:rPr>
        <w:t>十二、行政许可后年检</w:t>
      </w:r>
    </w:p>
    <w:p>
      <w:pPr>
        <w:pStyle w:val="Heading3"/>
        <w:spacing w:before="194"/>
        <w:rPr>
          <w:b w:val="0"/>
        </w:rPr>
      </w:pPr>
      <w:r>
        <w:rPr>
          <w:rFonts w:ascii="Times New Roman" w:eastAsia="Times New Roman"/>
        </w:rPr>
        <w:t>1.</w:t>
      </w:r>
      <w:r>
        <w:rPr/>
        <w:t>有无年检要求：</w:t>
      </w:r>
      <w:r>
        <w:rPr>
          <w:b w:val="0"/>
        </w:rPr>
        <w:t>无</w:t>
      </w:r>
    </w:p>
    <w:p>
      <w:pPr>
        <w:spacing w:line="288" w:lineRule="auto" w:before="101"/>
        <w:ind w:left="679" w:right="5263" w:firstLine="0"/>
        <w:jc w:val="left"/>
        <w:rPr>
          <w:sz w:val="28"/>
        </w:rPr>
      </w:pPr>
      <w:bookmarkStart w:name="2.设定年检要求的依据" w:id="137"/>
      <w:bookmarkEnd w:id="137"/>
      <w:r>
        <w:rPr/>
      </w:r>
      <w:r>
        <w:rPr>
          <w:rFonts w:ascii="Times New Roman" w:eastAsia="Times New Roman"/>
          <w:b/>
          <w:sz w:val="28"/>
        </w:rPr>
        <w:t>2.</w:t>
      </w:r>
      <w:r>
        <w:rPr>
          <w:b/>
          <w:sz w:val="28"/>
        </w:rPr>
        <w:t>设定年检要求的依据</w:t>
      </w:r>
      <w:bookmarkStart w:name="无" w:id="138"/>
      <w:bookmarkEnd w:id="138"/>
      <w:r>
        <w:rPr>
          <w:b/>
          <w:sz w:val="28"/>
        </w:rPr>
      </w:r>
      <w:r>
        <w:rPr>
          <w:sz w:val="28"/>
        </w:rPr>
        <w:t>无</w:t>
      </w:r>
    </w:p>
    <w:p>
      <w:pPr>
        <w:spacing w:line="449" w:lineRule="exact" w:before="0"/>
        <w:ind w:left="679" w:right="0" w:firstLine="0"/>
        <w:jc w:val="left"/>
        <w:rPr>
          <w:sz w:val="28"/>
        </w:rPr>
      </w:pPr>
      <w:bookmarkStart w:name="3.年检周期：无" w:id="139"/>
      <w:bookmarkEnd w:id="139"/>
      <w:r>
        <w:rPr/>
      </w:r>
      <w:r>
        <w:rPr>
          <w:rFonts w:ascii="Times New Roman" w:eastAsia="Times New Roman"/>
          <w:b/>
          <w:sz w:val="28"/>
        </w:rPr>
        <w:t>3.</w:t>
      </w:r>
      <w:r>
        <w:rPr>
          <w:b/>
          <w:sz w:val="28"/>
        </w:rPr>
        <w:t>年检周期：</w:t>
      </w:r>
      <w:r>
        <w:rPr>
          <w:sz w:val="28"/>
        </w:rPr>
        <w:t>无</w:t>
      </w:r>
    </w:p>
    <w:p>
      <w:pPr>
        <w:spacing w:before="138"/>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49"/>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50"/>
        <w:ind w:left="679" w:right="0" w:firstLine="0"/>
        <w:jc w:val="left"/>
        <w:rPr>
          <w:sz w:val="28"/>
        </w:rPr>
      </w:pPr>
      <w:r>
        <w:rPr>
          <w:rFonts w:ascii="Times New Roman" w:eastAsia="Times New Roman"/>
          <w:b/>
          <w:sz w:val="28"/>
        </w:rPr>
        <w:t>6.</w:t>
      </w:r>
      <w:r>
        <w:rPr>
          <w:b/>
          <w:sz w:val="28"/>
        </w:rPr>
        <w:t>年检是否收费：</w:t>
      </w:r>
      <w:r>
        <w:rPr>
          <w:sz w:val="28"/>
        </w:rPr>
        <w:t>无</w:t>
      </w:r>
    </w:p>
    <w:p>
      <w:pPr>
        <w:spacing w:line="319" w:lineRule="auto" w:before="149"/>
        <w:ind w:left="120" w:right="193" w:firstLine="559"/>
        <w:jc w:val="left"/>
        <w:rPr>
          <w:b/>
          <w:sz w:val="28"/>
        </w:rPr>
      </w:pPr>
      <w:r>
        <w:rPr>
          <w:rFonts w:ascii="Times New Roman" w:eastAsia="Times New Roman"/>
          <w:b/>
          <w:sz w:val="28"/>
        </w:rPr>
        <w:t>7.</w:t>
      </w:r>
      <w:r>
        <w:rPr>
          <w:b/>
          <w:sz w:val="28"/>
        </w:rPr>
        <w:t>年检收费项目的名称、年检收费项目的标准、设定年检收费项目的依据、规定年检项目收费标准的依据</w:t>
      </w:r>
    </w:p>
    <w:p>
      <w:pPr>
        <w:pStyle w:val="BodyText"/>
        <w:spacing w:before="1"/>
        <w:ind w:left="679"/>
      </w:pPr>
      <w:r>
        <w:rPr>
          <w:w w:val="100"/>
        </w:rPr>
        <w:t>无</w:t>
      </w:r>
    </w:p>
    <w:p>
      <w:pPr>
        <w:pStyle w:val="Heading3"/>
        <w:spacing w:before="102"/>
        <w:rPr>
          <w:b w:val="0"/>
        </w:rPr>
      </w:pPr>
      <w:bookmarkStart w:name="8.通过年检的证明或者标志：无" w:id="140"/>
      <w:bookmarkEnd w:id="140"/>
      <w:r>
        <w:rPr>
          <w:b w:val="0"/>
        </w:rPr>
      </w:r>
      <w:r>
        <w:rPr>
          <w:rFonts w:ascii="Times New Roman" w:eastAsia="Times New Roman"/>
        </w:rPr>
        <w:t>8.</w:t>
      </w:r>
      <w:r>
        <w:rPr/>
        <w:t>通过年检的证明或者标志：</w:t>
      </w:r>
      <w:r>
        <w:rPr>
          <w:b w:val="0"/>
        </w:rPr>
        <w:t>无</w:t>
      </w:r>
    </w:p>
    <w:p>
      <w:pPr>
        <w:pStyle w:val="BodyText"/>
        <w:spacing w:before="124"/>
        <w:rPr>
          <w:rFonts w:ascii="黑体" w:eastAsia="黑体" w:hint="eastAsia"/>
        </w:rPr>
      </w:pPr>
      <w:bookmarkStart w:name="十三、行政许可后年报" w:id="141"/>
      <w:bookmarkEnd w:id="141"/>
      <w:r>
        <w:rPr/>
      </w:r>
      <w:r>
        <w:rPr>
          <w:rFonts w:ascii="黑体" w:eastAsia="黑体" w:hint="eastAsia"/>
        </w:rPr>
        <w:t>十三、行政许可后年报</w:t>
      </w:r>
    </w:p>
    <w:p>
      <w:pPr>
        <w:pStyle w:val="Heading3"/>
        <w:spacing w:before="194"/>
        <w:rPr>
          <w:b w:val="0"/>
        </w:rPr>
      </w:pPr>
      <w:r>
        <w:rPr>
          <w:rFonts w:ascii="Times New Roman" w:eastAsia="Times New Roman"/>
        </w:rPr>
        <w:t>1.</w:t>
      </w:r>
      <w:r>
        <w:rPr/>
        <w:t>有无年报要求：</w:t>
      </w:r>
      <w:r>
        <w:rPr>
          <w:b w:val="0"/>
        </w:rPr>
        <w:t>无</w:t>
      </w:r>
    </w:p>
    <w:p>
      <w:pPr>
        <w:spacing w:after="0"/>
        <w:sectPr>
          <w:pgSz w:w="11910" w:h="16840"/>
          <w:pgMar w:top="1580" w:bottom="280" w:left="1680" w:right="1540"/>
        </w:sectPr>
      </w:pPr>
    </w:p>
    <w:p>
      <w:pPr>
        <w:spacing w:before="8"/>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line="288" w:lineRule="auto" w:before="101"/>
        <w:ind w:left="679" w:right="5263" w:firstLine="0"/>
        <w:jc w:val="left"/>
        <w:rPr>
          <w:sz w:val="28"/>
        </w:rPr>
      </w:pPr>
      <w:bookmarkStart w:name="3.设定年报要求的依据" w:id="142"/>
      <w:bookmarkEnd w:id="142"/>
      <w:r>
        <w:rPr/>
      </w:r>
      <w:r>
        <w:rPr>
          <w:rFonts w:ascii="Times New Roman" w:eastAsia="Times New Roman"/>
          <w:b/>
          <w:sz w:val="28"/>
        </w:rPr>
        <w:t>3.</w:t>
      </w:r>
      <w:r>
        <w:rPr>
          <w:b/>
          <w:sz w:val="28"/>
        </w:rPr>
        <w:t>设定年报要求的依据</w:t>
      </w:r>
      <w:bookmarkStart w:name="无" w:id="143"/>
      <w:bookmarkEnd w:id="143"/>
      <w:r>
        <w:rPr>
          <w:b/>
          <w:sz w:val="28"/>
        </w:rPr>
      </w:r>
      <w:r>
        <w:rPr>
          <w:sz w:val="28"/>
        </w:rPr>
        <w:t>无</w:t>
      </w:r>
    </w:p>
    <w:p>
      <w:pPr>
        <w:spacing w:before="47"/>
        <w:ind w:left="679" w:right="0" w:firstLine="0"/>
        <w:jc w:val="left"/>
        <w:rPr>
          <w:sz w:val="28"/>
        </w:rPr>
      </w:pPr>
      <w:r>
        <w:rPr>
          <w:rFonts w:ascii="Times New Roman" w:eastAsia="Times New Roman"/>
          <w:b/>
          <w:sz w:val="28"/>
        </w:rPr>
        <w:t>4.</w:t>
      </w:r>
      <w:r>
        <w:rPr>
          <w:b/>
          <w:sz w:val="28"/>
        </w:rPr>
        <w:t>年报周期：</w:t>
      </w:r>
      <w:r>
        <w:rPr>
          <w:sz w:val="28"/>
        </w:rPr>
        <w:t>无</w:t>
      </w:r>
    </w:p>
    <w:p>
      <w:pPr>
        <w:pStyle w:val="BodyText"/>
        <w:spacing w:before="136"/>
        <w:rPr>
          <w:rFonts w:ascii="黑体" w:eastAsia="黑体" w:hint="eastAsia"/>
        </w:rPr>
      </w:pPr>
      <w:bookmarkStart w:name="十四、监管主体" w:id="144"/>
      <w:bookmarkEnd w:id="144"/>
      <w:r>
        <w:rPr/>
      </w:r>
      <w:r>
        <w:rPr>
          <w:rFonts w:ascii="黑体" w:eastAsia="黑体" w:hint="eastAsia"/>
        </w:rPr>
        <w:t>十四、监管主体</w:t>
      </w:r>
    </w:p>
    <w:p>
      <w:pPr>
        <w:pStyle w:val="BodyText"/>
        <w:spacing w:before="194"/>
        <w:ind w:left="679"/>
      </w:pPr>
      <w:r>
        <w:rPr/>
        <w:t>设区的市级、县级气象主管机构</w:t>
      </w:r>
    </w:p>
    <w:p>
      <w:pPr>
        <w:pStyle w:val="BodyText"/>
        <w:rPr>
          <w:rFonts w:ascii="黑体" w:eastAsia="黑体" w:hint="eastAsia"/>
        </w:rPr>
      </w:pPr>
      <w:bookmarkStart w:name="十五、备注" w:id="145"/>
      <w:bookmarkEnd w:id="145"/>
      <w:r>
        <w:rPr/>
      </w:r>
      <w:r>
        <w:rPr>
          <w:rFonts w:ascii="黑体" w:eastAsia="黑体" w:hint="eastAsia"/>
        </w:rPr>
        <w:t>十五、备注</w:t>
      </w:r>
    </w:p>
    <w:p>
      <w:pPr>
        <w:pStyle w:val="BodyText"/>
        <w:spacing w:before="0"/>
        <w:ind w:left="0"/>
        <w:rPr>
          <w:rFonts w:ascii="黑体"/>
        </w:rPr>
      </w:pPr>
    </w:p>
    <w:p>
      <w:pPr>
        <w:pStyle w:val="Heading1"/>
        <w:spacing w:before="216"/>
      </w:pPr>
      <w:r>
        <w:rPr/>
        <w:t>雷电防护装置设计审核（县级权限）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【000154102003】</w:t>
      </w:r>
    </w:p>
    <w:p>
      <w:pPr>
        <w:pStyle w:val="BodyText"/>
        <w:spacing w:before="122"/>
        <w:rPr>
          <w:rFonts w:ascii="黑体" w:eastAsia="黑体" w:hint="eastAsia"/>
        </w:rPr>
      </w:pPr>
      <w:bookmarkStart w:name="一、基本要素" w:id="146"/>
      <w:bookmarkEnd w:id="146"/>
      <w:r>
        <w:rPr/>
      </w:r>
      <w:r>
        <w:rPr>
          <w:rFonts w:ascii="黑体" w:eastAsia="黑体" w:hint="eastAsia"/>
        </w:rPr>
        <w:t>一、基本要素</w:t>
      </w:r>
    </w:p>
    <w:p>
      <w:pPr>
        <w:pStyle w:val="Heading3"/>
        <w:spacing w:before="146"/>
      </w:pPr>
      <w:bookmarkStart w:name="1.行政许可事项名称及编码" w:id="147"/>
      <w:bookmarkEnd w:id="147"/>
      <w:r>
        <w:rPr>
          <w:b w:val="0"/>
        </w:rPr>
      </w:r>
      <w:r>
        <w:rPr>
          <w:rFonts w:ascii="Times New Roman" w:eastAsia="Times New Roman"/>
        </w:rPr>
        <w:t>1.</w:t>
      </w:r>
      <w:r>
        <w:rPr/>
        <w:t>行政许可事项名称及编码</w:t>
      </w:r>
    </w:p>
    <w:p>
      <w:pPr>
        <w:pStyle w:val="BodyText"/>
        <w:spacing w:before="90"/>
        <w:ind w:left="679"/>
      </w:pPr>
      <w:bookmarkStart w:name="雷电防护装置设计审核【00015410200Y】" w:id="148"/>
      <w:bookmarkEnd w:id="148"/>
      <w:r>
        <w:rPr/>
      </w:r>
      <w:r>
        <w:rPr/>
        <w:t>雷电防护装置设计审核【00015410200Y】</w:t>
      </w:r>
    </w:p>
    <w:p>
      <w:pPr>
        <w:pStyle w:val="Heading3"/>
        <w:spacing w:before="89"/>
      </w:pPr>
      <w:bookmarkStart w:name="2.行政许可事项子项名称及编码" w:id="149"/>
      <w:bookmarkEnd w:id="149"/>
      <w:r>
        <w:rPr>
          <w:b w:val="0"/>
        </w:rPr>
      </w:r>
      <w:r>
        <w:rPr>
          <w:rFonts w:ascii="Times New Roman" w:eastAsia="Times New Roman"/>
        </w:rPr>
        <w:t>2.</w:t>
      </w:r>
      <w:r>
        <w:rPr/>
        <w:t>行政许可事项子项名称及编码</w:t>
      </w:r>
    </w:p>
    <w:p>
      <w:pPr>
        <w:pStyle w:val="BodyText"/>
        <w:spacing w:before="56"/>
        <w:ind w:left="679"/>
      </w:pPr>
      <w:r>
        <w:rPr/>
        <w:t>雷电防护装置设计审核（县级权限）【000154102003】</w:t>
      </w:r>
    </w:p>
    <w:p>
      <w:pPr>
        <w:pStyle w:val="Heading3"/>
        <w:spacing w:before="207"/>
      </w:pPr>
      <w:bookmarkStart w:name="3.行政许可事项业务办理项名称及编码" w:id="150"/>
      <w:bookmarkEnd w:id="150"/>
      <w:r>
        <w:rPr>
          <w:b w:val="0"/>
        </w:rPr>
      </w:r>
      <w:r>
        <w:rPr>
          <w:rFonts w:ascii="Times New Roman" w:eastAsia="Times New Roman"/>
        </w:rPr>
        <w:t>3.</w:t>
      </w:r>
      <w:r>
        <w:rPr/>
        <w:t>行政许可事项业务办理项名称及编码</w:t>
      </w:r>
    </w:p>
    <w:p>
      <w:pPr>
        <w:pStyle w:val="BodyText"/>
        <w:spacing w:before="56"/>
        <w:ind w:left="679"/>
      </w:pPr>
      <w:r>
        <w:rPr/>
        <w:t>1.雷电防护装置设计审核（县级权限）(00015410200301)</w:t>
      </w:r>
    </w:p>
    <w:p>
      <w:pPr>
        <w:pStyle w:val="Heading3"/>
        <w:spacing w:before="207"/>
      </w:pPr>
      <w:bookmarkStart w:name="4.设定依据" w:id="151"/>
      <w:bookmarkEnd w:id="151"/>
      <w:r>
        <w:rPr>
          <w:b w:val="0"/>
        </w:rPr>
      </w:r>
      <w:r>
        <w:rPr>
          <w:rFonts w:ascii="Times New Roman" w:eastAsia="Times New Roman"/>
        </w:rPr>
        <w:t>4.</w:t>
      </w:r>
      <w:r>
        <w:rPr/>
        <w:t>设定依据</w:t>
      </w:r>
    </w:p>
    <w:p>
      <w:pPr>
        <w:pStyle w:val="BodyText"/>
        <w:spacing w:before="89"/>
        <w:ind w:left="679"/>
      </w:pPr>
      <w:bookmarkStart w:name="（1）《气象灾害防御条例》第二十三条" w:id="152"/>
      <w:bookmarkEnd w:id="152"/>
      <w:r>
        <w:rPr/>
      </w:r>
      <w:r>
        <w:rPr/>
        <w:t>（1）《气象灾害防御条例》第二十三条</w:t>
      </w:r>
    </w:p>
    <w:p>
      <w:pPr>
        <w:pStyle w:val="Heading3"/>
        <w:spacing w:before="89"/>
      </w:pPr>
      <w:bookmarkStart w:name="5.实施依据" w:id="153"/>
      <w:bookmarkEnd w:id="153"/>
      <w:r>
        <w:rPr>
          <w:b w:val="0"/>
        </w:rPr>
      </w:r>
      <w:r>
        <w:rPr>
          <w:rFonts w:ascii="Times New Roman" w:eastAsia="Times New Roman"/>
        </w:rPr>
        <w:t>5.</w:t>
      </w:r>
      <w:r>
        <w:rPr/>
        <w:t>实施依据</w:t>
      </w:r>
    </w:p>
    <w:p>
      <w:pPr>
        <w:pStyle w:val="BodyText"/>
        <w:spacing w:line="288" w:lineRule="auto" w:before="90"/>
        <w:ind w:right="115" w:firstLine="559"/>
      </w:pPr>
      <w:bookmarkStart w:name="（1）《雷电防护装置设计审核和竣工验收规定》第四、五、七、八、九、十、十一条" w:id="154"/>
      <w:bookmarkEnd w:id="154"/>
      <w:r>
        <w:rPr/>
      </w:r>
      <w:r>
        <w:rPr>
          <w:spacing w:val="-13"/>
          <w:w w:val="95"/>
        </w:rPr>
        <w:t>（1）</w:t>
      </w:r>
      <w:r>
        <w:rPr>
          <w:spacing w:val="-6"/>
          <w:w w:val="95"/>
        </w:rPr>
        <w:t>《雷电防护装置设计审核和竣工验收规定》第四、五、七、 </w:t>
      </w:r>
      <w:r>
        <w:rPr>
          <w:spacing w:val="-3"/>
        </w:rPr>
        <w:t>八、九、十、十一条</w:t>
      </w:r>
    </w:p>
    <w:p>
      <w:pPr>
        <w:pStyle w:val="Heading3"/>
        <w:spacing w:line="449" w:lineRule="exact" w:before="0"/>
      </w:pPr>
      <w:bookmarkStart w:name="6.监管依据" w:id="155"/>
      <w:bookmarkEnd w:id="155"/>
      <w:r>
        <w:rPr>
          <w:b w:val="0"/>
        </w:rPr>
      </w:r>
      <w:r>
        <w:rPr>
          <w:rFonts w:ascii="Times New Roman" w:eastAsia="Times New Roman"/>
        </w:rPr>
        <w:t>6.</w:t>
      </w:r>
      <w:r>
        <w:rPr/>
        <w:t>监管依据</w:t>
      </w:r>
    </w:p>
    <w:p>
      <w:pPr>
        <w:pStyle w:val="BodyText"/>
        <w:spacing w:before="89"/>
        <w:ind w:left="679"/>
      </w:pPr>
      <w:bookmarkStart w:name="（1）《雷电防护装置设计审核和竣工验收规定》第十八、二十一、二十二、二十三、二十" w:id="156"/>
      <w:bookmarkEnd w:id="156"/>
      <w:r>
        <w:rPr/>
      </w:r>
      <w:r>
        <w:rPr/>
        <w:t>（1）《雷电防护装置设计审核和竣工验收规定》第十八、二十</w:t>
      </w:r>
    </w:p>
    <w:p>
      <w:pPr>
        <w:spacing w:after="0"/>
        <w:sectPr>
          <w:pgSz w:w="11910" w:h="16840"/>
          <w:pgMar w:top="1580" w:bottom="280" w:left="1680" w:right="1540"/>
        </w:sectPr>
      </w:pPr>
    </w:p>
    <w:p>
      <w:pPr>
        <w:pStyle w:val="BodyText"/>
        <w:spacing w:before="0"/>
      </w:pPr>
      <w:r>
        <w:rPr/>
        <w:t>一、二十二、二十三、二十四、二十五、二十六、二十七条</w:t>
      </w:r>
    </w:p>
    <w:p>
      <w:pPr>
        <w:spacing w:before="137"/>
        <w:ind w:left="679" w:right="0" w:firstLine="0"/>
        <w:jc w:val="left"/>
        <w:rPr>
          <w:sz w:val="28"/>
        </w:rPr>
      </w:pPr>
      <w:r>
        <w:rPr>
          <w:rFonts w:ascii="Times New Roman" w:eastAsia="Times New Roman"/>
          <w:b/>
          <w:sz w:val="28"/>
        </w:rPr>
        <w:t>7.</w:t>
      </w:r>
      <w:r>
        <w:rPr>
          <w:b/>
          <w:sz w:val="28"/>
        </w:rPr>
        <w:t>实施机关：</w:t>
      </w:r>
      <w:r>
        <w:rPr>
          <w:sz w:val="28"/>
        </w:rPr>
        <w:t>县级气象主管机构</w:t>
      </w:r>
    </w:p>
    <w:p>
      <w:pPr>
        <w:spacing w:before="149"/>
        <w:ind w:left="679" w:right="0" w:firstLine="0"/>
        <w:jc w:val="left"/>
        <w:rPr>
          <w:sz w:val="28"/>
        </w:rPr>
      </w:pPr>
      <w:r>
        <w:rPr>
          <w:rFonts w:ascii="Times New Roman" w:eastAsia="Times New Roman"/>
          <w:b/>
          <w:sz w:val="28"/>
        </w:rPr>
        <w:t>8.</w:t>
      </w:r>
      <w:r>
        <w:rPr>
          <w:b/>
          <w:sz w:val="28"/>
        </w:rPr>
        <w:t>审批层级：</w:t>
      </w:r>
      <w:r>
        <w:rPr>
          <w:sz w:val="28"/>
        </w:rPr>
        <w:t>县级</w:t>
      </w:r>
    </w:p>
    <w:p>
      <w:pPr>
        <w:spacing w:before="150"/>
        <w:ind w:left="679" w:right="0" w:firstLine="0"/>
        <w:jc w:val="left"/>
        <w:rPr>
          <w:sz w:val="28"/>
        </w:rPr>
      </w:pPr>
      <w:r>
        <w:rPr>
          <w:rFonts w:ascii="Times New Roman" w:eastAsia="Times New Roman"/>
          <w:b/>
          <w:sz w:val="28"/>
        </w:rPr>
        <w:t>9.</w:t>
      </w:r>
      <w:r>
        <w:rPr>
          <w:b/>
          <w:sz w:val="28"/>
        </w:rPr>
        <w:t>行使层级：</w:t>
      </w:r>
      <w:r>
        <w:rPr>
          <w:sz w:val="28"/>
        </w:rPr>
        <w:t>县级</w:t>
      </w:r>
    </w:p>
    <w:p>
      <w:pPr>
        <w:pStyle w:val="Heading3"/>
        <w:rPr>
          <w:b w:val="0"/>
        </w:rPr>
      </w:pPr>
      <w:r>
        <w:rPr>
          <w:rFonts w:ascii="Times New Roman" w:eastAsia="Times New Roman"/>
        </w:rPr>
        <w:t>10.</w:t>
      </w:r>
      <w:r>
        <w:rPr/>
        <w:t>是否由审批机关受理：</w:t>
      </w:r>
      <w:r>
        <w:rPr>
          <w:b w:val="0"/>
        </w:rPr>
        <w:t>是</w:t>
      </w:r>
    </w:p>
    <w:p>
      <w:pPr>
        <w:spacing w:before="150"/>
        <w:ind w:left="679" w:right="0" w:firstLine="0"/>
        <w:jc w:val="left"/>
        <w:rPr>
          <w:sz w:val="28"/>
        </w:rPr>
      </w:pPr>
      <w:r>
        <w:rPr>
          <w:rFonts w:ascii="Times New Roman" w:eastAsia="Times New Roman"/>
          <w:b/>
          <w:sz w:val="28"/>
        </w:rPr>
        <w:t>11.</w:t>
      </w:r>
      <w:r>
        <w:rPr>
          <w:b/>
          <w:sz w:val="28"/>
        </w:rPr>
        <w:t>受理层级：</w:t>
      </w:r>
      <w:r>
        <w:rPr>
          <w:sz w:val="28"/>
        </w:rPr>
        <w:t>县级</w:t>
      </w:r>
    </w:p>
    <w:p>
      <w:pPr>
        <w:spacing w:before="149"/>
        <w:ind w:left="679" w:right="0" w:firstLine="0"/>
        <w:jc w:val="left"/>
        <w:rPr>
          <w:sz w:val="28"/>
        </w:rPr>
      </w:pPr>
      <w:r>
        <w:rPr>
          <w:rFonts w:ascii="Times New Roman" w:eastAsia="Times New Roman"/>
          <w:b/>
          <w:sz w:val="28"/>
        </w:rPr>
        <w:t>12.</w:t>
      </w:r>
      <w:r>
        <w:rPr>
          <w:b/>
          <w:sz w:val="28"/>
        </w:rPr>
        <w:t>是否存在初审环节：</w:t>
      </w:r>
      <w:r>
        <w:rPr>
          <w:sz w:val="28"/>
        </w:rPr>
        <w:t>否</w:t>
      </w:r>
    </w:p>
    <w:p>
      <w:pPr>
        <w:spacing w:before="149"/>
        <w:ind w:left="679" w:right="0" w:firstLine="0"/>
        <w:jc w:val="left"/>
        <w:rPr>
          <w:sz w:val="28"/>
        </w:rPr>
      </w:pPr>
      <w:r>
        <w:rPr>
          <w:rFonts w:ascii="Times New Roman" w:eastAsia="Times New Roman"/>
          <w:b/>
          <w:sz w:val="28"/>
        </w:rPr>
        <w:t>13.</w:t>
      </w:r>
      <w:r>
        <w:rPr>
          <w:b/>
          <w:sz w:val="28"/>
        </w:rPr>
        <w:t>初审层级：</w:t>
      </w:r>
      <w:r>
        <w:rPr>
          <w:sz w:val="28"/>
        </w:rPr>
        <w:t>无</w:t>
      </w:r>
    </w:p>
    <w:p>
      <w:pPr>
        <w:spacing w:line="319" w:lineRule="auto" w:before="150"/>
        <w:ind w:left="120" w:right="353" w:firstLine="559"/>
        <w:jc w:val="left"/>
        <w:rPr>
          <w:sz w:val="28"/>
        </w:rPr>
      </w:pPr>
      <w:r>
        <w:rPr>
          <w:rFonts w:ascii="Times New Roman" w:eastAsia="Times New Roman"/>
          <w:b/>
          <w:sz w:val="28"/>
        </w:rPr>
        <w:t>14.</w:t>
      </w:r>
      <w:r>
        <w:rPr>
          <w:b/>
          <w:sz w:val="28"/>
        </w:rPr>
        <w:t>对应政务服务事项国家级基本目录名称：</w:t>
      </w:r>
      <w:r>
        <w:rPr>
          <w:sz w:val="28"/>
        </w:rPr>
        <w:t>雷电防护装置设计审核</w:t>
      </w:r>
    </w:p>
    <w:p>
      <w:pPr>
        <w:spacing w:before="1"/>
        <w:ind w:left="679" w:right="0" w:firstLine="0"/>
        <w:jc w:val="left"/>
        <w:rPr>
          <w:sz w:val="28"/>
        </w:rPr>
      </w:pPr>
      <w:r>
        <w:rPr>
          <w:rFonts w:ascii="Times New Roman" w:eastAsia="Times New Roman"/>
          <w:b/>
          <w:sz w:val="28"/>
        </w:rPr>
        <w:t>15.</w:t>
      </w:r>
      <w:r>
        <w:rPr>
          <w:b/>
          <w:sz w:val="28"/>
        </w:rPr>
        <w:t>要素统一情况：</w:t>
      </w:r>
      <w:r>
        <w:rPr>
          <w:sz w:val="28"/>
        </w:rPr>
        <w:t>全部要素全国统一</w:t>
      </w:r>
    </w:p>
    <w:p>
      <w:pPr>
        <w:pStyle w:val="BodyText"/>
        <w:spacing w:before="136"/>
        <w:rPr>
          <w:rFonts w:ascii="黑体" w:eastAsia="黑体" w:hint="eastAsia"/>
        </w:rPr>
      </w:pPr>
      <w:bookmarkStart w:name="二、行政许可事项类型" w:id="157"/>
      <w:bookmarkEnd w:id="157"/>
      <w:r>
        <w:rPr/>
      </w:r>
      <w:r>
        <w:rPr>
          <w:rFonts w:ascii="黑体" w:eastAsia="黑体" w:hint="eastAsia"/>
        </w:rPr>
        <w:t>二、行政许可事项类型</w:t>
      </w:r>
    </w:p>
    <w:p>
      <w:pPr>
        <w:pStyle w:val="BodyText"/>
        <w:spacing w:before="195"/>
        <w:ind w:left="679"/>
      </w:pPr>
      <w:r>
        <w:rPr/>
        <w:t>条件型</w:t>
      </w:r>
    </w:p>
    <w:p>
      <w:pPr>
        <w:pStyle w:val="BodyText"/>
        <w:spacing w:before="136"/>
        <w:rPr>
          <w:rFonts w:ascii="黑体" w:eastAsia="黑体" w:hint="eastAsia"/>
        </w:rPr>
      </w:pPr>
      <w:bookmarkStart w:name="三、行政许可条件" w:id="158"/>
      <w:bookmarkEnd w:id="158"/>
      <w:r>
        <w:rPr/>
      </w:r>
      <w:r>
        <w:rPr>
          <w:rFonts w:ascii="黑体" w:eastAsia="黑体" w:hint="eastAsia"/>
        </w:rPr>
        <w:t>三、行政许可条件</w:t>
      </w:r>
    </w:p>
    <w:p>
      <w:pPr>
        <w:pStyle w:val="Heading3"/>
        <w:spacing w:before="146"/>
      </w:pPr>
      <w:bookmarkStart w:name="1.准予行政许可的条件" w:id="159"/>
      <w:bookmarkEnd w:id="159"/>
      <w:r>
        <w:rPr>
          <w:b w:val="0"/>
        </w:rPr>
      </w:r>
      <w:r>
        <w:rPr>
          <w:rFonts w:ascii="Times New Roman" w:eastAsia="Times New Roman"/>
        </w:rPr>
        <w:t>1.</w:t>
      </w:r>
      <w:r>
        <w:rPr/>
        <w:t>准予行政许可的条件</w:t>
      </w:r>
    </w:p>
    <w:p>
      <w:pPr>
        <w:pStyle w:val="BodyText"/>
        <w:spacing w:line="319" w:lineRule="auto" w:before="138"/>
        <w:ind w:right="108" w:firstLine="559"/>
      </w:pPr>
      <w:r>
        <w:rPr>
          <w:spacing w:val="-11"/>
          <w:w w:val="95"/>
        </w:rPr>
        <w:t>雷电防护装置设计符合《建筑物防雷设计规范</w:t>
      </w:r>
      <w:r>
        <w:rPr>
          <w:spacing w:val="-166"/>
          <w:w w:val="95"/>
        </w:rPr>
        <w:t>》</w:t>
      </w:r>
      <w:r>
        <w:rPr>
          <w:w w:val="95"/>
        </w:rPr>
        <w:t>（GB50057-2010）  </w:t>
      </w:r>
      <w:r>
        <w:rPr>
          <w:spacing w:val="-3"/>
        </w:rPr>
        <w:t>等标准的要求。</w:t>
      </w:r>
    </w:p>
    <w:p>
      <w:pPr>
        <w:pStyle w:val="Heading3"/>
        <w:spacing w:line="404" w:lineRule="exact" w:before="0"/>
      </w:pPr>
      <w:bookmarkStart w:name="2.规定行政许可条件的依据" w:id="160"/>
      <w:bookmarkEnd w:id="160"/>
      <w:r>
        <w:rPr>
          <w:b w:val="0"/>
        </w:rPr>
      </w:r>
      <w:r>
        <w:rPr>
          <w:rFonts w:ascii="Times New Roman" w:eastAsia="Times New Roman"/>
        </w:rPr>
        <w:t>2.</w:t>
      </w:r>
      <w:r>
        <w:rPr/>
        <w:t>规定行政许可条件的依据</w:t>
      </w:r>
    </w:p>
    <w:p>
      <w:pPr>
        <w:pStyle w:val="BodyText"/>
        <w:spacing w:line="319" w:lineRule="auto"/>
        <w:ind w:right="163" w:firstLine="559"/>
        <w:jc w:val="right"/>
      </w:pPr>
      <w:r>
        <w:rPr>
          <w:w w:val="95"/>
        </w:rPr>
        <w:t>（1）《雷电防护装置设计审核和竣工验收规定》第九条气象主 </w:t>
      </w:r>
      <w:r>
        <w:rPr/>
        <w:t>管机构受理后，应当委托有关机构开展雷电防护装置设计技术评价。有关机构开展雷电防护装置设计技术评价应当遵守国家有关标</w:t>
      </w:r>
    </w:p>
    <w:p>
      <w:pPr>
        <w:pStyle w:val="BodyText"/>
        <w:spacing w:line="319" w:lineRule="auto" w:before="2"/>
        <w:ind w:right="255"/>
      </w:pPr>
      <w:r>
        <w:rPr>
          <w:spacing w:val="-11"/>
        </w:rPr>
        <w:t>准、规范和规程，出具雷电防护装置设计技术评价报告，并对评价报</w:t>
      </w:r>
      <w:r>
        <w:rPr>
          <w:spacing w:val="-4"/>
        </w:rPr>
        <w:t>告负责。</w:t>
      </w:r>
    </w:p>
    <w:p>
      <w:pPr>
        <w:spacing w:after="0" w:line="319" w:lineRule="auto"/>
        <w:sectPr>
          <w:pgSz w:w="11910" w:h="16840"/>
          <w:pgMar w:top="1540" w:bottom="280" w:left="1680" w:right="1540"/>
        </w:sectPr>
      </w:pPr>
    </w:p>
    <w:p>
      <w:pPr>
        <w:pStyle w:val="BodyText"/>
        <w:spacing w:line="319" w:lineRule="auto" w:before="8"/>
        <w:ind w:right="257" w:firstLine="559"/>
        <w:jc w:val="both"/>
      </w:pPr>
      <w:r>
        <w:rPr/>
        <w:t>雷电防护装置设计技术评价报告结论应当包含雷电防护装置设计文件是否符合国家有关标准和国务院气象主管机构规定的使用要求。</w:t>
      </w:r>
    </w:p>
    <w:p>
      <w:pPr>
        <w:pStyle w:val="BodyText"/>
        <w:spacing w:line="319" w:lineRule="auto" w:before="2"/>
        <w:ind w:right="255" w:firstLine="559"/>
        <w:jc w:val="both"/>
      </w:pPr>
      <w:r>
        <w:rPr/>
        <w:t>（2）《雷电防护装置设计审核和竣工验收规定》第十条雷电防</w:t>
      </w:r>
      <w:r>
        <w:rPr>
          <w:spacing w:val="-5"/>
        </w:rPr>
        <w:t>护装置设计审核内容：</w:t>
      </w:r>
      <w:r>
        <w:rPr>
          <w:spacing w:val="-18"/>
        </w:rPr>
        <w:t>（</w:t>
      </w:r>
      <w:r>
        <w:rPr/>
        <w:t>一</w:t>
      </w:r>
      <w:r>
        <w:rPr>
          <w:spacing w:val="-17"/>
        </w:rPr>
        <w:t>）</w:t>
      </w:r>
      <w:r>
        <w:rPr>
          <w:spacing w:val="-5"/>
        </w:rPr>
        <w:t>申请材料的合法性；</w:t>
      </w:r>
      <w:r>
        <w:rPr>
          <w:spacing w:val="-18"/>
        </w:rPr>
        <w:t>（</w:t>
      </w:r>
      <w:r>
        <w:rPr/>
        <w:t>二</w:t>
      </w:r>
      <w:r>
        <w:rPr>
          <w:spacing w:val="-17"/>
        </w:rPr>
        <w:t>）</w:t>
      </w:r>
      <w:r>
        <w:rPr>
          <w:spacing w:val="-2"/>
        </w:rPr>
        <w:t>雷电防护装</w:t>
      </w:r>
      <w:r>
        <w:rPr>
          <w:spacing w:val="-3"/>
        </w:rPr>
        <w:t>置设计技术评价报告。</w:t>
      </w:r>
    </w:p>
    <w:p>
      <w:pPr>
        <w:pStyle w:val="BodyText"/>
        <w:spacing w:line="348" w:lineRule="exact" w:before="0"/>
        <w:rPr>
          <w:rFonts w:ascii="黑体" w:eastAsia="黑体" w:hint="eastAsia"/>
        </w:rPr>
      </w:pPr>
      <w:bookmarkStart w:name="四、行政许可服务对象类型与改革举措" w:id="161"/>
      <w:bookmarkEnd w:id="161"/>
      <w:r>
        <w:rPr/>
      </w:r>
      <w:r>
        <w:rPr>
          <w:rFonts w:ascii="黑体" w:eastAsia="黑体" w:hint="eastAsia"/>
        </w:rPr>
        <w:t>四、行政许可服务对象类型与改革举措</w:t>
      </w:r>
    </w:p>
    <w:p>
      <w:pPr>
        <w:spacing w:line="319" w:lineRule="auto" w:before="194"/>
        <w:ind w:left="120" w:right="255" w:firstLine="559"/>
        <w:jc w:val="both"/>
        <w:rPr>
          <w:sz w:val="28"/>
        </w:rPr>
      </w:pPr>
      <w:r>
        <w:rPr>
          <w:rFonts w:ascii="Times New Roman" w:eastAsia="Times New Roman"/>
          <w:b/>
          <w:sz w:val="28"/>
        </w:rPr>
        <w:t>1.</w:t>
      </w:r>
      <w:r>
        <w:rPr>
          <w:b/>
          <w:sz w:val="28"/>
        </w:rPr>
        <w:t>服务对象类型：</w:t>
      </w:r>
      <w:r>
        <w:rPr>
          <w:sz w:val="28"/>
        </w:rPr>
        <w:t>企业法人,事业单位法人,社会组织法人,非法人企业,行政机关,其他组织</w:t>
      </w:r>
    </w:p>
    <w:p>
      <w:pPr>
        <w:pStyle w:val="Heading3"/>
        <w:spacing w:before="1"/>
        <w:rPr>
          <w:b w:val="0"/>
        </w:rPr>
      </w:pPr>
      <w:r>
        <w:rPr>
          <w:rFonts w:ascii="Times New Roman" w:eastAsia="Times New Roman"/>
        </w:rPr>
        <w:t>2.</w:t>
      </w:r>
      <w:r>
        <w:rPr/>
        <w:t>是否为涉企许可事项：</w:t>
      </w:r>
      <w:r>
        <w:rPr>
          <w:b w:val="0"/>
        </w:rPr>
        <w:t>否</w:t>
      </w:r>
    </w:p>
    <w:p>
      <w:pPr>
        <w:spacing w:before="150"/>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49"/>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49"/>
        <w:ind w:left="679" w:right="0" w:firstLine="0"/>
        <w:jc w:val="left"/>
        <w:rPr>
          <w:sz w:val="28"/>
        </w:rPr>
      </w:pPr>
      <w:r>
        <w:rPr>
          <w:rFonts w:ascii="Times New Roman" w:eastAsia="Times New Roman"/>
          <w:b/>
          <w:sz w:val="28"/>
        </w:rPr>
        <w:t>5.</w:t>
      </w:r>
      <w:r>
        <w:rPr>
          <w:b/>
          <w:sz w:val="28"/>
        </w:rPr>
        <w:t>改革方式：</w:t>
      </w:r>
      <w:r>
        <w:rPr>
          <w:sz w:val="28"/>
        </w:rPr>
        <w:t>无</w:t>
      </w:r>
    </w:p>
    <w:p>
      <w:pPr>
        <w:spacing w:before="102"/>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ind w:right="220" w:firstLine="559"/>
        <w:jc w:val="both"/>
      </w:pPr>
      <w:r>
        <w:rPr/>
        <w:t>1</w:t>
      </w:r>
      <w:r>
        <w:rPr>
          <w:spacing w:val="-6"/>
        </w:rPr>
        <w:t>.实现申请、审批全程网上办理并在网上公布审批程序、受理条</w:t>
      </w:r>
      <w:r>
        <w:rPr>
          <w:spacing w:val="-3"/>
        </w:rPr>
        <w:t>件、办理标准。</w:t>
      </w:r>
      <w:r>
        <w:rPr>
          <w:spacing w:val="-1"/>
        </w:rPr>
        <w:t>2</w:t>
      </w:r>
      <w:r>
        <w:rPr>
          <w:spacing w:val="-3"/>
        </w:rPr>
        <w:t>.不再要求申请人提供设计单位人员的资格证原件。</w:t>
      </w:r>
    </w:p>
    <w:p>
      <w:pPr>
        <w:pStyle w:val="BodyText"/>
        <w:spacing w:before="2"/>
      </w:pPr>
      <w:r>
        <w:rPr/>
        <w:t>3.将承诺审批时限由 10 个工作日压减至 8 个工作日。</w:t>
      </w:r>
    </w:p>
    <w:p>
      <w:pPr>
        <w:pStyle w:val="Heading3"/>
        <w:spacing w:before="101"/>
      </w:pPr>
      <w:r>
        <w:rPr>
          <w:rFonts w:ascii="Times New Roman" w:eastAsia="Times New Roman"/>
        </w:rPr>
        <w:t>7.</w:t>
      </w:r>
      <w:r>
        <w:rPr/>
        <w:t>加强事中事后监管措施</w:t>
      </w:r>
    </w:p>
    <w:p>
      <w:pPr>
        <w:pStyle w:val="BodyText"/>
        <w:spacing w:line="319" w:lineRule="auto"/>
        <w:ind w:right="255" w:firstLine="559"/>
        <w:jc w:val="both"/>
      </w:pPr>
      <w:r>
        <w:rPr>
          <w:spacing w:val="-1"/>
          <w:w w:val="95"/>
        </w:rPr>
        <w:t>1</w:t>
      </w:r>
      <w:r>
        <w:rPr>
          <w:spacing w:val="-7"/>
          <w:w w:val="95"/>
        </w:rPr>
        <w:t>.通过“双随机、一公开”监管、专项检查等方式，实施严格监 </w:t>
      </w:r>
      <w:r>
        <w:rPr>
          <w:spacing w:val="-7"/>
        </w:rPr>
        <w:t>管，发现违法违规行为要依法查处并公开结果。</w:t>
      </w:r>
      <w:r>
        <w:rPr/>
        <w:t>2</w:t>
      </w:r>
      <w:r>
        <w:rPr>
          <w:spacing w:val="-2"/>
        </w:rPr>
        <w:t>.建立健全监管规则</w:t>
      </w:r>
      <w:r>
        <w:rPr>
          <w:spacing w:val="-8"/>
        </w:rPr>
        <w:t>和标准，强化市场主体责任。</w:t>
      </w:r>
      <w:r>
        <w:rPr/>
        <w:t>3</w:t>
      </w:r>
      <w:r>
        <w:rPr>
          <w:spacing w:val="-3"/>
        </w:rPr>
        <w:t>.加强对雷电灾害防御法律法规和科普宣传，提高安全意识。</w:t>
      </w:r>
      <w:r>
        <w:rPr/>
        <w:t>4</w:t>
      </w:r>
      <w:r>
        <w:rPr>
          <w:spacing w:val="-3"/>
        </w:rPr>
        <w:t>.依法及时处理投诉举报。</w:t>
      </w:r>
    </w:p>
    <w:p>
      <w:pPr>
        <w:pStyle w:val="BodyText"/>
        <w:spacing w:line="348" w:lineRule="exact" w:before="0"/>
        <w:rPr>
          <w:rFonts w:ascii="黑体" w:eastAsia="黑体" w:hint="eastAsia"/>
        </w:rPr>
      </w:pPr>
      <w:bookmarkStart w:name="五、申请材料" w:id="162"/>
      <w:bookmarkEnd w:id="162"/>
      <w:r>
        <w:rPr/>
      </w:r>
      <w:r>
        <w:rPr>
          <w:rFonts w:ascii="黑体" w:eastAsia="黑体" w:hint="eastAsia"/>
        </w:rPr>
        <w:t>五、申请材料</w:t>
      </w:r>
    </w:p>
    <w:p>
      <w:pPr>
        <w:spacing w:after="0" w:line="348" w:lineRule="exact"/>
        <w:rPr>
          <w:rFonts w:ascii="黑体" w:eastAsia="黑体" w:hint="eastAsia"/>
        </w:rPr>
        <w:sectPr>
          <w:pgSz w:w="11910" w:h="16840"/>
          <w:pgMar w:top="1580" w:bottom="280" w:left="1680" w:right="1540"/>
        </w:sectPr>
      </w:pPr>
    </w:p>
    <w:p>
      <w:pPr>
        <w:pStyle w:val="Heading3"/>
        <w:spacing w:before="20"/>
      </w:pPr>
      <w:bookmarkStart w:name="1.申请材料名称" w:id="163"/>
      <w:bookmarkEnd w:id="163"/>
      <w:r>
        <w:rPr>
          <w:b w:val="0"/>
        </w:rPr>
      </w:r>
      <w:r>
        <w:rPr>
          <w:rFonts w:ascii="Times New Roman" w:eastAsia="Times New Roman"/>
        </w:rPr>
        <w:t>1.</w:t>
      </w:r>
      <w:r>
        <w:rPr/>
        <w:t>申请材料名称</w:t>
      </w:r>
    </w:p>
    <w:p>
      <w:pPr>
        <w:pStyle w:val="BodyText"/>
        <w:ind w:left="679"/>
      </w:pPr>
      <w:r>
        <w:rPr/>
        <w:t>（1）雷电防护装置设计审核申请表</w:t>
      </w:r>
    </w:p>
    <w:p>
      <w:pPr>
        <w:pStyle w:val="BodyText"/>
        <w:spacing w:before="149"/>
        <w:ind w:left="679"/>
      </w:pPr>
      <w:r>
        <w:rPr/>
        <w:t>（2）雷电防护装置设计说明书和设计图纸</w:t>
      </w:r>
    </w:p>
    <w:p>
      <w:pPr>
        <w:pStyle w:val="BodyText"/>
        <w:spacing w:before="150"/>
        <w:ind w:left="679"/>
      </w:pPr>
      <w:r>
        <w:rPr/>
        <w:t>（3）设计中所采用的防雷产品相关说明</w:t>
      </w:r>
    </w:p>
    <w:p>
      <w:pPr>
        <w:pStyle w:val="Heading3"/>
        <w:spacing w:before="101"/>
      </w:pPr>
      <w:bookmarkStart w:name="2.规定申请材料的依据" w:id="164"/>
      <w:bookmarkEnd w:id="164"/>
      <w:r>
        <w:rPr>
          <w:b w:val="0"/>
        </w:rPr>
      </w:r>
      <w:r>
        <w:rPr>
          <w:rFonts w:ascii="Times New Roman" w:eastAsia="Times New Roman"/>
        </w:rPr>
        <w:t>2.</w:t>
      </w:r>
      <w:r>
        <w:rPr/>
        <w:t>规定申请材料的依据</w:t>
      </w:r>
    </w:p>
    <w:p>
      <w:pPr>
        <w:pStyle w:val="BodyText"/>
        <w:spacing w:line="319" w:lineRule="auto" w:before="138"/>
        <w:ind w:right="257" w:firstLine="559"/>
      </w:pPr>
      <w:r>
        <w:rPr/>
        <w:t>（1）《雷电防护装置设计审核和竣工验收规定》第七条建设单位应当向当地气象主管机构提出雷电防护装置设计审核申请。</w:t>
      </w:r>
    </w:p>
    <w:p>
      <w:pPr>
        <w:pStyle w:val="BodyText"/>
        <w:spacing w:line="319" w:lineRule="auto" w:before="1"/>
        <w:ind w:right="163" w:firstLine="559"/>
      </w:pPr>
      <w:r>
        <w:rPr/>
        <w:t>申请雷电防护装置设计审核应当提交以下材料：（一）雷电防护装置设计审核申请表；（二）雷电防护装置设计说明书和设计图纸；</w:t>
      </w:r>
    </w:p>
    <w:p>
      <w:pPr>
        <w:pStyle w:val="BodyText"/>
        <w:spacing w:before="1"/>
      </w:pPr>
      <w:r>
        <w:rPr/>
        <w:t>（三）设计中所采用的防雷产品相关说明。</w:t>
      </w:r>
    </w:p>
    <w:p>
      <w:pPr>
        <w:pStyle w:val="BodyText"/>
        <w:rPr>
          <w:rFonts w:ascii="黑体" w:eastAsia="黑体" w:hint="eastAsia"/>
        </w:rPr>
      </w:pPr>
      <w:bookmarkStart w:name="六、中介服务" w:id="165"/>
      <w:bookmarkEnd w:id="165"/>
      <w:r>
        <w:rPr/>
      </w:r>
      <w:r>
        <w:rPr>
          <w:rFonts w:ascii="黑体" w:eastAsia="黑体" w:hint="eastAsia"/>
        </w:rPr>
        <w:t>六、中介服务</w:t>
      </w:r>
    </w:p>
    <w:p>
      <w:pPr>
        <w:pStyle w:val="Heading3"/>
        <w:spacing w:before="194"/>
        <w:rPr>
          <w:b w:val="0"/>
        </w:rPr>
      </w:pPr>
      <w:r>
        <w:rPr>
          <w:rFonts w:ascii="Times New Roman" w:eastAsia="Times New Roman"/>
        </w:rPr>
        <w:t>1.</w:t>
      </w:r>
      <w:r>
        <w:rPr/>
        <w:t>有无法定中介服务事项：</w:t>
      </w:r>
      <w:r>
        <w:rPr>
          <w:b w:val="0"/>
        </w:rPr>
        <w:t>无</w:t>
      </w:r>
    </w:p>
    <w:p>
      <w:pPr>
        <w:spacing w:before="149"/>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50"/>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1"/>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49"/>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rPr>
          <w:rFonts w:ascii="黑体" w:eastAsia="黑体" w:hint="eastAsia"/>
        </w:rPr>
      </w:pPr>
      <w:bookmarkStart w:name="七、审批程序" w:id="166"/>
      <w:bookmarkEnd w:id="166"/>
      <w:r>
        <w:rPr/>
      </w:r>
      <w:r>
        <w:rPr>
          <w:rFonts w:ascii="黑体" w:eastAsia="黑体" w:hint="eastAsia"/>
        </w:rPr>
        <w:t>七、审批程序</w:t>
      </w:r>
    </w:p>
    <w:p>
      <w:pPr>
        <w:pStyle w:val="Heading3"/>
        <w:spacing w:before="146"/>
      </w:pPr>
      <w:bookmarkStart w:name="1.办理行政许可的程序环节" w:id="167"/>
      <w:bookmarkEnd w:id="167"/>
      <w:r>
        <w:rPr>
          <w:b w:val="0"/>
        </w:rPr>
      </w:r>
      <w:r>
        <w:rPr>
          <w:rFonts w:ascii="Times New Roman" w:eastAsia="Times New Roman"/>
        </w:rPr>
        <w:t>1.</w:t>
      </w:r>
      <w:r>
        <w:rPr/>
        <w:t>办理行政许可的程序环节</w:t>
      </w:r>
    </w:p>
    <w:p>
      <w:pPr>
        <w:pStyle w:val="BodyText"/>
        <w:ind w:left="679"/>
      </w:pPr>
      <w:r>
        <w:rPr/>
        <w:t>（1）申请人申请；</w:t>
      </w:r>
    </w:p>
    <w:p>
      <w:pPr>
        <w:pStyle w:val="BodyText"/>
        <w:spacing w:before="150"/>
        <w:ind w:left="679"/>
      </w:pPr>
      <w:r>
        <w:rPr/>
        <w:t>（2）审批机构受理/不予受理；</w:t>
      </w:r>
    </w:p>
    <w:p>
      <w:pPr>
        <w:pStyle w:val="BodyText"/>
        <w:spacing w:before="149"/>
        <w:ind w:left="679"/>
      </w:pPr>
      <w:r>
        <w:rPr/>
        <w:t>（3）受理后审批机构委托技术服务；</w:t>
      </w:r>
    </w:p>
    <w:p>
      <w:pPr>
        <w:pStyle w:val="BodyText"/>
        <w:spacing w:before="149"/>
        <w:ind w:left="679"/>
      </w:pPr>
      <w:r>
        <w:rPr/>
        <w:t>（4）审批机构审查；</w:t>
      </w:r>
    </w:p>
    <w:p>
      <w:pPr>
        <w:spacing w:after="0"/>
        <w:sectPr>
          <w:pgSz w:w="11910" w:h="16840"/>
          <w:pgMar w:top="1520" w:bottom="280" w:left="1680" w:right="1540"/>
        </w:sectPr>
      </w:pPr>
    </w:p>
    <w:p>
      <w:pPr>
        <w:pStyle w:val="BodyText"/>
        <w:spacing w:before="8"/>
        <w:ind w:left="679"/>
      </w:pPr>
      <w:r>
        <w:rPr/>
        <w:t>（5）决定颁发雷电防护装置设计核准意见书/不予许可决定书。</w:t>
      </w:r>
    </w:p>
    <w:p>
      <w:pPr>
        <w:pStyle w:val="Heading3"/>
        <w:spacing w:before="101"/>
      </w:pPr>
      <w:bookmarkStart w:name="2.规定行政许可程序的依据" w:id="168"/>
      <w:bookmarkEnd w:id="168"/>
      <w:r>
        <w:rPr>
          <w:b w:val="0"/>
        </w:rPr>
      </w:r>
      <w:r>
        <w:rPr>
          <w:rFonts w:ascii="Times New Roman" w:eastAsia="Times New Roman"/>
        </w:rPr>
        <w:t>2.</w:t>
      </w:r>
      <w:r>
        <w:rPr/>
        <w:t>规定行政许可程序的依据</w:t>
      </w:r>
    </w:p>
    <w:p>
      <w:pPr>
        <w:pStyle w:val="BodyText"/>
        <w:spacing w:line="319" w:lineRule="auto"/>
        <w:ind w:right="257" w:firstLine="559"/>
        <w:jc w:val="both"/>
      </w:pPr>
      <w:r>
        <w:rPr/>
        <w:t>（1）《雷电防护装置设计审核和竣工验收规定》第八条气象主</w:t>
      </w:r>
      <w:r>
        <w:rPr>
          <w:spacing w:val="-7"/>
        </w:rPr>
        <w:t>管机构应当在收到全部申请材料之日起五个工作日内，作出受理或者</w:t>
      </w:r>
      <w:r>
        <w:rPr>
          <w:spacing w:val="-3"/>
        </w:rPr>
        <w:t>不予受理的书面决定。</w:t>
      </w:r>
    </w:p>
    <w:p>
      <w:pPr>
        <w:pStyle w:val="BodyText"/>
        <w:spacing w:line="319" w:lineRule="auto" w:before="2"/>
        <w:ind w:right="255" w:firstLine="559"/>
        <w:jc w:val="both"/>
      </w:pPr>
      <w:r>
        <w:rPr>
          <w:spacing w:val="-10"/>
        </w:rPr>
        <w:t>申请材料齐全且符合法定形式的，应当受理，并出具《雷电防护</w:t>
      </w:r>
      <w:r>
        <w:rPr>
          <w:spacing w:val="-4"/>
        </w:rPr>
        <w:t>装置设计审核受理回执》。对不予受理的，应当书面说明理由。</w:t>
      </w:r>
    </w:p>
    <w:p>
      <w:pPr>
        <w:pStyle w:val="BodyText"/>
        <w:spacing w:line="319" w:lineRule="auto" w:before="2"/>
        <w:ind w:right="256" w:firstLine="559"/>
        <w:jc w:val="both"/>
      </w:pPr>
      <w:r>
        <w:rPr>
          <w:spacing w:val="-9"/>
        </w:rPr>
        <w:t>申请材料不齐全或者不符合法定形式的，气象主管机构应当当场</w:t>
      </w:r>
      <w:r>
        <w:rPr>
          <w:spacing w:val="1"/>
        </w:rPr>
        <w:t>或者在收到申请材料之日起五个工作日内一次告知申请单位需要补</w:t>
      </w:r>
      <w:r>
        <w:rPr>
          <w:spacing w:val="-11"/>
        </w:rPr>
        <w:t>正的全部内容，并出具《雷电防护装置设计审核资料补正通知》。逾</w:t>
      </w:r>
      <w:r>
        <w:rPr>
          <w:spacing w:val="-4"/>
        </w:rPr>
        <w:t>期不告知的，自收到申请材料之日起即视为受理。</w:t>
      </w:r>
    </w:p>
    <w:p>
      <w:pPr>
        <w:pStyle w:val="BodyText"/>
        <w:spacing w:line="319" w:lineRule="auto" w:before="2"/>
        <w:ind w:right="163" w:firstLine="559"/>
        <w:jc w:val="right"/>
      </w:pPr>
      <w:r>
        <w:rPr/>
        <w:t>（2）《雷电防护装置设计审核和竣工验收规定》第九条气象主管机构受理后，应当委托有关机构开展雷电防护装置设计技术评价。有关机构开展雷电防护装置设计技术评价应当遵守国家有关标</w:t>
      </w:r>
    </w:p>
    <w:p>
      <w:pPr>
        <w:pStyle w:val="BodyText"/>
        <w:spacing w:line="319" w:lineRule="auto" w:before="2"/>
        <w:ind w:right="255"/>
      </w:pPr>
      <w:r>
        <w:rPr>
          <w:spacing w:val="-11"/>
        </w:rPr>
        <w:t>准、规范和规程，出具雷电防护装置设计技术评价报告，并对评价报</w:t>
      </w:r>
      <w:r>
        <w:rPr>
          <w:spacing w:val="-4"/>
        </w:rPr>
        <w:t>告负责。</w:t>
      </w:r>
    </w:p>
    <w:p>
      <w:pPr>
        <w:pStyle w:val="BodyText"/>
        <w:spacing w:line="319" w:lineRule="auto" w:before="2"/>
        <w:ind w:right="257" w:firstLine="559"/>
        <w:jc w:val="both"/>
      </w:pPr>
      <w:r>
        <w:rPr/>
        <w:t>雷电防护装置设计技术评价报告结论应当包含雷电防护装置设计文件是否符合国家有关标准和国务院气象主管机构规定的使用要求。</w:t>
      </w:r>
    </w:p>
    <w:p>
      <w:pPr>
        <w:pStyle w:val="BodyText"/>
        <w:spacing w:line="319" w:lineRule="auto" w:before="2"/>
        <w:ind w:right="257" w:firstLine="559"/>
        <w:jc w:val="both"/>
      </w:pPr>
      <w:r>
        <w:rPr/>
        <w:t>（3）《雷电防护装置设计审核和竣工验收规定》第十一条气象主管机构应当在受理之日起十个工作日内完成审核工作。</w:t>
      </w:r>
    </w:p>
    <w:p>
      <w:pPr>
        <w:pStyle w:val="BodyText"/>
        <w:spacing w:line="319" w:lineRule="auto" w:before="1"/>
        <w:ind w:right="257" w:firstLine="559"/>
        <w:jc w:val="both"/>
      </w:pPr>
      <w:r>
        <w:rPr>
          <w:spacing w:val="-8"/>
        </w:rPr>
        <w:t>雷电防护装置设计文件经审核符合要求的，气象主管机构应当颁</w:t>
      </w:r>
      <w:r>
        <w:rPr>
          <w:spacing w:val="-3"/>
        </w:rPr>
        <w:t>发《雷电防护装置设计核准意见书》。</w:t>
      </w:r>
    </w:p>
    <w:p>
      <w:pPr>
        <w:spacing w:after="0" w:line="319" w:lineRule="auto"/>
        <w:jc w:val="both"/>
        <w:sectPr>
          <w:pgSz w:w="11910" w:h="16840"/>
          <w:pgMar w:top="1580" w:bottom="280" w:left="1680" w:right="1540"/>
        </w:sectPr>
      </w:pPr>
    </w:p>
    <w:p>
      <w:pPr>
        <w:pStyle w:val="BodyText"/>
        <w:spacing w:line="319" w:lineRule="auto" w:before="8"/>
        <w:ind w:right="163" w:firstLine="559"/>
        <w:jc w:val="right"/>
      </w:pPr>
      <w:r>
        <w:rPr/>
        <w:t>施工单位应当按照经核准的设计图纸进行施工。在施工中需要变更和修改雷电防护装置设计的，应当按照原程序重新申请设计审核。雷电防护装置设计经审核不符合要求的，气象主管机构出具《不</w:t>
      </w:r>
    </w:p>
    <w:p>
      <w:pPr>
        <w:pStyle w:val="BodyText"/>
        <w:spacing w:before="2"/>
      </w:pPr>
      <w:r>
        <w:rPr/>
        <w:t>予许可决定书》。</w:t>
      </w:r>
    </w:p>
    <w:p>
      <w:pPr>
        <w:pStyle w:val="Heading3"/>
        <w:rPr>
          <w:b w:val="0"/>
        </w:rPr>
      </w:pPr>
      <w:r>
        <w:rPr>
          <w:rFonts w:ascii="Times New Roman" w:eastAsia="Times New Roman"/>
        </w:rPr>
        <w:t>3.</w:t>
      </w:r>
      <w:r>
        <w:rPr/>
        <w:t>是否需要现场勘验：</w:t>
      </w:r>
      <w:r>
        <w:rPr>
          <w:b w:val="0"/>
        </w:rPr>
        <w:t>否</w:t>
      </w:r>
    </w:p>
    <w:p>
      <w:pPr>
        <w:spacing w:before="149"/>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before="150"/>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49"/>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50"/>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49"/>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50"/>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49"/>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是</w:t>
      </w:r>
    </w:p>
    <w:p>
      <w:pPr>
        <w:pStyle w:val="BodyText"/>
        <w:spacing w:before="136"/>
        <w:rPr>
          <w:rFonts w:ascii="黑体" w:eastAsia="黑体" w:hint="eastAsia"/>
        </w:rPr>
      </w:pPr>
      <w:bookmarkStart w:name="八、受理和审批时限" w:id="169"/>
      <w:bookmarkEnd w:id="169"/>
      <w:r>
        <w:rPr/>
      </w:r>
      <w:r>
        <w:rPr>
          <w:rFonts w:ascii="黑体" w:eastAsia="黑体" w:hint="eastAsia"/>
        </w:rPr>
        <w:t>八、受理和审批时限</w:t>
      </w:r>
    </w:p>
    <w:p>
      <w:pPr>
        <w:spacing w:before="195"/>
        <w:ind w:left="679" w:right="0" w:firstLine="0"/>
        <w:jc w:val="left"/>
        <w:rPr>
          <w:sz w:val="28"/>
        </w:rPr>
      </w:pPr>
      <w:r>
        <w:rPr>
          <w:rFonts w:ascii="Times New Roman" w:eastAsia="Times New Roman"/>
          <w:b/>
          <w:sz w:val="28"/>
        </w:rPr>
        <w:t>1.</w:t>
      </w:r>
      <w:r>
        <w:rPr>
          <w:b/>
          <w:sz w:val="28"/>
        </w:rPr>
        <w:t>承诺受理时限：</w:t>
      </w:r>
      <w:r>
        <w:rPr>
          <w:sz w:val="28"/>
        </w:rPr>
        <w:t>5 个工作日</w:t>
      </w:r>
    </w:p>
    <w:p>
      <w:pPr>
        <w:spacing w:before="101"/>
        <w:ind w:left="679" w:right="0" w:firstLine="0"/>
        <w:jc w:val="left"/>
        <w:rPr>
          <w:sz w:val="28"/>
        </w:rPr>
      </w:pPr>
      <w:bookmarkStart w:name="2.法定审批时限：10个工作日" w:id="170"/>
      <w:bookmarkEnd w:id="170"/>
      <w:r>
        <w:rPr/>
      </w:r>
      <w:r>
        <w:rPr>
          <w:rFonts w:ascii="Times New Roman" w:eastAsia="Times New Roman"/>
          <w:b/>
          <w:sz w:val="28"/>
        </w:rPr>
        <w:t>2.</w:t>
      </w:r>
      <w:r>
        <w:rPr>
          <w:b/>
          <w:sz w:val="28"/>
        </w:rPr>
        <w:t>法定审批时限：</w:t>
      </w:r>
      <w:r>
        <w:rPr>
          <w:sz w:val="28"/>
        </w:rPr>
        <w:t>10 个工作日</w:t>
      </w:r>
    </w:p>
    <w:p>
      <w:pPr>
        <w:pStyle w:val="Heading3"/>
        <w:spacing w:before="89"/>
      </w:pPr>
      <w:bookmarkStart w:name="3.规定法定审批时限依据" w:id="171"/>
      <w:bookmarkEnd w:id="171"/>
      <w:r>
        <w:rPr>
          <w:b w:val="0"/>
        </w:rPr>
      </w:r>
      <w:r>
        <w:rPr>
          <w:rFonts w:ascii="Times New Roman" w:eastAsia="Times New Roman"/>
        </w:rPr>
        <w:t>3.</w:t>
      </w:r>
      <w:r>
        <w:rPr/>
        <w:t>规定法定审批时限依据</w:t>
      </w:r>
    </w:p>
    <w:p>
      <w:pPr>
        <w:pStyle w:val="BodyText"/>
        <w:spacing w:line="319" w:lineRule="auto" w:before="138"/>
        <w:ind w:right="257" w:firstLine="559"/>
      </w:pPr>
      <w:r>
        <w:rPr/>
        <w:t>（1）《雷电防护装置设计审核和竣工验收规定》第十一条气象主管机构应当在受理之日起十个工作日内完成审核工作。</w:t>
      </w:r>
    </w:p>
    <w:p>
      <w:pPr>
        <w:spacing w:before="1"/>
        <w:ind w:left="679" w:right="0" w:firstLine="0"/>
        <w:jc w:val="left"/>
        <w:rPr>
          <w:sz w:val="28"/>
        </w:rPr>
      </w:pPr>
      <w:r>
        <w:rPr>
          <w:rFonts w:ascii="Times New Roman" w:eastAsia="Times New Roman"/>
          <w:b/>
          <w:sz w:val="28"/>
        </w:rPr>
        <w:t>4.</w:t>
      </w:r>
      <w:r>
        <w:rPr>
          <w:b/>
          <w:sz w:val="28"/>
        </w:rPr>
        <w:t>承诺审批时限：</w:t>
      </w:r>
      <w:r>
        <w:rPr>
          <w:sz w:val="28"/>
        </w:rPr>
        <w:t>8 个工作日</w:t>
      </w:r>
    </w:p>
    <w:p>
      <w:pPr>
        <w:pStyle w:val="BodyText"/>
        <w:rPr>
          <w:rFonts w:ascii="黑体" w:eastAsia="黑体" w:hint="eastAsia"/>
        </w:rPr>
      </w:pPr>
      <w:bookmarkStart w:name="九、收费" w:id="172"/>
      <w:bookmarkEnd w:id="172"/>
      <w:r>
        <w:rPr/>
      </w:r>
      <w:r>
        <w:rPr>
          <w:rFonts w:ascii="黑体" w:eastAsia="黑体" w:hint="eastAsia"/>
        </w:rPr>
        <w:t>九、收费</w:t>
      </w:r>
    </w:p>
    <w:p>
      <w:pPr>
        <w:pStyle w:val="Heading3"/>
        <w:spacing w:before="194"/>
        <w:rPr>
          <w:b w:val="0"/>
        </w:rPr>
      </w:pPr>
      <w:r>
        <w:rPr>
          <w:rFonts w:ascii="Times New Roman" w:eastAsia="Times New Roman"/>
        </w:rPr>
        <w:t>1.</w:t>
      </w:r>
      <w:r>
        <w:rPr/>
        <w:t>办理行政许可是否收费：</w:t>
      </w:r>
      <w:r>
        <w:rPr>
          <w:b w:val="0"/>
        </w:rPr>
        <w:t>否</w:t>
      </w:r>
    </w:p>
    <w:p>
      <w:pPr>
        <w:spacing w:before="101"/>
        <w:ind w:left="679" w:right="0" w:firstLine="0"/>
        <w:jc w:val="left"/>
        <w:rPr>
          <w:b/>
          <w:sz w:val="28"/>
        </w:rPr>
      </w:pPr>
      <w:bookmarkStart w:name="2.收费项目的名称、收费项目的标准、设定收费项目的依据、规定收费标准的依据" w:id="173"/>
      <w:bookmarkEnd w:id="173"/>
      <w:r>
        <w:rPr/>
      </w:r>
      <w:r>
        <w:rPr>
          <w:rFonts w:ascii="Times New Roman" w:eastAsia="Times New Roman"/>
          <w:b/>
          <w:sz w:val="28"/>
        </w:rPr>
        <w:t>2.</w:t>
      </w:r>
      <w:r>
        <w:rPr>
          <w:b/>
          <w:sz w:val="28"/>
        </w:rPr>
        <w:t>收费项目的名称、收费项目的标准、设定收费项目的依据、规</w:t>
      </w:r>
    </w:p>
    <w:p>
      <w:pPr>
        <w:spacing w:after="0"/>
        <w:jc w:val="left"/>
        <w:rPr>
          <w:sz w:val="28"/>
        </w:rPr>
        <w:sectPr>
          <w:pgSz w:w="11910" w:h="16840"/>
          <w:pgMar w:top="1580" w:bottom="280" w:left="1680" w:right="1540"/>
        </w:sectPr>
      </w:pPr>
    </w:p>
    <w:p>
      <w:pPr>
        <w:spacing w:line="312" w:lineRule="auto" w:before="0"/>
        <w:ind w:left="679" w:right="6315" w:hanging="560"/>
        <w:jc w:val="left"/>
        <w:rPr>
          <w:sz w:val="28"/>
        </w:rPr>
      </w:pPr>
      <w:r>
        <w:rPr>
          <w:b/>
          <w:sz w:val="28"/>
        </w:rPr>
        <w:t>定收费标准的依据</w:t>
      </w:r>
      <w:r>
        <w:rPr>
          <w:sz w:val="28"/>
        </w:rPr>
        <w:t>无</w:t>
      </w:r>
    </w:p>
    <w:p>
      <w:pPr>
        <w:pStyle w:val="BodyText"/>
        <w:spacing w:before="3"/>
        <w:rPr>
          <w:rFonts w:ascii="黑体" w:eastAsia="黑体" w:hint="eastAsia"/>
        </w:rPr>
      </w:pPr>
      <w:bookmarkStart w:name="十、行政许可证件" w:id="174"/>
      <w:bookmarkEnd w:id="174"/>
      <w:r>
        <w:rPr/>
      </w:r>
      <w:r>
        <w:rPr>
          <w:rFonts w:ascii="黑体" w:eastAsia="黑体" w:hint="eastAsia"/>
        </w:rPr>
        <w:t>十、行政许可证件</w:t>
      </w:r>
    </w:p>
    <w:p>
      <w:pPr>
        <w:pStyle w:val="Heading3"/>
        <w:spacing w:before="146"/>
        <w:rPr>
          <w:b w:val="0"/>
        </w:rPr>
      </w:pPr>
      <w:bookmarkStart w:name="1.审批结果类型：批文" w:id="175"/>
      <w:bookmarkEnd w:id="175"/>
      <w:r>
        <w:rPr>
          <w:b w:val="0"/>
        </w:rPr>
      </w:r>
      <w:r>
        <w:rPr>
          <w:rFonts w:ascii="Times New Roman" w:eastAsia="Times New Roman"/>
        </w:rPr>
        <w:t>1.</w:t>
      </w:r>
      <w:r>
        <w:rPr/>
        <w:t>审批结果类型：</w:t>
      </w:r>
      <w:r>
        <w:rPr>
          <w:b w:val="0"/>
        </w:rPr>
        <w:t>批文</w:t>
      </w:r>
    </w:p>
    <w:p>
      <w:pPr>
        <w:spacing w:before="138"/>
        <w:ind w:left="679" w:right="0" w:firstLine="0"/>
        <w:jc w:val="left"/>
        <w:rPr>
          <w:sz w:val="28"/>
        </w:rPr>
      </w:pPr>
      <w:r>
        <w:rPr>
          <w:rFonts w:ascii="Times New Roman" w:eastAsia="Times New Roman"/>
          <w:b/>
          <w:sz w:val="28"/>
        </w:rPr>
        <w:t>2.</w:t>
      </w:r>
      <w:r>
        <w:rPr>
          <w:b/>
          <w:sz w:val="28"/>
        </w:rPr>
        <w:t>审批结果名称：</w:t>
      </w:r>
      <w:r>
        <w:rPr>
          <w:sz w:val="28"/>
        </w:rPr>
        <w:t>雷电防护装置设计核准意见书</w:t>
      </w:r>
    </w:p>
    <w:p>
      <w:pPr>
        <w:pStyle w:val="Heading3"/>
        <w:rPr>
          <w:b w:val="0"/>
        </w:rPr>
      </w:pPr>
      <w:r>
        <w:rPr>
          <w:rFonts w:ascii="Times New Roman" w:eastAsia="Times New Roman"/>
        </w:rPr>
        <w:t>3.</w:t>
      </w:r>
      <w:r>
        <w:rPr/>
        <w:t>审批结果的有效期限：</w:t>
      </w:r>
      <w:r>
        <w:rPr>
          <w:b w:val="0"/>
        </w:rPr>
        <w:t>当次</w:t>
      </w:r>
    </w:p>
    <w:p>
      <w:pPr>
        <w:spacing w:before="101"/>
        <w:ind w:left="679" w:right="0" w:firstLine="0"/>
        <w:jc w:val="left"/>
        <w:rPr>
          <w:b/>
          <w:sz w:val="28"/>
        </w:rPr>
      </w:pPr>
      <w:bookmarkStart w:name="4.规定审批结果有效期限的依据" w:id="176"/>
      <w:bookmarkEnd w:id="176"/>
      <w:r>
        <w:rPr/>
      </w:r>
      <w:r>
        <w:rPr>
          <w:rFonts w:ascii="Times New Roman" w:eastAsia="Times New Roman"/>
          <w:b/>
          <w:sz w:val="28"/>
        </w:rPr>
        <w:t>4.</w:t>
      </w:r>
      <w:r>
        <w:rPr>
          <w:b/>
          <w:sz w:val="28"/>
        </w:rPr>
        <w:t>规定审批结果有效期限的依据</w:t>
      </w:r>
    </w:p>
    <w:p>
      <w:pPr>
        <w:pStyle w:val="BodyText"/>
        <w:spacing w:line="319" w:lineRule="auto" w:before="138"/>
        <w:ind w:right="257" w:firstLine="559"/>
        <w:jc w:val="both"/>
      </w:pPr>
      <w:r>
        <w:rPr/>
        <w:t>（1）《雷电防护装置设计审核和竣工验收规定》第十一条雷电</w:t>
      </w:r>
      <w:r>
        <w:rPr>
          <w:spacing w:val="-8"/>
        </w:rPr>
        <w:t>防护装置设计文件经审核符合要求的，气象主管机构应当颁发《雷电</w:t>
      </w:r>
      <w:r>
        <w:rPr>
          <w:spacing w:val="-11"/>
        </w:rPr>
        <w:t>防护装置设计核准意见书》。施工单位应当按照经核准的设计图纸进行施工。在施工中需要变更和修改雷电防护装置设计的，应当按照原</w:t>
      </w:r>
      <w:r>
        <w:rPr>
          <w:spacing w:val="-4"/>
        </w:rPr>
        <w:t>程序重新申请设计审核。</w:t>
      </w:r>
    </w:p>
    <w:p>
      <w:pPr>
        <w:pStyle w:val="Heading3"/>
        <w:spacing w:before="3"/>
        <w:rPr>
          <w:b w:val="0"/>
        </w:rPr>
      </w:pPr>
      <w:r>
        <w:rPr>
          <w:rFonts w:ascii="Times New Roman" w:eastAsia="Times New Roman"/>
        </w:rPr>
        <w:t>5.</w:t>
      </w:r>
      <w:r>
        <w:rPr/>
        <w:t>是否需要办理审批结果变更手续：</w:t>
      </w:r>
      <w:r>
        <w:rPr>
          <w:b w:val="0"/>
        </w:rPr>
        <w:t>否</w:t>
      </w:r>
    </w:p>
    <w:p>
      <w:pPr>
        <w:spacing w:line="312" w:lineRule="auto" w:before="102"/>
        <w:ind w:left="679" w:right="4140" w:firstLine="0"/>
        <w:jc w:val="left"/>
        <w:rPr>
          <w:sz w:val="28"/>
        </w:rPr>
      </w:pPr>
      <w:bookmarkStart w:name="6.办理审批结果变更手续的要求" w:id="177"/>
      <w:bookmarkEnd w:id="177"/>
      <w:r>
        <w:rPr/>
      </w:r>
      <w:r>
        <w:rPr>
          <w:rFonts w:ascii="Times New Roman" w:eastAsia="Times New Roman"/>
          <w:b/>
          <w:sz w:val="28"/>
        </w:rPr>
        <w:t>6.</w:t>
      </w:r>
      <w:r>
        <w:rPr>
          <w:b/>
          <w:sz w:val="28"/>
        </w:rPr>
        <w:t>办理审批结果变更手续的要求</w:t>
      </w:r>
      <w:r>
        <w:rPr>
          <w:sz w:val="28"/>
        </w:rPr>
        <w:t>无</w:t>
      </w:r>
    </w:p>
    <w:p>
      <w:pPr>
        <w:spacing w:before="16"/>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1"/>
        <w:ind w:left="679" w:right="4140" w:firstLine="0"/>
        <w:jc w:val="left"/>
        <w:rPr>
          <w:sz w:val="28"/>
        </w:rPr>
      </w:pPr>
      <w:bookmarkStart w:name="8.办理审批结果延续手续的要求" w:id="178"/>
      <w:bookmarkEnd w:id="178"/>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179"/>
      <w:bookmarkEnd w:id="179"/>
      <w:r>
        <w:rPr/>
      </w:r>
      <w:r>
        <w:rPr>
          <w:rFonts w:ascii="Times New Roman" w:eastAsia="Times New Roman"/>
          <w:b/>
          <w:sz w:val="28"/>
        </w:rPr>
        <w:t>9.</w:t>
      </w:r>
      <w:r>
        <w:rPr>
          <w:b/>
          <w:sz w:val="28"/>
        </w:rPr>
        <w:t>审批结果的有效地域范围</w:t>
      </w:r>
    </w:p>
    <w:p>
      <w:pPr>
        <w:pStyle w:val="BodyText"/>
        <w:spacing w:before="90"/>
        <w:ind w:left="679"/>
      </w:pPr>
      <w:bookmarkStart w:name="全国" w:id="180"/>
      <w:bookmarkEnd w:id="180"/>
      <w:r>
        <w:rPr/>
      </w:r>
      <w:r>
        <w:rPr/>
        <w:t>全国</w:t>
      </w:r>
    </w:p>
    <w:p>
      <w:pPr>
        <w:pStyle w:val="Heading3"/>
        <w:spacing w:before="89"/>
      </w:pPr>
      <w:bookmarkStart w:name="10.规定审批结果有效地域范围的依据" w:id="181"/>
      <w:bookmarkEnd w:id="181"/>
      <w:r>
        <w:rPr>
          <w:b w:val="0"/>
        </w:rPr>
      </w:r>
      <w:r>
        <w:rPr>
          <w:rFonts w:ascii="Times New Roman" w:eastAsia="Times New Roman"/>
        </w:rPr>
        <w:t>10.</w:t>
      </w:r>
      <w:r>
        <w:rPr/>
        <w:t>规定审批结果有效地域范围的依据</w:t>
      </w:r>
    </w:p>
    <w:p>
      <w:pPr>
        <w:pStyle w:val="BodyText"/>
        <w:spacing w:line="319" w:lineRule="auto"/>
        <w:ind w:right="257" w:firstLine="559"/>
        <w:jc w:val="both"/>
      </w:pPr>
      <w:r>
        <w:rPr/>
        <w:t>（1）《雷电防护装置设计审核和竣工验收规定》第四条本规定</w:t>
      </w:r>
      <w:r>
        <w:rPr>
          <w:spacing w:val="-12"/>
        </w:rPr>
        <w:t>适用于下列建设工程、场所和大型项目的雷电防护装置设计审核和竣</w:t>
      </w:r>
      <w:r>
        <w:rPr>
          <w:spacing w:val="-5"/>
        </w:rPr>
        <w:t>工验收：</w:t>
      </w:r>
    </w:p>
    <w:p>
      <w:pPr>
        <w:spacing w:after="0" w:line="319" w:lineRule="auto"/>
        <w:jc w:val="both"/>
        <w:sectPr>
          <w:pgSz w:w="11910" w:h="16840"/>
          <w:pgMar w:top="1540" w:bottom="280" w:left="1680" w:right="1540"/>
        </w:sectPr>
      </w:pPr>
    </w:p>
    <w:p>
      <w:pPr>
        <w:pStyle w:val="BodyText"/>
        <w:spacing w:line="319" w:lineRule="auto" w:before="8"/>
        <w:ind w:right="257" w:firstLine="559"/>
      </w:pPr>
      <w:r>
        <w:rPr/>
        <w:t>（一</w:t>
      </w:r>
      <w:r>
        <w:rPr>
          <w:spacing w:val="-22"/>
        </w:rPr>
        <w:t>）</w:t>
      </w:r>
      <w:r>
        <w:rPr>
          <w:spacing w:val="-10"/>
        </w:rPr>
        <w:t>油库、气库、弹药库、化学品仓库和烟花爆竹、石化等易</w:t>
      </w:r>
      <w:r>
        <w:rPr>
          <w:spacing w:val="-4"/>
        </w:rPr>
        <w:t>燃易爆建设工程和场所；</w:t>
      </w:r>
    </w:p>
    <w:p>
      <w:pPr>
        <w:pStyle w:val="BodyText"/>
        <w:spacing w:line="319" w:lineRule="auto" w:before="1"/>
        <w:ind w:right="163" w:firstLine="559"/>
      </w:pPr>
      <w:r>
        <w:rPr/>
        <w:t>（二）雷电易发区内的矿区、旅游景点或者投入使用的建（构） 筑物、设施等需要单独安装雷电防护装置的场所；</w:t>
      </w:r>
    </w:p>
    <w:p>
      <w:pPr>
        <w:pStyle w:val="BodyText"/>
        <w:spacing w:line="319" w:lineRule="auto" w:before="1"/>
        <w:ind w:right="257" w:firstLine="559"/>
      </w:pPr>
      <w:r>
        <w:rPr>
          <w:spacing w:val="-1"/>
        </w:rPr>
        <w:t>（</w:t>
      </w:r>
      <w:r>
        <w:rPr/>
        <w:t>三</w:t>
      </w:r>
      <w:r>
        <w:rPr>
          <w:spacing w:val="-49"/>
        </w:rPr>
        <w:t>）</w:t>
      </w:r>
      <w:r>
        <w:rPr>
          <w:spacing w:val="-7"/>
        </w:rPr>
        <w:t>雷电风险高且没有防雷标准规范、需要进行特殊论证的大</w:t>
      </w:r>
      <w:r>
        <w:rPr>
          <w:spacing w:val="-3"/>
        </w:rPr>
        <w:t>型项目。</w:t>
      </w:r>
    </w:p>
    <w:p>
      <w:pPr>
        <w:pStyle w:val="BodyText"/>
        <w:spacing w:line="347" w:lineRule="exact" w:before="0"/>
        <w:rPr>
          <w:rFonts w:ascii="黑体" w:eastAsia="黑体" w:hint="eastAsia"/>
        </w:rPr>
      </w:pPr>
      <w:bookmarkStart w:name="十一、行政许可数量限制" w:id="182"/>
      <w:bookmarkEnd w:id="182"/>
      <w:r>
        <w:rPr/>
      </w:r>
      <w:r>
        <w:rPr>
          <w:rFonts w:ascii="黑体" w:eastAsia="黑体" w:hint="eastAsia"/>
        </w:rPr>
        <w:t>十一、行政许可数量限制</w:t>
      </w:r>
    </w:p>
    <w:p>
      <w:pPr>
        <w:pStyle w:val="Heading3"/>
        <w:spacing w:before="195"/>
        <w:rPr>
          <w:b w:val="0"/>
        </w:rPr>
      </w:pPr>
      <w:r>
        <w:rPr>
          <w:rFonts w:ascii="Times New Roman" w:eastAsia="Times New Roman"/>
        </w:rPr>
        <w:t>1.</w:t>
      </w:r>
      <w:r>
        <w:rPr/>
        <w:t>有无行政许可数量限制：</w:t>
      </w:r>
      <w:r>
        <w:rPr>
          <w:b w:val="0"/>
        </w:rPr>
        <w:t>无</w:t>
      </w:r>
    </w:p>
    <w:p>
      <w:pPr>
        <w:spacing w:before="101"/>
        <w:ind w:left="679" w:right="0" w:firstLine="0"/>
        <w:jc w:val="left"/>
        <w:rPr>
          <w:sz w:val="28"/>
        </w:rPr>
      </w:pPr>
      <w:bookmarkStart w:name="2.公布数量限制的方式：无" w:id="183"/>
      <w:bookmarkEnd w:id="183"/>
      <w:r>
        <w:rPr/>
      </w:r>
      <w:r>
        <w:rPr>
          <w:rFonts w:ascii="Times New Roman" w:eastAsia="Times New Roman"/>
          <w:b/>
          <w:sz w:val="28"/>
        </w:rPr>
        <w:t>2.</w:t>
      </w:r>
      <w:r>
        <w:rPr>
          <w:b/>
          <w:sz w:val="28"/>
        </w:rPr>
        <w:t>公布数量限制的方式：</w:t>
      </w:r>
      <w:r>
        <w:rPr>
          <w:sz w:val="28"/>
        </w:rPr>
        <w:t>无</w:t>
      </w:r>
    </w:p>
    <w:p>
      <w:pPr>
        <w:spacing w:before="89"/>
        <w:ind w:left="679" w:right="0" w:firstLine="0"/>
        <w:jc w:val="left"/>
        <w:rPr>
          <w:sz w:val="28"/>
        </w:rPr>
      </w:pPr>
      <w:bookmarkStart w:name="3.公布数量限制的周期：无" w:id="184"/>
      <w:bookmarkEnd w:id="184"/>
      <w:r>
        <w:rPr/>
      </w:r>
      <w:r>
        <w:rPr>
          <w:rFonts w:ascii="Times New Roman" w:eastAsia="Times New Roman"/>
          <w:b/>
          <w:sz w:val="28"/>
        </w:rPr>
        <w:t>3.</w:t>
      </w:r>
      <w:r>
        <w:rPr>
          <w:b/>
          <w:sz w:val="28"/>
        </w:rPr>
        <w:t>公布数量限制的周期：</w:t>
      </w:r>
      <w:r>
        <w:rPr>
          <w:sz w:val="28"/>
        </w:rPr>
        <w:t>无</w:t>
      </w:r>
    </w:p>
    <w:p>
      <w:pPr>
        <w:spacing w:before="138"/>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49"/>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bookmarkStart w:name="十二、行政许可后年检" w:id="185"/>
      <w:bookmarkEnd w:id="185"/>
      <w:r>
        <w:rPr/>
      </w:r>
      <w:r>
        <w:rPr>
          <w:rFonts w:ascii="黑体" w:eastAsia="黑体" w:hint="eastAsia"/>
        </w:rPr>
        <w:t>十二、行政许可后年检</w:t>
      </w:r>
    </w:p>
    <w:p>
      <w:pPr>
        <w:pStyle w:val="Heading3"/>
        <w:spacing w:before="194"/>
        <w:rPr>
          <w:b w:val="0"/>
        </w:rPr>
      </w:pPr>
      <w:r>
        <w:rPr>
          <w:rFonts w:ascii="Times New Roman" w:eastAsia="Times New Roman"/>
        </w:rPr>
        <w:t>1.</w:t>
      </w:r>
      <w:r>
        <w:rPr/>
        <w:t>有无年检要求：</w:t>
      </w:r>
      <w:r>
        <w:rPr>
          <w:b w:val="0"/>
        </w:rPr>
        <w:t>无</w:t>
      </w:r>
    </w:p>
    <w:p>
      <w:pPr>
        <w:spacing w:line="288" w:lineRule="auto" w:before="102"/>
        <w:ind w:left="679" w:right="5263" w:firstLine="0"/>
        <w:jc w:val="left"/>
        <w:rPr>
          <w:sz w:val="28"/>
        </w:rPr>
      </w:pPr>
      <w:bookmarkStart w:name="2.设定年检要求的依据" w:id="186"/>
      <w:bookmarkEnd w:id="186"/>
      <w:r>
        <w:rPr/>
      </w:r>
      <w:r>
        <w:rPr>
          <w:rFonts w:ascii="Times New Roman" w:eastAsia="Times New Roman"/>
          <w:b/>
          <w:sz w:val="28"/>
        </w:rPr>
        <w:t>2.</w:t>
      </w:r>
      <w:r>
        <w:rPr>
          <w:b/>
          <w:sz w:val="28"/>
        </w:rPr>
        <w:t>设定年检要求的依据</w:t>
      </w:r>
      <w:bookmarkStart w:name="无" w:id="187"/>
      <w:bookmarkEnd w:id="187"/>
      <w:r>
        <w:rPr>
          <w:b/>
          <w:sz w:val="28"/>
        </w:rPr>
      </w:r>
      <w:r>
        <w:rPr>
          <w:sz w:val="28"/>
        </w:rPr>
        <w:t>无</w:t>
      </w:r>
    </w:p>
    <w:p>
      <w:pPr>
        <w:spacing w:line="449" w:lineRule="exact" w:before="0"/>
        <w:ind w:left="679" w:right="0" w:firstLine="0"/>
        <w:jc w:val="left"/>
        <w:rPr>
          <w:sz w:val="28"/>
        </w:rPr>
      </w:pPr>
      <w:bookmarkStart w:name="3.年检周期：无" w:id="188"/>
      <w:bookmarkEnd w:id="188"/>
      <w:r>
        <w:rPr/>
      </w:r>
      <w:r>
        <w:rPr>
          <w:rFonts w:ascii="Times New Roman" w:eastAsia="Times New Roman"/>
          <w:b/>
          <w:sz w:val="28"/>
        </w:rPr>
        <w:t>3.</w:t>
      </w:r>
      <w:r>
        <w:rPr>
          <w:b/>
          <w:sz w:val="28"/>
        </w:rPr>
        <w:t>年检周期：</w:t>
      </w:r>
      <w:r>
        <w:rPr>
          <w:sz w:val="28"/>
        </w:rPr>
        <w:t>无</w:t>
      </w:r>
    </w:p>
    <w:p>
      <w:pPr>
        <w:spacing w:before="137"/>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50"/>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49"/>
        <w:ind w:left="679" w:right="0" w:firstLine="0"/>
        <w:jc w:val="left"/>
        <w:rPr>
          <w:sz w:val="28"/>
        </w:rPr>
      </w:pPr>
      <w:r>
        <w:rPr>
          <w:rFonts w:ascii="Times New Roman" w:eastAsia="Times New Roman"/>
          <w:b/>
          <w:sz w:val="28"/>
        </w:rPr>
        <w:t>6.</w:t>
      </w:r>
      <w:r>
        <w:rPr>
          <w:b/>
          <w:sz w:val="28"/>
        </w:rPr>
        <w:t>年检是否收费：</w:t>
      </w:r>
      <w:r>
        <w:rPr>
          <w:sz w:val="28"/>
        </w:rPr>
        <w:t>无</w:t>
      </w:r>
    </w:p>
    <w:p>
      <w:pPr>
        <w:spacing w:line="319" w:lineRule="auto" w:before="149"/>
        <w:ind w:left="120" w:right="193" w:firstLine="559"/>
        <w:jc w:val="left"/>
        <w:rPr>
          <w:b/>
          <w:sz w:val="28"/>
        </w:rPr>
      </w:pPr>
      <w:r>
        <w:rPr>
          <w:rFonts w:ascii="Times New Roman" w:eastAsia="Times New Roman"/>
          <w:b/>
          <w:sz w:val="28"/>
        </w:rPr>
        <w:t>7.</w:t>
      </w:r>
      <w:r>
        <w:rPr>
          <w:b/>
          <w:sz w:val="28"/>
        </w:rPr>
        <w:t>年检收费项目的名称、年检收费项目的标准、设定年检收费项目的依据、规定年检项目收费标准的依据</w:t>
      </w:r>
    </w:p>
    <w:p>
      <w:pPr>
        <w:spacing w:after="0" w:line="319" w:lineRule="auto"/>
        <w:jc w:val="left"/>
        <w:rPr>
          <w:sz w:val="28"/>
        </w:rPr>
        <w:sectPr>
          <w:pgSz w:w="11910" w:h="16840"/>
          <w:pgMar w:top="1580" w:bottom="280" w:left="1680" w:right="1540"/>
        </w:sectPr>
      </w:pPr>
    </w:p>
    <w:p>
      <w:pPr>
        <w:pStyle w:val="BodyText"/>
        <w:spacing w:before="8"/>
        <w:ind w:left="679"/>
      </w:pPr>
      <w:r>
        <w:rPr>
          <w:w w:val="100"/>
        </w:rPr>
        <w:t>无</w:t>
      </w:r>
    </w:p>
    <w:p>
      <w:pPr>
        <w:pStyle w:val="Heading3"/>
        <w:spacing w:before="101"/>
        <w:rPr>
          <w:b w:val="0"/>
        </w:rPr>
      </w:pPr>
      <w:bookmarkStart w:name="8.通过年检的证明或者标志：无" w:id="189"/>
      <w:bookmarkEnd w:id="189"/>
      <w:r>
        <w:rPr>
          <w:b w:val="0"/>
        </w:rPr>
      </w:r>
      <w:r>
        <w:rPr>
          <w:rFonts w:ascii="Times New Roman" w:eastAsia="Times New Roman"/>
        </w:rPr>
        <w:t>8.</w:t>
      </w:r>
      <w:r>
        <w:rPr/>
        <w:t>通过年检的证明或者标志：</w:t>
      </w:r>
      <w:r>
        <w:rPr>
          <w:b w:val="0"/>
        </w:rPr>
        <w:t>无</w:t>
      </w:r>
    </w:p>
    <w:p>
      <w:pPr>
        <w:pStyle w:val="BodyText"/>
        <w:spacing w:before="124"/>
        <w:rPr>
          <w:rFonts w:ascii="黑体" w:eastAsia="黑体" w:hint="eastAsia"/>
        </w:rPr>
      </w:pPr>
      <w:bookmarkStart w:name="十三、行政许可后年报" w:id="190"/>
      <w:bookmarkEnd w:id="190"/>
      <w:r>
        <w:rPr/>
      </w:r>
      <w:r>
        <w:rPr>
          <w:rFonts w:ascii="黑体" w:eastAsia="黑体" w:hint="eastAsia"/>
        </w:rPr>
        <w:t>十三、行政许可后年报</w:t>
      </w:r>
    </w:p>
    <w:p>
      <w:pPr>
        <w:pStyle w:val="Heading3"/>
        <w:spacing w:before="195"/>
        <w:rPr>
          <w:b w:val="0"/>
        </w:rPr>
      </w:pPr>
      <w:r>
        <w:rPr>
          <w:rFonts w:ascii="Times New Roman" w:eastAsia="Times New Roman"/>
        </w:rPr>
        <w:t>1.</w:t>
      </w:r>
      <w:r>
        <w:rPr/>
        <w:t>有无年报要求：</w:t>
      </w:r>
      <w:r>
        <w:rPr>
          <w:b w:val="0"/>
        </w:rPr>
        <w:t>无</w:t>
      </w:r>
    </w:p>
    <w:p>
      <w:pPr>
        <w:spacing w:before="149"/>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line="288" w:lineRule="auto" w:before="101"/>
        <w:ind w:left="679" w:right="5263" w:firstLine="0"/>
        <w:jc w:val="left"/>
        <w:rPr>
          <w:sz w:val="28"/>
        </w:rPr>
      </w:pPr>
      <w:bookmarkStart w:name="3.设定年报要求的依据" w:id="191"/>
      <w:bookmarkEnd w:id="191"/>
      <w:r>
        <w:rPr/>
      </w:r>
      <w:r>
        <w:rPr>
          <w:rFonts w:ascii="Times New Roman" w:eastAsia="Times New Roman"/>
          <w:b/>
          <w:sz w:val="28"/>
        </w:rPr>
        <w:t>3.</w:t>
      </w:r>
      <w:r>
        <w:rPr>
          <w:b/>
          <w:sz w:val="28"/>
        </w:rPr>
        <w:t>设定年报要求的依据</w:t>
      </w:r>
      <w:bookmarkStart w:name="无" w:id="192"/>
      <w:bookmarkEnd w:id="192"/>
      <w:r>
        <w:rPr>
          <w:b/>
          <w:sz w:val="28"/>
        </w:rPr>
      </w:r>
      <w:r>
        <w:rPr>
          <w:sz w:val="28"/>
        </w:rPr>
        <w:t>无</w:t>
      </w:r>
    </w:p>
    <w:p>
      <w:pPr>
        <w:spacing w:before="47"/>
        <w:ind w:left="679" w:right="0" w:firstLine="0"/>
        <w:jc w:val="left"/>
        <w:rPr>
          <w:sz w:val="28"/>
        </w:rPr>
      </w:pPr>
      <w:r>
        <w:rPr>
          <w:rFonts w:ascii="Times New Roman" w:eastAsia="Times New Roman"/>
          <w:b/>
          <w:sz w:val="28"/>
        </w:rPr>
        <w:t>4.</w:t>
      </w:r>
      <w:r>
        <w:rPr>
          <w:b/>
          <w:sz w:val="28"/>
        </w:rPr>
        <w:t>年报周期：</w:t>
      </w:r>
      <w:r>
        <w:rPr>
          <w:sz w:val="28"/>
        </w:rPr>
        <w:t>无</w:t>
      </w:r>
    </w:p>
    <w:p>
      <w:pPr>
        <w:pStyle w:val="BodyText"/>
        <w:spacing w:before="136"/>
        <w:rPr>
          <w:rFonts w:ascii="黑体" w:eastAsia="黑体" w:hint="eastAsia"/>
        </w:rPr>
      </w:pPr>
      <w:bookmarkStart w:name="十四、监管主体" w:id="193"/>
      <w:bookmarkEnd w:id="193"/>
      <w:r>
        <w:rPr/>
      </w:r>
      <w:r>
        <w:rPr>
          <w:rFonts w:ascii="黑体" w:eastAsia="黑体" w:hint="eastAsia"/>
        </w:rPr>
        <w:t>十四、监管主体</w:t>
      </w:r>
    </w:p>
    <w:p>
      <w:pPr>
        <w:pStyle w:val="BodyText"/>
        <w:spacing w:before="195"/>
        <w:ind w:left="679"/>
      </w:pPr>
      <w:r>
        <w:rPr/>
        <w:t>县级气象主管机构</w:t>
      </w:r>
    </w:p>
    <w:p>
      <w:pPr>
        <w:pStyle w:val="BodyText"/>
        <w:spacing w:before="136"/>
        <w:rPr>
          <w:rFonts w:ascii="黑体" w:eastAsia="黑体" w:hint="eastAsia"/>
        </w:rPr>
      </w:pPr>
      <w:bookmarkStart w:name="十五、备注" w:id="194"/>
      <w:bookmarkEnd w:id="194"/>
      <w:r>
        <w:rPr/>
      </w:r>
      <w:r>
        <w:rPr>
          <w:rFonts w:ascii="黑体" w:eastAsia="黑体" w:hint="eastAsia"/>
        </w:rPr>
        <w:t>十五、备注</w:t>
      </w:r>
    </w:p>
    <w:p>
      <w:pPr>
        <w:spacing w:after="0"/>
        <w:rPr>
          <w:rFonts w:ascii="黑体" w:eastAsia="黑体" w:hint="eastAsia"/>
        </w:rPr>
        <w:sectPr>
          <w:pgSz w:w="11910" w:h="16840"/>
          <w:pgMar w:top="1580" w:bottom="280" w:left="1680" w:right="1540"/>
        </w:sectPr>
      </w:pPr>
    </w:p>
    <w:p>
      <w:pPr>
        <w:pStyle w:val="Heading1"/>
        <w:spacing w:line="615" w:lineRule="exact"/>
      </w:pPr>
      <w:r>
        <w:rPr/>
        <w:t>雷电防护装置竣工验收（县级权限）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【00015410300301】</w:t>
      </w:r>
    </w:p>
    <w:p>
      <w:pPr>
        <w:pStyle w:val="BodyText"/>
        <w:spacing w:before="122"/>
        <w:rPr>
          <w:rFonts w:ascii="黑体" w:eastAsia="黑体" w:hint="eastAsia"/>
        </w:rPr>
      </w:pPr>
      <w:r>
        <w:rPr>
          <w:rFonts w:ascii="黑体" w:eastAsia="黑体" w:hint="eastAsia"/>
        </w:rPr>
        <w:t>一、基本要素</w:t>
      </w:r>
    </w:p>
    <w:p>
      <w:pPr>
        <w:pStyle w:val="Heading3"/>
        <w:spacing w:before="146"/>
      </w:pPr>
      <w:bookmarkStart w:name="1.行政许可事项名称及编码" w:id="195"/>
      <w:bookmarkEnd w:id="195"/>
      <w:r>
        <w:rPr>
          <w:b w:val="0"/>
        </w:rPr>
      </w:r>
      <w:r>
        <w:rPr>
          <w:rFonts w:ascii="Times New Roman" w:eastAsia="Times New Roman"/>
        </w:rPr>
        <w:t>1.</w:t>
      </w:r>
      <w:r>
        <w:rPr/>
        <w:t>行政许可事项名称及编码</w:t>
      </w:r>
    </w:p>
    <w:p>
      <w:pPr>
        <w:pStyle w:val="BodyText"/>
        <w:spacing w:before="56"/>
        <w:ind w:left="679"/>
      </w:pPr>
      <w:r>
        <w:rPr/>
        <w:t>雷电防护装置竣工验收【00015410300Y】</w:t>
      </w:r>
    </w:p>
    <w:p>
      <w:pPr>
        <w:pStyle w:val="Heading3"/>
        <w:spacing w:before="207"/>
      </w:pPr>
      <w:bookmarkStart w:name="2.行政许可事项子项名称及编码" w:id="196"/>
      <w:bookmarkEnd w:id="196"/>
      <w:r>
        <w:rPr>
          <w:b w:val="0"/>
        </w:rPr>
      </w:r>
      <w:r>
        <w:rPr>
          <w:rFonts w:ascii="Times New Roman" w:eastAsia="Times New Roman"/>
        </w:rPr>
        <w:t>2.</w:t>
      </w:r>
      <w:r>
        <w:rPr/>
        <w:t>行政许可事项子项名称及编码</w:t>
      </w:r>
    </w:p>
    <w:p>
      <w:pPr>
        <w:pStyle w:val="BodyText"/>
        <w:spacing w:before="56"/>
        <w:ind w:left="679"/>
      </w:pPr>
      <w:r>
        <w:rPr/>
        <w:t>雷电防护装置竣工验收（县级权限）【000154103003】</w:t>
      </w:r>
    </w:p>
    <w:p>
      <w:pPr>
        <w:pStyle w:val="Heading3"/>
        <w:spacing w:before="207"/>
      </w:pPr>
      <w:bookmarkStart w:name="3.行政许可事项业务办理项名称及编码" w:id="197"/>
      <w:bookmarkEnd w:id="197"/>
      <w:r>
        <w:rPr>
          <w:b w:val="0"/>
        </w:rPr>
      </w:r>
      <w:r>
        <w:rPr>
          <w:rFonts w:ascii="Times New Roman" w:eastAsia="Times New Roman"/>
        </w:rPr>
        <w:t>3.</w:t>
      </w:r>
      <w:r>
        <w:rPr/>
        <w:t>行政许可事项业务办理项名称及编码</w:t>
      </w:r>
    </w:p>
    <w:p>
      <w:pPr>
        <w:pStyle w:val="BodyText"/>
        <w:spacing w:before="56"/>
        <w:ind w:left="679"/>
      </w:pPr>
      <w:r>
        <w:rPr/>
        <w:t>雷电防护装置竣工验收（县级权限）(00015410300301)</w:t>
      </w:r>
    </w:p>
    <w:p>
      <w:pPr>
        <w:pStyle w:val="Heading3"/>
        <w:spacing w:before="173"/>
      </w:pPr>
      <w:r>
        <w:rPr>
          <w:rFonts w:ascii="Times New Roman" w:eastAsia="Times New Roman"/>
        </w:rPr>
        <w:t>4.</w:t>
      </w:r>
      <w:r>
        <w:rPr/>
        <w:t>设定依据</w:t>
      </w:r>
    </w:p>
    <w:p>
      <w:pPr>
        <w:pStyle w:val="BodyText"/>
        <w:spacing w:before="207"/>
        <w:ind w:left="679"/>
      </w:pPr>
      <w:bookmarkStart w:name="（1）《气象灾害防御条例》第二十三条" w:id="198"/>
      <w:bookmarkEnd w:id="198"/>
      <w:r>
        <w:rPr/>
      </w:r>
      <w:r>
        <w:rPr/>
        <w:t>（1）《气象灾害防御条例》第二十三条</w:t>
      </w:r>
    </w:p>
    <w:p>
      <w:pPr>
        <w:pStyle w:val="Heading3"/>
        <w:spacing w:before="89"/>
      </w:pPr>
      <w:bookmarkStart w:name="5.实施依据" w:id="199"/>
      <w:bookmarkEnd w:id="199"/>
      <w:r>
        <w:rPr>
          <w:b w:val="0"/>
        </w:rPr>
      </w:r>
      <w:r>
        <w:rPr>
          <w:rFonts w:ascii="Times New Roman" w:eastAsia="Times New Roman"/>
        </w:rPr>
        <w:t>5.</w:t>
      </w:r>
      <w:r>
        <w:rPr/>
        <w:t>实施依据</w:t>
      </w:r>
    </w:p>
    <w:p>
      <w:pPr>
        <w:pStyle w:val="BodyText"/>
        <w:spacing w:line="288" w:lineRule="auto" w:before="90"/>
        <w:ind w:right="257" w:firstLine="559"/>
      </w:pPr>
      <w:bookmarkStart w:name="（1）《雷电防护装置设计审核和竣工验收规定》第四、五、十二、十三、十四、十五、十" w:id="200"/>
      <w:bookmarkEnd w:id="200"/>
      <w:r>
        <w:rPr/>
      </w:r>
      <w:r>
        <w:rPr/>
        <w:t>（1）《雷电防护装置设计审核和竣工验收规定》第四、五、十二、十三、十四、十五、十六条</w:t>
      </w:r>
    </w:p>
    <w:p>
      <w:pPr>
        <w:pStyle w:val="Heading3"/>
        <w:spacing w:line="449" w:lineRule="exact" w:before="0"/>
      </w:pPr>
      <w:bookmarkStart w:name="6.监管依据" w:id="201"/>
      <w:bookmarkEnd w:id="201"/>
      <w:r>
        <w:rPr>
          <w:b w:val="0"/>
        </w:rPr>
      </w:r>
      <w:r>
        <w:rPr>
          <w:rFonts w:ascii="Times New Roman" w:eastAsia="Times New Roman"/>
        </w:rPr>
        <w:t>6.</w:t>
      </w:r>
      <w:r>
        <w:rPr/>
        <w:t>监管依据</w:t>
      </w:r>
    </w:p>
    <w:p>
      <w:pPr>
        <w:pStyle w:val="BodyText"/>
        <w:spacing w:line="288" w:lineRule="auto" w:before="89"/>
        <w:ind w:right="257" w:firstLine="559"/>
      </w:pPr>
      <w:bookmarkStart w:name="（1）《雷电防护装置设计审核和竣工验收规定》第十八、二十一、二十二、二十三、二十" w:id="202"/>
      <w:bookmarkEnd w:id="202"/>
      <w:r>
        <w:rPr/>
      </w:r>
      <w:r>
        <w:rPr/>
        <w:t>（1）《雷电防护装置设计审核和竣工验收规定》第十八、二十一、二十二、二十三、二十四、二十五、二十六、二十七条</w:t>
      </w:r>
    </w:p>
    <w:p>
      <w:pPr>
        <w:spacing w:before="47"/>
        <w:ind w:left="679" w:right="0" w:firstLine="0"/>
        <w:jc w:val="left"/>
        <w:rPr>
          <w:sz w:val="28"/>
        </w:rPr>
      </w:pPr>
      <w:r>
        <w:rPr>
          <w:rFonts w:ascii="Times New Roman" w:eastAsia="Times New Roman"/>
          <w:b/>
          <w:sz w:val="28"/>
        </w:rPr>
        <w:t>7.</w:t>
      </w:r>
      <w:r>
        <w:rPr>
          <w:b/>
          <w:sz w:val="28"/>
        </w:rPr>
        <w:t>实施机关：</w:t>
      </w:r>
      <w:r>
        <w:rPr>
          <w:sz w:val="28"/>
        </w:rPr>
        <w:t>县级气象主管机构</w:t>
      </w:r>
    </w:p>
    <w:p>
      <w:pPr>
        <w:spacing w:before="149"/>
        <w:ind w:left="679" w:right="0" w:firstLine="0"/>
        <w:jc w:val="left"/>
        <w:rPr>
          <w:sz w:val="28"/>
        </w:rPr>
      </w:pPr>
      <w:r>
        <w:rPr>
          <w:rFonts w:ascii="Times New Roman" w:eastAsia="Times New Roman"/>
          <w:b/>
          <w:sz w:val="28"/>
        </w:rPr>
        <w:t>8.</w:t>
      </w:r>
      <w:r>
        <w:rPr>
          <w:b/>
          <w:sz w:val="28"/>
        </w:rPr>
        <w:t>审批层级：</w:t>
      </w:r>
      <w:r>
        <w:rPr>
          <w:sz w:val="28"/>
        </w:rPr>
        <w:t>县级</w:t>
      </w:r>
    </w:p>
    <w:p>
      <w:pPr>
        <w:spacing w:before="149"/>
        <w:ind w:left="679" w:right="0" w:firstLine="0"/>
        <w:jc w:val="left"/>
        <w:rPr>
          <w:sz w:val="28"/>
        </w:rPr>
      </w:pPr>
      <w:r>
        <w:rPr>
          <w:rFonts w:ascii="Times New Roman" w:eastAsia="Times New Roman"/>
          <w:b/>
          <w:sz w:val="28"/>
        </w:rPr>
        <w:t>9.</w:t>
      </w:r>
      <w:r>
        <w:rPr>
          <w:b/>
          <w:sz w:val="28"/>
        </w:rPr>
        <w:t>行使层级：</w:t>
      </w:r>
      <w:r>
        <w:rPr>
          <w:sz w:val="28"/>
        </w:rPr>
        <w:t>县级</w:t>
      </w:r>
    </w:p>
    <w:p>
      <w:pPr>
        <w:pStyle w:val="Heading3"/>
        <w:spacing w:before="150"/>
        <w:rPr>
          <w:b w:val="0"/>
        </w:rPr>
      </w:pPr>
      <w:r>
        <w:rPr>
          <w:rFonts w:ascii="Times New Roman" w:eastAsia="Times New Roman"/>
        </w:rPr>
        <w:t>10.</w:t>
      </w:r>
      <w:r>
        <w:rPr/>
        <w:t>是否由审批机关受理：</w:t>
      </w:r>
      <w:r>
        <w:rPr>
          <w:b w:val="0"/>
        </w:rPr>
        <w:t>是</w:t>
      </w:r>
    </w:p>
    <w:p>
      <w:pPr>
        <w:spacing w:before="149"/>
        <w:ind w:left="679" w:right="0" w:firstLine="0"/>
        <w:jc w:val="left"/>
        <w:rPr>
          <w:sz w:val="28"/>
        </w:rPr>
      </w:pPr>
      <w:r>
        <w:rPr>
          <w:rFonts w:ascii="Times New Roman" w:eastAsia="Times New Roman"/>
          <w:b/>
          <w:sz w:val="28"/>
        </w:rPr>
        <w:t>11.</w:t>
      </w:r>
      <w:r>
        <w:rPr>
          <w:b/>
          <w:sz w:val="28"/>
        </w:rPr>
        <w:t>受理层级：</w:t>
      </w:r>
      <w:r>
        <w:rPr>
          <w:sz w:val="28"/>
        </w:rPr>
        <w:t>县级</w:t>
      </w:r>
    </w:p>
    <w:p>
      <w:pPr>
        <w:spacing w:before="149"/>
        <w:ind w:left="679" w:right="0" w:firstLine="0"/>
        <w:jc w:val="left"/>
        <w:rPr>
          <w:sz w:val="28"/>
        </w:rPr>
      </w:pPr>
      <w:r>
        <w:rPr>
          <w:rFonts w:ascii="Times New Roman" w:eastAsia="Times New Roman"/>
          <w:b/>
          <w:sz w:val="28"/>
        </w:rPr>
        <w:t>12.</w:t>
      </w:r>
      <w:r>
        <w:rPr>
          <w:b/>
          <w:sz w:val="28"/>
        </w:rPr>
        <w:t>是否存在初审环节：</w:t>
      </w:r>
      <w:r>
        <w:rPr>
          <w:sz w:val="28"/>
        </w:rPr>
        <w:t>否</w:t>
      </w:r>
    </w:p>
    <w:p>
      <w:pPr>
        <w:spacing w:before="150"/>
        <w:ind w:left="679" w:right="0" w:firstLine="0"/>
        <w:jc w:val="left"/>
        <w:rPr>
          <w:sz w:val="28"/>
        </w:rPr>
      </w:pPr>
      <w:r>
        <w:rPr>
          <w:rFonts w:ascii="Times New Roman" w:eastAsia="Times New Roman"/>
          <w:b/>
          <w:sz w:val="28"/>
        </w:rPr>
        <w:t>13.</w:t>
      </w:r>
      <w:r>
        <w:rPr>
          <w:b/>
          <w:sz w:val="28"/>
        </w:rPr>
        <w:t>初审层级：</w:t>
      </w:r>
      <w:r>
        <w:rPr>
          <w:sz w:val="28"/>
        </w:rPr>
        <w:t>无</w:t>
      </w:r>
    </w:p>
    <w:p>
      <w:pPr>
        <w:spacing w:after="0"/>
        <w:jc w:val="left"/>
        <w:rPr>
          <w:sz w:val="28"/>
        </w:rPr>
        <w:sectPr>
          <w:pgSz w:w="11910" w:h="16840"/>
          <w:pgMar w:top="1420" w:bottom="280" w:left="1680" w:right="1540"/>
        </w:sectPr>
      </w:pPr>
    </w:p>
    <w:p>
      <w:pPr>
        <w:spacing w:line="319" w:lineRule="auto" w:before="8"/>
        <w:ind w:left="120" w:right="353" w:firstLine="559"/>
        <w:jc w:val="both"/>
        <w:rPr>
          <w:sz w:val="28"/>
        </w:rPr>
      </w:pPr>
      <w:r>
        <w:rPr>
          <w:rFonts w:ascii="Times New Roman" w:eastAsia="Times New Roman"/>
          <w:b/>
          <w:sz w:val="28"/>
        </w:rPr>
        <w:t>14.</w:t>
      </w:r>
      <w:r>
        <w:rPr>
          <w:b/>
          <w:sz w:val="28"/>
        </w:rPr>
        <w:t>对应政务服务事项国家级基本目录名称：</w:t>
      </w:r>
      <w:r>
        <w:rPr>
          <w:sz w:val="28"/>
        </w:rPr>
        <w:t>雷电防护装置竣工验收</w:t>
      </w:r>
    </w:p>
    <w:p>
      <w:pPr>
        <w:pStyle w:val="BodyText"/>
        <w:spacing w:line="347" w:lineRule="exact" w:before="0"/>
        <w:rPr>
          <w:rFonts w:ascii="黑体" w:eastAsia="黑体" w:hint="eastAsia"/>
        </w:rPr>
      </w:pPr>
      <w:r>
        <w:rPr>
          <w:rFonts w:ascii="黑体" w:eastAsia="黑体" w:hint="eastAsia"/>
        </w:rPr>
        <w:t>二、行政许可事项类型</w:t>
      </w:r>
    </w:p>
    <w:p>
      <w:pPr>
        <w:pStyle w:val="BodyText"/>
        <w:spacing w:before="194"/>
        <w:ind w:left="679"/>
      </w:pPr>
      <w:r>
        <w:rPr/>
        <w:t>条件型</w:t>
      </w:r>
    </w:p>
    <w:p>
      <w:pPr>
        <w:pStyle w:val="BodyText"/>
        <w:spacing w:before="136"/>
        <w:rPr>
          <w:rFonts w:ascii="黑体" w:eastAsia="黑体" w:hint="eastAsia"/>
        </w:rPr>
      </w:pPr>
      <w:r>
        <w:rPr>
          <w:rFonts w:ascii="黑体" w:eastAsia="黑体" w:hint="eastAsia"/>
        </w:rPr>
        <w:t>三、行政许可条件</w:t>
      </w:r>
    </w:p>
    <w:p>
      <w:pPr>
        <w:pStyle w:val="Heading3"/>
        <w:spacing w:before="147"/>
      </w:pPr>
      <w:bookmarkStart w:name="1.准予行政许可的条件" w:id="203"/>
      <w:bookmarkEnd w:id="203"/>
      <w:r>
        <w:rPr>
          <w:b w:val="0"/>
        </w:rPr>
      </w:r>
      <w:r>
        <w:rPr>
          <w:rFonts w:ascii="Times New Roman" w:eastAsia="Times New Roman"/>
        </w:rPr>
        <w:t>1.</w:t>
      </w:r>
      <w:r>
        <w:rPr/>
        <w:t>准予行政许可的条件</w:t>
      </w:r>
    </w:p>
    <w:p>
      <w:pPr>
        <w:pStyle w:val="BodyText"/>
        <w:spacing w:line="319" w:lineRule="auto"/>
        <w:ind w:right="257" w:firstLine="559"/>
        <w:jc w:val="both"/>
      </w:pPr>
      <w:r>
        <w:rPr>
          <w:spacing w:val="-8"/>
        </w:rPr>
        <w:t>雷电防护装置按照核准的施工图施工完成，并符合《雷电防护装</w:t>
      </w:r>
      <w:r>
        <w:rPr>
          <w:spacing w:val="-3"/>
        </w:rPr>
        <w:t>置检测技术规范》</w:t>
      </w:r>
      <w:r>
        <w:rPr/>
        <w:t>（GB/T21431）</w:t>
      </w:r>
      <w:r>
        <w:rPr>
          <w:spacing w:val="-3"/>
        </w:rPr>
        <w:t>等标准要求。</w:t>
      </w:r>
    </w:p>
    <w:p>
      <w:pPr>
        <w:pStyle w:val="Heading3"/>
        <w:spacing w:line="404" w:lineRule="exact" w:before="0"/>
      </w:pPr>
      <w:bookmarkStart w:name="2.规定行政许可条件的依据" w:id="204"/>
      <w:bookmarkEnd w:id="204"/>
      <w:r>
        <w:rPr>
          <w:b w:val="0"/>
        </w:rPr>
      </w:r>
      <w:r>
        <w:rPr>
          <w:rFonts w:ascii="Times New Roman" w:eastAsia="Times New Roman"/>
        </w:rPr>
        <w:t>2.</w:t>
      </w:r>
      <w:r>
        <w:rPr/>
        <w:t>规定行政许可条件的依据</w:t>
      </w:r>
    </w:p>
    <w:p>
      <w:pPr>
        <w:pStyle w:val="BodyText"/>
        <w:spacing w:line="319" w:lineRule="auto"/>
        <w:ind w:right="257" w:firstLine="559"/>
        <w:jc w:val="both"/>
      </w:pPr>
      <w:r>
        <w:rPr/>
        <w:t>（1）《雷电防护装置设计审核和竣工验收规定》第十四条气象</w:t>
      </w:r>
      <w:r>
        <w:rPr>
          <w:spacing w:val="-11"/>
        </w:rPr>
        <w:t>主管机构受理后，应当委托取得雷电防护装置检测资质的单位开展雷</w:t>
      </w:r>
      <w:r>
        <w:rPr>
          <w:spacing w:val="-4"/>
        </w:rPr>
        <w:t>电防护装置检测。</w:t>
      </w:r>
    </w:p>
    <w:p>
      <w:pPr>
        <w:pStyle w:val="BodyText"/>
        <w:spacing w:line="319" w:lineRule="auto" w:before="2"/>
        <w:ind w:right="163" w:firstLine="559"/>
        <w:jc w:val="both"/>
      </w:pPr>
      <w:r>
        <w:rPr/>
        <w:t>取得雷电防护装置检测资质的单位开展检测应当遵守国家有关标准、规范和规程，出具雷电防护装置检测报告并对检测报告负责。出具的雷电防护装置检测报告必须全面、真实、可靠。</w:t>
      </w:r>
    </w:p>
    <w:p>
      <w:pPr>
        <w:pStyle w:val="BodyText"/>
        <w:spacing w:line="319" w:lineRule="auto" w:before="2"/>
        <w:ind w:right="257" w:firstLine="559"/>
        <w:jc w:val="both"/>
      </w:pPr>
      <w:r>
        <w:rPr>
          <w:spacing w:val="1"/>
        </w:rPr>
        <w:t>雷电防护装置检测报告结论应当包含安装的雷电防护装置是否</w:t>
      </w:r>
      <w:r>
        <w:rPr>
          <w:spacing w:val="-11"/>
        </w:rPr>
        <w:t>按照核准的施工图施工完成；是否符合国家有关标准和国务院气象主</w:t>
      </w:r>
      <w:r>
        <w:rPr>
          <w:spacing w:val="-4"/>
        </w:rPr>
        <w:t>管机构规定的使用要求。</w:t>
      </w:r>
    </w:p>
    <w:p>
      <w:pPr>
        <w:pStyle w:val="BodyText"/>
        <w:spacing w:line="319" w:lineRule="auto" w:before="2"/>
        <w:ind w:right="257" w:firstLine="559"/>
        <w:jc w:val="both"/>
      </w:pPr>
      <w:r>
        <w:rPr/>
        <w:t>（2）《雷电防护装置设计审核和竣工验收规定》第十五条雷电防护装置竣工验收内容：</w:t>
      </w:r>
    </w:p>
    <w:p>
      <w:pPr>
        <w:pStyle w:val="BodyText"/>
        <w:spacing w:before="2"/>
        <w:ind w:left="679"/>
      </w:pPr>
      <w:r>
        <w:rPr/>
        <w:t>（一）申请材料的合法性；</w:t>
      </w:r>
    </w:p>
    <w:p>
      <w:pPr>
        <w:pStyle w:val="BodyText"/>
        <w:spacing w:before="149"/>
        <w:ind w:left="679"/>
      </w:pPr>
      <w:r>
        <w:rPr/>
        <w:t>（二）雷电防护装置检测报告。</w:t>
      </w:r>
    </w:p>
    <w:p>
      <w:pPr>
        <w:pStyle w:val="BodyText"/>
        <w:spacing w:before="136"/>
        <w:rPr>
          <w:rFonts w:ascii="黑体" w:eastAsia="黑体" w:hint="eastAsia"/>
        </w:rPr>
      </w:pPr>
      <w:r>
        <w:rPr>
          <w:rFonts w:ascii="黑体" w:eastAsia="黑体" w:hint="eastAsia"/>
        </w:rPr>
        <w:t>四、行政许可服务对象类型与改革举措</w:t>
      </w:r>
    </w:p>
    <w:p>
      <w:pPr>
        <w:spacing w:after="0"/>
        <w:rPr>
          <w:rFonts w:ascii="黑体" w:eastAsia="黑体" w:hint="eastAsia"/>
        </w:rPr>
        <w:sectPr>
          <w:pgSz w:w="11910" w:h="16840"/>
          <w:pgMar w:top="1580" w:bottom="280" w:left="1680" w:right="1540"/>
        </w:sectPr>
      </w:pPr>
    </w:p>
    <w:p>
      <w:pPr>
        <w:spacing w:line="319" w:lineRule="auto" w:before="8"/>
        <w:ind w:left="120" w:right="255" w:firstLine="559"/>
        <w:jc w:val="left"/>
        <w:rPr>
          <w:sz w:val="28"/>
        </w:rPr>
      </w:pPr>
      <w:r>
        <w:rPr>
          <w:rFonts w:ascii="Times New Roman" w:eastAsia="Times New Roman"/>
          <w:b/>
          <w:sz w:val="28"/>
        </w:rPr>
        <w:t>1.</w:t>
      </w:r>
      <w:r>
        <w:rPr>
          <w:b/>
          <w:sz w:val="28"/>
        </w:rPr>
        <w:t>服务对象类型：</w:t>
      </w:r>
      <w:r>
        <w:rPr>
          <w:sz w:val="28"/>
        </w:rPr>
        <w:t>企业法人,事业单位法人,社会组织法人,非法人企业,行政机关,其他组织</w:t>
      </w:r>
    </w:p>
    <w:p>
      <w:pPr>
        <w:pStyle w:val="Heading3"/>
        <w:spacing w:before="1"/>
        <w:rPr>
          <w:b w:val="0"/>
        </w:rPr>
      </w:pPr>
      <w:r>
        <w:rPr>
          <w:rFonts w:ascii="Times New Roman" w:eastAsia="Times New Roman"/>
        </w:rPr>
        <w:t>2.</w:t>
      </w:r>
      <w:r>
        <w:rPr/>
        <w:t>是否为涉企许可事项：</w:t>
      </w:r>
      <w:r>
        <w:rPr>
          <w:b w:val="0"/>
        </w:rPr>
        <w:t>否</w:t>
      </w:r>
    </w:p>
    <w:p>
      <w:pPr>
        <w:spacing w:before="149"/>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50"/>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49"/>
        <w:ind w:left="679" w:right="0" w:firstLine="0"/>
        <w:jc w:val="left"/>
        <w:rPr>
          <w:sz w:val="28"/>
        </w:rPr>
      </w:pPr>
      <w:r>
        <w:rPr>
          <w:rFonts w:ascii="Times New Roman" w:eastAsia="Times New Roman"/>
          <w:b/>
          <w:sz w:val="28"/>
        </w:rPr>
        <w:t>5.</w:t>
      </w:r>
      <w:r>
        <w:rPr>
          <w:b/>
          <w:sz w:val="28"/>
        </w:rPr>
        <w:t>改革方式：</w:t>
      </w:r>
      <w:r>
        <w:rPr>
          <w:sz w:val="28"/>
        </w:rPr>
        <w:t>无</w:t>
      </w:r>
    </w:p>
    <w:p>
      <w:pPr>
        <w:spacing w:before="102"/>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ind w:right="163" w:firstLine="559"/>
      </w:pPr>
      <w:r>
        <w:rPr/>
        <w:t>1.实现申请、审批全程网上办理并在网上公布审批程序、受理条件、办理标准。2.不再要求申请人提供施工单位人员的资格证原件。</w:t>
      </w:r>
    </w:p>
    <w:p>
      <w:pPr>
        <w:pStyle w:val="BodyText"/>
        <w:spacing w:line="319" w:lineRule="auto" w:before="1"/>
        <w:ind w:right="256"/>
      </w:pPr>
      <w:r>
        <w:rPr/>
        <w:t>3.对防雷产品出厂合格证和安装记录实行证明事项告知承诺制。4.将承诺审批时限由 10 个工作日压减至 1 个工作日。</w:t>
      </w:r>
    </w:p>
    <w:p>
      <w:pPr>
        <w:pStyle w:val="Heading3"/>
        <w:spacing w:line="404" w:lineRule="exact" w:before="0"/>
      </w:pPr>
      <w:r>
        <w:rPr>
          <w:rFonts w:ascii="Times New Roman" w:eastAsia="Times New Roman"/>
        </w:rPr>
        <w:t>7.</w:t>
      </w:r>
      <w:r>
        <w:rPr/>
        <w:t>加强事中事后监管措施</w:t>
      </w:r>
    </w:p>
    <w:p>
      <w:pPr>
        <w:pStyle w:val="BodyText"/>
        <w:spacing w:line="319" w:lineRule="auto" w:before="138"/>
        <w:ind w:right="255" w:firstLine="559"/>
        <w:jc w:val="both"/>
      </w:pPr>
      <w:r>
        <w:rPr>
          <w:spacing w:val="-1"/>
          <w:w w:val="95"/>
        </w:rPr>
        <w:t>1</w:t>
      </w:r>
      <w:r>
        <w:rPr>
          <w:spacing w:val="-7"/>
          <w:w w:val="95"/>
        </w:rPr>
        <w:t>.通过“双随机、一公开”监管、专项检查等方式，实施严格监 </w:t>
      </w:r>
      <w:r>
        <w:rPr>
          <w:spacing w:val="-7"/>
        </w:rPr>
        <w:t>管，发现违法违规行为要依法查处并公开结果。</w:t>
      </w:r>
      <w:r>
        <w:rPr/>
        <w:t>2</w:t>
      </w:r>
      <w:r>
        <w:rPr>
          <w:spacing w:val="-2"/>
        </w:rPr>
        <w:t>.建立健全监管规则</w:t>
      </w:r>
      <w:r>
        <w:rPr>
          <w:spacing w:val="-8"/>
        </w:rPr>
        <w:t>和标准，强化市场主体责任。</w:t>
      </w:r>
      <w:r>
        <w:rPr/>
        <w:t>3</w:t>
      </w:r>
      <w:r>
        <w:rPr>
          <w:spacing w:val="-3"/>
        </w:rPr>
        <w:t>.加强对雷电灾害防御法律法规和科普宣传，提高安全意识。</w:t>
      </w:r>
      <w:r>
        <w:rPr/>
        <w:t>4</w:t>
      </w:r>
      <w:r>
        <w:rPr>
          <w:spacing w:val="-3"/>
        </w:rPr>
        <w:t>.依法及时处理投诉举报。</w:t>
      </w:r>
    </w:p>
    <w:p>
      <w:pPr>
        <w:pStyle w:val="BodyText"/>
        <w:spacing w:line="348" w:lineRule="exact" w:before="0"/>
        <w:rPr>
          <w:rFonts w:ascii="黑体" w:eastAsia="黑体" w:hint="eastAsia"/>
        </w:rPr>
      </w:pPr>
      <w:r>
        <w:rPr>
          <w:rFonts w:ascii="黑体" w:eastAsia="黑体" w:hint="eastAsia"/>
        </w:rPr>
        <w:t>五、申请材料</w:t>
      </w:r>
    </w:p>
    <w:p>
      <w:pPr>
        <w:pStyle w:val="Heading3"/>
        <w:spacing w:before="146"/>
      </w:pPr>
      <w:bookmarkStart w:name="1.申请材料名称" w:id="205"/>
      <w:bookmarkEnd w:id="205"/>
      <w:r>
        <w:rPr>
          <w:b w:val="0"/>
        </w:rPr>
      </w:r>
      <w:r>
        <w:rPr>
          <w:rFonts w:ascii="Times New Roman" w:eastAsia="Times New Roman"/>
        </w:rPr>
        <w:t>1.</w:t>
      </w:r>
      <w:r>
        <w:rPr/>
        <w:t>申请材料名称</w:t>
      </w:r>
    </w:p>
    <w:p>
      <w:pPr>
        <w:pStyle w:val="BodyText"/>
        <w:ind w:left="679"/>
      </w:pPr>
      <w:r>
        <w:rPr>
          <w:w w:val="95"/>
        </w:rPr>
        <w:t>（1）《雷电防护装置竣工验收申请表》</w:t>
      </w:r>
    </w:p>
    <w:p>
      <w:pPr>
        <w:pStyle w:val="BodyText"/>
        <w:spacing w:before="150"/>
        <w:ind w:left="679"/>
      </w:pPr>
      <w:r>
        <w:rPr/>
        <w:t>（2）雷电防护装置竣工图纸等技术资料</w:t>
      </w:r>
    </w:p>
    <w:p>
      <w:pPr>
        <w:pStyle w:val="BodyText"/>
        <w:spacing w:before="149"/>
        <w:ind w:left="679"/>
      </w:pPr>
      <w:r>
        <w:rPr/>
        <w:t>（3）防雷产品出厂合格证和安装记录</w:t>
      </w:r>
    </w:p>
    <w:p>
      <w:pPr>
        <w:pStyle w:val="Heading3"/>
        <w:spacing w:before="101"/>
      </w:pPr>
      <w:bookmarkStart w:name="2.规定申请材料的依据" w:id="206"/>
      <w:bookmarkEnd w:id="206"/>
      <w:r>
        <w:rPr>
          <w:b w:val="0"/>
        </w:rPr>
      </w:r>
      <w:r>
        <w:rPr>
          <w:rFonts w:ascii="Times New Roman" w:eastAsia="Times New Roman"/>
        </w:rPr>
        <w:t>2.</w:t>
      </w:r>
      <w:r>
        <w:rPr/>
        <w:t>规定申请材料的依据</w:t>
      </w:r>
    </w:p>
    <w:p>
      <w:pPr>
        <w:pStyle w:val="BodyText"/>
        <w:spacing w:before="138"/>
        <w:ind w:left="679"/>
      </w:pPr>
      <w:r>
        <w:rPr/>
        <w:t>（1）《雷电防护装置设计审核和竣工验收规定》第十二条雷电</w:t>
      </w:r>
    </w:p>
    <w:p>
      <w:pPr>
        <w:spacing w:after="0"/>
        <w:sectPr>
          <w:pgSz w:w="11910" w:h="16840"/>
          <w:pgMar w:top="1580" w:bottom="280" w:left="1680" w:right="1540"/>
        </w:sectPr>
      </w:pPr>
    </w:p>
    <w:p>
      <w:pPr>
        <w:pStyle w:val="BodyText"/>
        <w:spacing w:line="319" w:lineRule="auto" w:before="8"/>
        <w:ind w:right="257"/>
      </w:pPr>
      <w:r>
        <w:rPr/>
        <w:t>防护装置实行竣工验收制度。建设单位应当向气象主管机构提出申请，并提交以下材料：</w:t>
      </w:r>
    </w:p>
    <w:p>
      <w:pPr>
        <w:pStyle w:val="BodyText"/>
        <w:spacing w:before="1"/>
        <w:ind w:left="679"/>
      </w:pPr>
      <w:r>
        <w:rPr/>
        <w:t>（一）《雷电防护装置竣工验收申请表》；</w:t>
      </w:r>
    </w:p>
    <w:p>
      <w:pPr>
        <w:pStyle w:val="BodyText"/>
        <w:spacing w:before="149"/>
        <w:ind w:left="679"/>
      </w:pPr>
      <w:r>
        <w:rPr/>
        <w:t>（二）雷电防护装置竣工图纸等技术资料；</w:t>
      </w:r>
    </w:p>
    <w:p>
      <w:pPr>
        <w:pStyle w:val="BodyText"/>
        <w:spacing w:before="150"/>
        <w:ind w:left="679"/>
      </w:pPr>
      <w:r>
        <w:rPr/>
        <w:t>（三）防雷产品出厂合格证和安装记录。</w:t>
      </w:r>
    </w:p>
    <w:p>
      <w:pPr>
        <w:pStyle w:val="BodyText"/>
        <w:spacing w:before="136"/>
        <w:rPr>
          <w:rFonts w:ascii="黑体" w:eastAsia="黑体" w:hint="eastAsia"/>
        </w:rPr>
      </w:pPr>
      <w:r>
        <w:rPr>
          <w:rFonts w:ascii="黑体" w:eastAsia="黑体" w:hint="eastAsia"/>
        </w:rPr>
        <w:t>六、中介服务</w:t>
      </w:r>
    </w:p>
    <w:p>
      <w:pPr>
        <w:pStyle w:val="Heading3"/>
        <w:spacing w:before="194"/>
        <w:rPr>
          <w:b w:val="0"/>
        </w:rPr>
      </w:pPr>
      <w:r>
        <w:rPr>
          <w:rFonts w:ascii="Times New Roman" w:eastAsia="Times New Roman"/>
        </w:rPr>
        <w:t>1.</w:t>
      </w:r>
      <w:r>
        <w:rPr/>
        <w:t>有无法定中介服务事项：</w:t>
      </w:r>
      <w:r>
        <w:rPr>
          <w:b w:val="0"/>
        </w:rPr>
        <w:t>无</w:t>
      </w:r>
    </w:p>
    <w:p>
      <w:pPr>
        <w:spacing w:before="150"/>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49"/>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1"/>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50"/>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spacing w:before="136"/>
        <w:rPr>
          <w:rFonts w:ascii="黑体" w:eastAsia="黑体" w:hint="eastAsia"/>
        </w:rPr>
      </w:pPr>
      <w:r>
        <w:rPr>
          <w:rFonts w:ascii="黑体" w:eastAsia="黑体" w:hint="eastAsia"/>
        </w:rPr>
        <w:t>七、审批程序</w:t>
      </w:r>
    </w:p>
    <w:p>
      <w:pPr>
        <w:pStyle w:val="Heading3"/>
        <w:spacing w:before="146"/>
      </w:pPr>
      <w:bookmarkStart w:name="1.办理行政许可的程序环节" w:id="207"/>
      <w:bookmarkEnd w:id="207"/>
      <w:r>
        <w:rPr>
          <w:b w:val="0"/>
        </w:rPr>
      </w:r>
      <w:r>
        <w:rPr>
          <w:rFonts w:ascii="Times New Roman" w:eastAsia="Times New Roman"/>
        </w:rPr>
        <w:t>1.</w:t>
      </w:r>
      <w:r>
        <w:rPr/>
        <w:t>办理行政许可的程序环节</w:t>
      </w:r>
    </w:p>
    <w:p>
      <w:pPr>
        <w:pStyle w:val="BodyText"/>
        <w:spacing w:before="138"/>
        <w:ind w:left="679"/>
      </w:pPr>
      <w:r>
        <w:rPr/>
        <w:t>（1）申请人申请；</w:t>
      </w:r>
    </w:p>
    <w:p>
      <w:pPr>
        <w:pStyle w:val="BodyText"/>
        <w:spacing w:before="149"/>
        <w:ind w:left="679"/>
      </w:pPr>
      <w:r>
        <w:rPr/>
        <w:t>（2）审批机构受理/不予受理；</w:t>
      </w:r>
    </w:p>
    <w:p>
      <w:pPr>
        <w:pStyle w:val="BodyText"/>
        <w:spacing w:before="150"/>
        <w:ind w:left="679"/>
      </w:pPr>
      <w:r>
        <w:rPr/>
        <w:t>（3）受理后审批机构委托技术服务；</w:t>
      </w:r>
    </w:p>
    <w:p>
      <w:pPr>
        <w:pStyle w:val="BodyText"/>
        <w:spacing w:before="149"/>
        <w:ind w:left="679"/>
      </w:pPr>
      <w:r>
        <w:rPr/>
        <w:t>（4）审批机构审查；</w:t>
      </w:r>
    </w:p>
    <w:p>
      <w:pPr>
        <w:pStyle w:val="BodyText"/>
        <w:spacing w:before="149"/>
        <w:ind w:left="679"/>
      </w:pPr>
      <w:r>
        <w:rPr/>
        <w:t>（5）出具雷电防护装置验收意见书/不予验收决定书。</w:t>
      </w:r>
    </w:p>
    <w:p>
      <w:pPr>
        <w:pStyle w:val="Heading3"/>
        <w:spacing w:before="102"/>
      </w:pPr>
      <w:bookmarkStart w:name="2.规定行政许可程序的依据" w:id="208"/>
      <w:bookmarkEnd w:id="208"/>
      <w:r>
        <w:rPr>
          <w:b w:val="0"/>
        </w:rPr>
      </w:r>
      <w:r>
        <w:rPr>
          <w:rFonts w:ascii="Times New Roman" w:eastAsia="Times New Roman"/>
        </w:rPr>
        <w:t>2.</w:t>
      </w:r>
      <w:r>
        <w:rPr/>
        <w:t>规定行政许可程序的依据</w:t>
      </w:r>
    </w:p>
    <w:p>
      <w:pPr>
        <w:pStyle w:val="BodyText"/>
        <w:spacing w:line="319" w:lineRule="auto"/>
        <w:ind w:right="257" w:firstLine="559"/>
        <w:jc w:val="both"/>
      </w:pPr>
      <w:r>
        <w:rPr>
          <w:spacing w:val="-8"/>
        </w:rPr>
        <w:t>《雷电防护装置设计审核和竣工验收规定》第十三条气象主管机构应当在收到全部申请材料之日起五个工作日内，作出受理或者不予</w:t>
      </w:r>
      <w:r>
        <w:rPr>
          <w:spacing w:val="-3"/>
        </w:rPr>
        <w:t>受理的书面决定。</w:t>
      </w:r>
    </w:p>
    <w:p>
      <w:pPr>
        <w:spacing w:after="0" w:line="319" w:lineRule="auto"/>
        <w:jc w:val="both"/>
        <w:sectPr>
          <w:pgSz w:w="11910" w:h="16840"/>
          <w:pgMar w:top="1580" w:bottom="280" w:left="1680" w:right="1540"/>
        </w:sectPr>
      </w:pPr>
    </w:p>
    <w:p>
      <w:pPr>
        <w:pStyle w:val="BodyText"/>
        <w:spacing w:line="319" w:lineRule="auto" w:before="8"/>
        <w:ind w:right="255" w:firstLine="559"/>
        <w:jc w:val="both"/>
      </w:pPr>
      <w:r>
        <w:rPr>
          <w:spacing w:val="-10"/>
        </w:rPr>
        <w:t>申请材料齐全且符合法定形式的，应当受理，并出具《雷电防护</w:t>
      </w:r>
      <w:r>
        <w:rPr>
          <w:spacing w:val="-4"/>
        </w:rPr>
        <w:t>装置竣工验收受理回执》。对不予受理的，应当书面说明理由。</w:t>
      </w:r>
    </w:p>
    <w:p>
      <w:pPr>
        <w:pStyle w:val="BodyText"/>
        <w:spacing w:line="319" w:lineRule="auto" w:before="1"/>
        <w:ind w:right="256" w:firstLine="559"/>
        <w:jc w:val="both"/>
      </w:pPr>
      <w:r>
        <w:rPr>
          <w:spacing w:val="-9"/>
        </w:rPr>
        <w:t>申请材料不齐全或者不符合法定形式的，气象主管机构应当当场</w:t>
      </w:r>
      <w:r>
        <w:rPr>
          <w:spacing w:val="1"/>
        </w:rPr>
        <w:t>或者在收到申请材料之日起五个工作日内一次告知申请单位需要补</w:t>
      </w:r>
      <w:r>
        <w:rPr>
          <w:spacing w:val="-11"/>
        </w:rPr>
        <w:t>正的全部内容，并出具《雷电防护装置竣工验收资料补正通知》。逾</w:t>
      </w:r>
      <w:r>
        <w:rPr>
          <w:spacing w:val="-4"/>
        </w:rPr>
        <w:t>期不告知的，自收到申请材料之日起即视为受理。</w:t>
      </w:r>
    </w:p>
    <w:p>
      <w:pPr>
        <w:pStyle w:val="BodyText"/>
        <w:spacing w:line="319" w:lineRule="auto" w:before="3"/>
        <w:ind w:right="257" w:firstLine="559"/>
        <w:jc w:val="both"/>
      </w:pPr>
      <w:r>
        <w:rPr>
          <w:spacing w:val="-8"/>
        </w:rPr>
        <w:t>《雷电防护装置设计审核和竣工验收规定》第十四条气象主管机</w:t>
      </w:r>
      <w:r>
        <w:rPr>
          <w:spacing w:val="-11"/>
        </w:rPr>
        <w:t>构受理后，应当委托取得雷电防护装置检测资质的单位开展雷电防护</w:t>
      </w:r>
      <w:r>
        <w:rPr>
          <w:spacing w:val="-4"/>
        </w:rPr>
        <w:t>装置检测。</w:t>
      </w:r>
    </w:p>
    <w:p>
      <w:pPr>
        <w:pStyle w:val="BodyText"/>
        <w:spacing w:line="319" w:lineRule="auto" w:before="2"/>
        <w:ind w:right="163" w:firstLine="559"/>
        <w:jc w:val="both"/>
      </w:pPr>
      <w:r>
        <w:rPr/>
        <w:t>取得雷电防护装置检测资质的单位开展检测应当遵守国家有关标准、规范和规程，出具雷电防护装置检测报告并对检测报告负责。出具的雷电防护装置检测报告必须全面、真实、可靠。</w:t>
      </w:r>
    </w:p>
    <w:p>
      <w:pPr>
        <w:pStyle w:val="BodyText"/>
        <w:spacing w:line="319" w:lineRule="auto" w:before="2"/>
        <w:ind w:right="257" w:firstLine="559"/>
        <w:jc w:val="both"/>
      </w:pPr>
      <w:r>
        <w:rPr>
          <w:spacing w:val="1"/>
        </w:rPr>
        <w:t>雷电防护装置检测报告结论应当包含安装的雷电防护装置是否</w:t>
      </w:r>
      <w:r>
        <w:rPr>
          <w:spacing w:val="-11"/>
        </w:rPr>
        <w:t>按照核准的施工图施工完成；是否符合国家有关标准和国务院气象主</w:t>
      </w:r>
      <w:r>
        <w:rPr>
          <w:spacing w:val="-4"/>
        </w:rPr>
        <w:t>管机构规定的使用要求。</w:t>
      </w:r>
    </w:p>
    <w:p>
      <w:pPr>
        <w:pStyle w:val="BodyText"/>
        <w:spacing w:line="319" w:lineRule="auto" w:before="2"/>
        <w:ind w:right="257" w:firstLine="559"/>
        <w:jc w:val="both"/>
      </w:pPr>
      <w:r>
        <w:rPr>
          <w:spacing w:val="-8"/>
        </w:rPr>
        <w:t>《雷电防护装置设计审核和竣工验收规定》第十六条气象主管机</w:t>
      </w:r>
      <w:r>
        <w:rPr>
          <w:spacing w:val="-3"/>
        </w:rPr>
        <w:t>构应当在受理之日起十个工作日内作出竣工验收结论。</w:t>
      </w:r>
    </w:p>
    <w:p>
      <w:pPr>
        <w:pStyle w:val="BodyText"/>
        <w:spacing w:line="319" w:lineRule="auto" w:before="1"/>
        <w:ind w:right="257" w:firstLine="559"/>
        <w:jc w:val="both"/>
      </w:pPr>
      <w:r>
        <w:rPr>
          <w:spacing w:val="-9"/>
        </w:rPr>
        <w:t>雷电防护装置经验收符合要求的，气象主管机构应当出具《雷电</w:t>
      </w:r>
      <w:r>
        <w:rPr>
          <w:spacing w:val="-3"/>
        </w:rPr>
        <w:t>防护装置验收意见书》。</w:t>
      </w:r>
    </w:p>
    <w:p>
      <w:pPr>
        <w:pStyle w:val="BodyText"/>
        <w:spacing w:line="319" w:lineRule="auto" w:before="1"/>
        <w:ind w:right="257" w:firstLine="559"/>
        <w:jc w:val="both"/>
      </w:pPr>
      <w:r>
        <w:rPr>
          <w:spacing w:val="-9"/>
        </w:rPr>
        <w:t>雷电防护装置验收不符合要求的，气象主管机构应当出具《不予</w:t>
      </w:r>
      <w:r>
        <w:rPr>
          <w:spacing w:val="-3"/>
        </w:rPr>
        <w:t>验收决定书》。</w:t>
      </w:r>
    </w:p>
    <w:p>
      <w:pPr>
        <w:pStyle w:val="Heading3"/>
        <w:spacing w:before="2"/>
        <w:rPr>
          <w:b w:val="0"/>
        </w:rPr>
      </w:pPr>
      <w:r>
        <w:rPr>
          <w:rFonts w:ascii="Times New Roman" w:eastAsia="Times New Roman"/>
        </w:rPr>
        <w:t>3.</w:t>
      </w:r>
      <w:r>
        <w:rPr/>
        <w:t>是否需要现场勘验：</w:t>
      </w:r>
      <w:r>
        <w:rPr>
          <w:b w:val="0"/>
        </w:rPr>
        <w:t>否</w:t>
      </w:r>
    </w:p>
    <w:p>
      <w:pPr>
        <w:spacing w:before="149"/>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after="0"/>
        <w:jc w:val="left"/>
        <w:rPr>
          <w:sz w:val="28"/>
        </w:rPr>
        <w:sectPr>
          <w:pgSz w:w="11910" w:h="16840"/>
          <w:pgMar w:top="1580" w:bottom="280" w:left="1680" w:right="1540"/>
        </w:sectPr>
      </w:pPr>
    </w:p>
    <w:p>
      <w:pPr>
        <w:spacing w:before="8"/>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49"/>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49"/>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50"/>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50"/>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49"/>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是</w:t>
      </w:r>
    </w:p>
    <w:p>
      <w:pPr>
        <w:pStyle w:val="BodyText"/>
        <w:spacing w:before="136"/>
        <w:rPr>
          <w:rFonts w:ascii="黑体" w:eastAsia="黑体" w:hint="eastAsia"/>
        </w:rPr>
      </w:pPr>
      <w:r>
        <w:rPr>
          <w:rFonts w:ascii="黑体" w:eastAsia="黑体" w:hint="eastAsia"/>
        </w:rPr>
        <w:t>八、受理和审批时限</w:t>
      </w:r>
    </w:p>
    <w:p>
      <w:pPr>
        <w:spacing w:before="195"/>
        <w:ind w:left="679" w:right="0" w:firstLine="0"/>
        <w:jc w:val="left"/>
        <w:rPr>
          <w:sz w:val="28"/>
        </w:rPr>
      </w:pPr>
      <w:r>
        <w:rPr>
          <w:rFonts w:ascii="Times New Roman" w:eastAsia="Times New Roman"/>
          <w:b/>
          <w:sz w:val="28"/>
        </w:rPr>
        <w:t>1.</w:t>
      </w:r>
      <w:r>
        <w:rPr>
          <w:b/>
          <w:sz w:val="28"/>
        </w:rPr>
        <w:t>承诺受理时限：</w:t>
      </w:r>
      <w:r>
        <w:rPr>
          <w:sz w:val="28"/>
        </w:rPr>
        <w:t>5 个工作日</w:t>
      </w:r>
    </w:p>
    <w:p>
      <w:pPr>
        <w:spacing w:before="101"/>
        <w:ind w:left="679" w:right="0" w:firstLine="0"/>
        <w:jc w:val="left"/>
        <w:rPr>
          <w:sz w:val="28"/>
        </w:rPr>
      </w:pPr>
      <w:bookmarkStart w:name="2.法定审批时限：10个工作日" w:id="209"/>
      <w:bookmarkEnd w:id="209"/>
      <w:r>
        <w:rPr/>
      </w:r>
      <w:r>
        <w:rPr>
          <w:rFonts w:ascii="Times New Roman" w:eastAsia="Times New Roman"/>
          <w:b/>
          <w:sz w:val="28"/>
        </w:rPr>
        <w:t>2.</w:t>
      </w:r>
      <w:r>
        <w:rPr>
          <w:b/>
          <w:sz w:val="28"/>
        </w:rPr>
        <w:t>法定审批时限：</w:t>
      </w:r>
      <w:r>
        <w:rPr>
          <w:sz w:val="28"/>
        </w:rPr>
        <w:t>10 个工作日</w:t>
      </w:r>
    </w:p>
    <w:p>
      <w:pPr>
        <w:pStyle w:val="Heading3"/>
        <w:spacing w:before="89"/>
      </w:pPr>
      <w:bookmarkStart w:name="3.规定法定审批时限依据" w:id="210"/>
      <w:bookmarkEnd w:id="210"/>
      <w:r>
        <w:rPr>
          <w:b w:val="0"/>
        </w:rPr>
      </w:r>
      <w:r>
        <w:rPr>
          <w:rFonts w:ascii="Times New Roman" w:eastAsia="Times New Roman"/>
        </w:rPr>
        <w:t>3.</w:t>
      </w:r>
      <w:r>
        <w:rPr/>
        <w:t>规定法定审批时限依据</w:t>
      </w:r>
    </w:p>
    <w:p>
      <w:pPr>
        <w:pStyle w:val="BodyText"/>
        <w:tabs>
          <w:tab w:pos="8145" w:val="left" w:leader="none"/>
        </w:tabs>
        <w:spacing w:line="319" w:lineRule="auto" w:before="138"/>
        <w:ind w:right="257" w:firstLine="559"/>
      </w:pPr>
      <w:r>
        <w:rPr/>
        <w:t>（1）《雷电防护装置设计审核和竣工验收规定》第十六条</w:t>
        <w:tab/>
        <w:t>气象</w:t>
      </w:r>
      <w:r>
        <w:rPr>
          <w:spacing w:val="-3"/>
        </w:rPr>
        <w:t>主</w:t>
      </w:r>
      <w:r>
        <w:rPr/>
        <w:t>管机</w:t>
      </w:r>
      <w:r>
        <w:rPr>
          <w:spacing w:val="-3"/>
        </w:rPr>
        <w:t>构</w:t>
      </w:r>
      <w:r>
        <w:rPr/>
        <w:t>应当</w:t>
      </w:r>
      <w:r>
        <w:rPr>
          <w:spacing w:val="-3"/>
        </w:rPr>
        <w:t>在</w:t>
      </w:r>
      <w:r>
        <w:rPr/>
        <w:t>受理</w:t>
      </w:r>
      <w:r>
        <w:rPr>
          <w:spacing w:val="-3"/>
        </w:rPr>
        <w:t>之</w:t>
      </w:r>
      <w:r>
        <w:rPr/>
        <w:t>日起</w:t>
      </w:r>
      <w:r>
        <w:rPr>
          <w:spacing w:val="-3"/>
        </w:rPr>
        <w:t>十</w:t>
      </w:r>
      <w:r>
        <w:rPr/>
        <w:t>个工</w:t>
      </w:r>
      <w:r>
        <w:rPr>
          <w:spacing w:val="-3"/>
        </w:rPr>
        <w:t>作</w:t>
      </w:r>
      <w:r>
        <w:rPr/>
        <w:t>日内</w:t>
      </w:r>
      <w:r>
        <w:rPr>
          <w:spacing w:val="-3"/>
        </w:rPr>
        <w:t>作</w:t>
      </w:r>
      <w:r>
        <w:rPr/>
        <w:t>出竣</w:t>
      </w:r>
      <w:r>
        <w:rPr>
          <w:spacing w:val="-3"/>
        </w:rPr>
        <w:t>工</w:t>
      </w:r>
      <w:r>
        <w:rPr/>
        <w:t>验收</w:t>
      </w:r>
      <w:r>
        <w:rPr>
          <w:spacing w:val="-3"/>
        </w:rPr>
        <w:t>结</w:t>
      </w:r>
      <w:r>
        <w:rPr/>
        <w:t>论。</w:t>
      </w:r>
    </w:p>
    <w:p>
      <w:pPr>
        <w:spacing w:before="1"/>
        <w:ind w:left="679" w:right="0" w:firstLine="0"/>
        <w:jc w:val="left"/>
        <w:rPr>
          <w:sz w:val="28"/>
        </w:rPr>
      </w:pPr>
      <w:r>
        <w:rPr>
          <w:rFonts w:ascii="Times New Roman" w:eastAsia="Times New Roman"/>
          <w:b/>
          <w:sz w:val="28"/>
        </w:rPr>
        <w:t>4.</w:t>
      </w:r>
      <w:r>
        <w:rPr>
          <w:b/>
          <w:sz w:val="28"/>
        </w:rPr>
        <w:t>承诺审批时限：</w:t>
      </w:r>
      <w:r>
        <w:rPr>
          <w:sz w:val="28"/>
        </w:rPr>
        <w:t>1个工作日</w:t>
      </w:r>
    </w:p>
    <w:p>
      <w:pPr>
        <w:pStyle w:val="BodyText"/>
        <w:spacing w:before="136"/>
        <w:rPr>
          <w:rFonts w:ascii="黑体" w:eastAsia="黑体" w:hint="eastAsia"/>
        </w:rPr>
      </w:pPr>
      <w:r>
        <w:rPr>
          <w:rFonts w:ascii="黑体" w:eastAsia="黑体" w:hint="eastAsia"/>
        </w:rPr>
        <w:t>九、收费</w:t>
      </w:r>
    </w:p>
    <w:p>
      <w:pPr>
        <w:pStyle w:val="Heading3"/>
        <w:spacing w:before="195"/>
        <w:rPr>
          <w:b w:val="0"/>
        </w:rPr>
      </w:pPr>
      <w:r>
        <w:rPr>
          <w:rFonts w:ascii="Times New Roman" w:eastAsia="Times New Roman"/>
        </w:rPr>
        <w:t>1.</w:t>
      </w:r>
      <w:r>
        <w:rPr/>
        <w:t>办理行政许可是否收费：</w:t>
      </w:r>
      <w:r>
        <w:rPr>
          <w:b w:val="0"/>
        </w:rPr>
        <w:t>否</w:t>
      </w:r>
    </w:p>
    <w:p>
      <w:pPr>
        <w:spacing w:line="288" w:lineRule="auto" w:before="101"/>
        <w:ind w:left="120" w:right="193" w:firstLine="559"/>
        <w:jc w:val="left"/>
        <w:rPr>
          <w:b/>
          <w:sz w:val="28"/>
        </w:rPr>
      </w:pPr>
      <w:bookmarkStart w:name="2.收费项目的名称、收费项目的标准、设定收费项目的依据、规定收费标准的依据" w:id="211"/>
      <w:bookmarkEnd w:id="211"/>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7"/>
        <w:ind w:left="679"/>
      </w:pPr>
      <w:r>
        <w:rPr>
          <w:w w:val="100"/>
        </w:rPr>
        <w:t>无</w:t>
      </w:r>
    </w:p>
    <w:p>
      <w:pPr>
        <w:pStyle w:val="BodyText"/>
        <w:spacing w:before="136"/>
        <w:rPr>
          <w:rFonts w:ascii="黑体" w:eastAsia="黑体" w:hint="eastAsia"/>
        </w:rPr>
      </w:pPr>
      <w:r>
        <w:rPr>
          <w:rFonts w:ascii="黑体" w:eastAsia="黑体" w:hint="eastAsia"/>
        </w:rPr>
        <w:t>十、行政许可证件</w:t>
      </w:r>
    </w:p>
    <w:p>
      <w:pPr>
        <w:pStyle w:val="Heading3"/>
        <w:spacing w:before="146"/>
        <w:rPr>
          <w:b w:val="0"/>
        </w:rPr>
      </w:pPr>
      <w:bookmarkStart w:name="1.审批结果类型：批文" w:id="212"/>
      <w:bookmarkEnd w:id="212"/>
      <w:r>
        <w:rPr>
          <w:b w:val="0"/>
        </w:rPr>
      </w:r>
      <w:r>
        <w:rPr>
          <w:rFonts w:ascii="Times New Roman" w:eastAsia="Times New Roman"/>
        </w:rPr>
        <w:t>1.</w:t>
      </w:r>
      <w:r>
        <w:rPr/>
        <w:t>审批结果类型：</w:t>
      </w:r>
      <w:r>
        <w:rPr>
          <w:b w:val="0"/>
        </w:rPr>
        <w:t>批文</w:t>
      </w:r>
    </w:p>
    <w:p>
      <w:pPr>
        <w:spacing w:before="138"/>
        <w:ind w:left="679" w:right="0" w:firstLine="0"/>
        <w:jc w:val="left"/>
        <w:rPr>
          <w:sz w:val="28"/>
        </w:rPr>
      </w:pPr>
      <w:r>
        <w:rPr>
          <w:rFonts w:ascii="Times New Roman" w:eastAsia="Times New Roman"/>
          <w:b/>
          <w:sz w:val="28"/>
        </w:rPr>
        <w:t>2.</w:t>
      </w:r>
      <w:r>
        <w:rPr>
          <w:b/>
          <w:sz w:val="28"/>
        </w:rPr>
        <w:t>审批结果名称：</w:t>
      </w:r>
      <w:r>
        <w:rPr>
          <w:sz w:val="28"/>
        </w:rPr>
        <w:t>雷电防护装置验收意见书</w:t>
      </w:r>
    </w:p>
    <w:p>
      <w:pPr>
        <w:pStyle w:val="Heading3"/>
        <w:rPr>
          <w:b w:val="0"/>
        </w:rPr>
      </w:pPr>
      <w:r>
        <w:rPr>
          <w:rFonts w:ascii="Times New Roman" w:eastAsia="Times New Roman"/>
        </w:rPr>
        <w:t>3.</w:t>
      </w:r>
      <w:r>
        <w:rPr/>
        <w:t>审批结果的有效期限：</w:t>
      </w:r>
      <w:r>
        <w:rPr>
          <w:b w:val="0"/>
        </w:rPr>
        <w:t>当次</w:t>
      </w:r>
    </w:p>
    <w:p>
      <w:pPr>
        <w:spacing w:before="101"/>
        <w:ind w:left="679" w:right="0" w:firstLine="0"/>
        <w:jc w:val="left"/>
        <w:rPr>
          <w:b/>
          <w:sz w:val="28"/>
        </w:rPr>
      </w:pPr>
      <w:bookmarkStart w:name="4.规定审批结果有效期限的依据" w:id="213"/>
      <w:bookmarkEnd w:id="213"/>
      <w:r>
        <w:rPr/>
      </w:r>
      <w:r>
        <w:rPr>
          <w:rFonts w:ascii="Times New Roman" w:eastAsia="Times New Roman"/>
          <w:b/>
          <w:sz w:val="28"/>
        </w:rPr>
        <w:t>4.</w:t>
      </w:r>
      <w:r>
        <w:rPr>
          <w:b/>
          <w:sz w:val="28"/>
        </w:rPr>
        <w:t>规定审批结果有效期限的依据</w:t>
      </w:r>
    </w:p>
    <w:p>
      <w:pPr>
        <w:spacing w:after="0"/>
        <w:jc w:val="left"/>
        <w:rPr>
          <w:sz w:val="28"/>
        </w:rPr>
        <w:sectPr>
          <w:pgSz w:w="11910" w:h="16840"/>
          <w:pgMar w:top="1580" w:bottom="280" w:left="1680" w:right="1540"/>
        </w:sectPr>
      </w:pPr>
    </w:p>
    <w:p>
      <w:pPr>
        <w:pStyle w:val="BodyText"/>
        <w:spacing w:line="319" w:lineRule="auto" w:before="8"/>
        <w:ind w:right="257" w:firstLine="559"/>
      </w:pPr>
      <w:r>
        <w:rPr/>
        <w:t>（1）《雷电防护装置设计审核和竣工验收规定》第十六条气象主管机构应当在受理之日起十个工作日内作出竣工验收结论。</w:t>
      </w:r>
    </w:p>
    <w:p>
      <w:pPr>
        <w:pStyle w:val="BodyText"/>
        <w:spacing w:line="319" w:lineRule="auto" w:before="1"/>
        <w:ind w:right="257" w:firstLine="559"/>
      </w:pPr>
      <w:r>
        <w:rPr>
          <w:spacing w:val="-9"/>
        </w:rPr>
        <w:t>雷电防护装置经验收符合要求的，气象主管机构应当出具《雷电</w:t>
      </w:r>
      <w:r>
        <w:rPr>
          <w:spacing w:val="-3"/>
        </w:rPr>
        <w:t>防护装置验收意见书》。</w:t>
      </w:r>
    </w:p>
    <w:p>
      <w:pPr>
        <w:pStyle w:val="Heading3"/>
        <w:spacing w:before="1"/>
        <w:rPr>
          <w:b w:val="0"/>
        </w:rPr>
      </w:pPr>
      <w:r>
        <w:rPr>
          <w:rFonts w:ascii="Times New Roman" w:eastAsia="Times New Roman"/>
        </w:rPr>
        <w:t>5.</w:t>
      </w:r>
      <w:r>
        <w:rPr/>
        <w:t>是否需要办理审批结果变更手续：</w:t>
      </w:r>
      <w:r>
        <w:rPr>
          <w:b w:val="0"/>
        </w:rPr>
        <w:t>否</w:t>
      </w:r>
    </w:p>
    <w:p>
      <w:pPr>
        <w:spacing w:line="312" w:lineRule="auto" w:before="102"/>
        <w:ind w:left="679" w:right="4140" w:firstLine="0"/>
        <w:jc w:val="left"/>
        <w:rPr>
          <w:sz w:val="28"/>
        </w:rPr>
      </w:pPr>
      <w:bookmarkStart w:name="6.办理审批结果变更手续的要求" w:id="214"/>
      <w:bookmarkEnd w:id="214"/>
      <w:r>
        <w:rPr/>
      </w:r>
      <w:r>
        <w:rPr>
          <w:rFonts w:ascii="Times New Roman" w:eastAsia="Times New Roman"/>
          <w:b/>
          <w:sz w:val="28"/>
        </w:rPr>
        <w:t>6.</w:t>
      </w:r>
      <w:r>
        <w:rPr>
          <w:b/>
          <w:sz w:val="28"/>
        </w:rPr>
        <w:t>办理审批结果变更手续的要求</w:t>
      </w:r>
      <w:r>
        <w:rPr>
          <w:sz w:val="28"/>
        </w:rPr>
        <w:t>无</w:t>
      </w:r>
    </w:p>
    <w:p>
      <w:pPr>
        <w:spacing w:before="16"/>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2"/>
        <w:ind w:left="679" w:right="4140" w:firstLine="0"/>
        <w:jc w:val="left"/>
        <w:rPr>
          <w:sz w:val="28"/>
        </w:rPr>
      </w:pPr>
      <w:bookmarkStart w:name="8.办理审批结果延续手续的要求" w:id="215"/>
      <w:bookmarkEnd w:id="215"/>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216"/>
      <w:bookmarkEnd w:id="216"/>
      <w:r>
        <w:rPr/>
      </w:r>
      <w:r>
        <w:rPr>
          <w:rFonts w:ascii="Times New Roman" w:eastAsia="Times New Roman"/>
          <w:b/>
          <w:sz w:val="28"/>
        </w:rPr>
        <w:t>9.</w:t>
      </w:r>
      <w:r>
        <w:rPr>
          <w:b/>
          <w:sz w:val="28"/>
        </w:rPr>
        <w:t>审批结果的有效地域范围</w:t>
      </w:r>
    </w:p>
    <w:p>
      <w:pPr>
        <w:pStyle w:val="BodyText"/>
        <w:spacing w:before="89"/>
        <w:ind w:left="679"/>
      </w:pPr>
      <w:bookmarkStart w:name="全国" w:id="217"/>
      <w:bookmarkEnd w:id="217"/>
      <w:r>
        <w:rPr/>
      </w:r>
      <w:r>
        <w:rPr/>
        <w:t>全国</w:t>
      </w:r>
    </w:p>
    <w:p>
      <w:pPr>
        <w:pStyle w:val="Heading3"/>
        <w:spacing w:before="89"/>
      </w:pPr>
      <w:bookmarkStart w:name="10.规定审批结果有效地域范围的依据" w:id="218"/>
      <w:bookmarkEnd w:id="218"/>
      <w:r>
        <w:rPr>
          <w:b w:val="0"/>
        </w:rPr>
      </w:r>
      <w:r>
        <w:rPr>
          <w:rFonts w:ascii="Times New Roman" w:eastAsia="Times New Roman"/>
        </w:rPr>
        <w:t>10.</w:t>
      </w:r>
      <w:r>
        <w:rPr/>
        <w:t>规定审批结果有效地域范围的依据</w:t>
      </w:r>
    </w:p>
    <w:p>
      <w:pPr>
        <w:pStyle w:val="BodyText"/>
        <w:spacing w:line="319" w:lineRule="auto" w:before="138"/>
        <w:ind w:right="257" w:firstLine="559"/>
        <w:jc w:val="both"/>
      </w:pPr>
      <w:r>
        <w:rPr/>
        <w:t>（1）《雷电防护装置设计审核和竣工验收规定》第四条本规定</w:t>
      </w:r>
      <w:r>
        <w:rPr>
          <w:spacing w:val="-12"/>
        </w:rPr>
        <w:t>适用于下列建设工程、场所和大型项目的雷电防护装置设计审核和竣</w:t>
      </w:r>
      <w:r>
        <w:rPr>
          <w:spacing w:val="-5"/>
        </w:rPr>
        <w:t>工验收：</w:t>
      </w:r>
    </w:p>
    <w:p>
      <w:pPr>
        <w:pStyle w:val="BodyText"/>
        <w:spacing w:line="319" w:lineRule="auto" w:before="2"/>
        <w:ind w:right="257" w:firstLine="559"/>
      </w:pPr>
      <w:r>
        <w:rPr/>
        <w:t>（一</w:t>
      </w:r>
      <w:r>
        <w:rPr>
          <w:spacing w:val="-22"/>
        </w:rPr>
        <w:t>）</w:t>
      </w:r>
      <w:r>
        <w:rPr>
          <w:spacing w:val="-10"/>
        </w:rPr>
        <w:t>油库、气库、弹药库、化学品仓库和烟花爆竹、石化等易</w:t>
      </w:r>
      <w:r>
        <w:rPr>
          <w:spacing w:val="-4"/>
        </w:rPr>
        <w:t>燃易爆建设工程和场所；</w:t>
      </w:r>
    </w:p>
    <w:p>
      <w:pPr>
        <w:pStyle w:val="BodyText"/>
        <w:spacing w:line="319" w:lineRule="auto" w:before="1"/>
        <w:ind w:right="163" w:firstLine="559"/>
      </w:pPr>
      <w:r>
        <w:rPr/>
        <w:t>（二）雷电易发区内的矿区、旅游景点或者投入使用的建（构） 筑物、设施等需要单独安装雷电防护装置的场所；</w:t>
      </w:r>
    </w:p>
    <w:p>
      <w:pPr>
        <w:pStyle w:val="BodyText"/>
        <w:spacing w:line="319" w:lineRule="auto" w:before="1"/>
        <w:ind w:right="257" w:firstLine="559"/>
      </w:pPr>
      <w:r>
        <w:rPr>
          <w:spacing w:val="-1"/>
        </w:rPr>
        <w:t>（</w:t>
      </w:r>
      <w:r>
        <w:rPr/>
        <w:t>三</w:t>
      </w:r>
      <w:r>
        <w:rPr>
          <w:spacing w:val="-49"/>
        </w:rPr>
        <w:t>）</w:t>
      </w:r>
      <w:r>
        <w:rPr>
          <w:spacing w:val="-7"/>
        </w:rPr>
        <w:t>雷电风险高且没有防雷标准规范、需要进行特殊论证的大</w:t>
      </w:r>
      <w:r>
        <w:rPr>
          <w:spacing w:val="-3"/>
        </w:rPr>
        <w:t>型项目。</w:t>
      </w:r>
    </w:p>
    <w:p>
      <w:pPr>
        <w:pStyle w:val="BodyText"/>
        <w:spacing w:line="347" w:lineRule="exact" w:before="0"/>
        <w:rPr>
          <w:rFonts w:ascii="黑体" w:eastAsia="黑体" w:hint="eastAsia"/>
        </w:rPr>
      </w:pPr>
      <w:r>
        <w:rPr>
          <w:rFonts w:ascii="黑体" w:eastAsia="黑体" w:hint="eastAsia"/>
        </w:rPr>
        <w:t>十一、行政许可数量限制</w:t>
      </w:r>
    </w:p>
    <w:p>
      <w:pPr>
        <w:spacing w:after="0" w:line="347" w:lineRule="exact"/>
        <w:rPr>
          <w:rFonts w:ascii="黑体" w:eastAsia="黑体" w:hint="eastAsia"/>
        </w:rPr>
        <w:sectPr>
          <w:pgSz w:w="11910" w:h="16840"/>
          <w:pgMar w:top="1580" w:bottom="280" w:left="1680" w:right="1540"/>
        </w:sectPr>
      </w:pPr>
    </w:p>
    <w:p>
      <w:pPr>
        <w:pStyle w:val="Heading3"/>
        <w:spacing w:before="8"/>
        <w:rPr>
          <w:b w:val="0"/>
        </w:rPr>
      </w:pPr>
      <w:r>
        <w:rPr>
          <w:rFonts w:ascii="Times New Roman" w:eastAsia="Times New Roman"/>
        </w:rPr>
        <w:t>1.</w:t>
      </w:r>
      <w:r>
        <w:rPr/>
        <w:t>有无行政许可数量限制：</w:t>
      </w:r>
      <w:r>
        <w:rPr>
          <w:b w:val="0"/>
        </w:rPr>
        <w:t>无</w:t>
      </w:r>
    </w:p>
    <w:p>
      <w:pPr>
        <w:spacing w:before="101"/>
        <w:ind w:left="679" w:right="0" w:firstLine="0"/>
        <w:jc w:val="left"/>
        <w:rPr>
          <w:sz w:val="28"/>
        </w:rPr>
      </w:pPr>
      <w:bookmarkStart w:name="2.公布数量限制的方式：无" w:id="219"/>
      <w:bookmarkEnd w:id="219"/>
      <w:r>
        <w:rPr/>
      </w:r>
      <w:r>
        <w:rPr>
          <w:rFonts w:ascii="Times New Roman" w:eastAsia="Times New Roman"/>
          <w:b/>
          <w:sz w:val="28"/>
        </w:rPr>
        <w:t>2.</w:t>
      </w:r>
      <w:r>
        <w:rPr>
          <w:b/>
          <w:sz w:val="28"/>
        </w:rPr>
        <w:t>公布数量限制的方式：</w:t>
      </w:r>
      <w:r>
        <w:rPr>
          <w:sz w:val="28"/>
        </w:rPr>
        <w:t>无</w:t>
      </w:r>
    </w:p>
    <w:p>
      <w:pPr>
        <w:spacing w:before="89"/>
        <w:ind w:left="679" w:right="0" w:firstLine="0"/>
        <w:jc w:val="left"/>
        <w:rPr>
          <w:sz w:val="28"/>
        </w:rPr>
      </w:pPr>
      <w:bookmarkStart w:name="3.公布数量限制的周期：无" w:id="220"/>
      <w:bookmarkEnd w:id="220"/>
      <w:r>
        <w:rPr/>
      </w:r>
      <w:r>
        <w:rPr>
          <w:rFonts w:ascii="Times New Roman" w:eastAsia="Times New Roman"/>
          <w:b/>
          <w:sz w:val="28"/>
        </w:rPr>
        <w:t>3.</w:t>
      </w:r>
      <w:r>
        <w:rPr>
          <w:b/>
          <w:sz w:val="28"/>
        </w:rPr>
        <w:t>公布数量限制的周期：</w:t>
      </w:r>
      <w:r>
        <w:rPr>
          <w:sz w:val="28"/>
        </w:rPr>
        <w:t>无</w:t>
      </w:r>
    </w:p>
    <w:p>
      <w:pPr>
        <w:spacing w:before="138"/>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49"/>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r>
        <w:rPr>
          <w:rFonts w:ascii="黑体" w:eastAsia="黑体" w:hint="eastAsia"/>
        </w:rPr>
        <w:t>十二、行政许可后年检</w:t>
      </w:r>
    </w:p>
    <w:p>
      <w:pPr>
        <w:pStyle w:val="Heading3"/>
        <w:spacing w:before="194"/>
        <w:rPr>
          <w:b w:val="0"/>
        </w:rPr>
      </w:pPr>
      <w:r>
        <w:rPr>
          <w:rFonts w:ascii="Times New Roman" w:eastAsia="Times New Roman"/>
        </w:rPr>
        <w:t>1.</w:t>
      </w:r>
      <w:r>
        <w:rPr/>
        <w:t>有无年检要求：</w:t>
      </w:r>
      <w:r>
        <w:rPr>
          <w:b w:val="0"/>
        </w:rPr>
        <w:t>无</w:t>
      </w:r>
    </w:p>
    <w:p>
      <w:pPr>
        <w:spacing w:line="288" w:lineRule="auto" w:before="102"/>
        <w:ind w:left="679" w:right="5263" w:firstLine="0"/>
        <w:jc w:val="left"/>
        <w:rPr>
          <w:sz w:val="28"/>
        </w:rPr>
      </w:pPr>
      <w:bookmarkStart w:name="2.设定年检要求的依据" w:id="221"/>
      <w:bookmarkEnd w:id="221"/>
      <w:r>
        <w:rPr/>
      </w:r>
      <w:r>
        <w:rPr>
          <w:rFonts w:ascii="Times New Roman" w:eastAsia="Times New Roman"/>
          <w:b/>
          <w:sz w:val="28"/>
        </w:rPr>
        <w:t>2.</w:t>
      </w:r>
      <w:r>
        <w:rPr>
          <w:b/>
          <w:sz w:val="28"/>
        </w:rPr>
        <w:t>设定年检要求的依据</w:t>
      </w:r>
      <w:bookmarkStart w:name="无" w:id="222"/>
      <w:bookmarkEnd w:id="222"/>
      <w:r>
        <w:rPr>
          <w:b/>
          <w:sz w:val="28"/>
        </w:rPr>
      </w:r>
      <w:r>
        <w:rPr>
          <w:sz w:val="28"/>
        </w:rPr>
        <w:t>无</w:t>
      </w:r>
    </w:p>
    <w:p>
      <w:pPr>
        <w:spacing w:line="449" w:lineRule="exact" w:before="0"/>
        <w:ind w:left="679" w:right="0" w:firstLine="0"/>
        <w:jc w:val="left"/>
        <w:rPr>
          <w:sz w:val="28"/>
        </w:rPr>
      </w:pPr>
      <w:bookmarkStart w:name="3.年检周期：无" w:id="223"/>
      <w:bookmarkEnd w:id="223"/>
      <w:r>
        <w:rPr/>
      </w:r>
      <w:r>
        <w:rPr>
          <w:rFonts w:ascii="Times New Roman" w:eastAsia="Times New Roman"/>
          <w:b/>
          <w:sz w:val="28"/>
        </w:rPr>
        <w:t>3.</w:t>
      </w:r>
      <w:r>
        <w:rPr>
          <w:b/>
          <w:sz w:val="28"/>
        </w:rPr>
        <w:t>年检周期：</w:t>
      </w:r>
      <w:r>
        <w:rPr>
          <w:sz w:val="28"/>
        </w:rPr>
        <w:t>无</w:t>
      </w:r>
    </w:p>
    <w:p>
      <w:pPr>
        <w:spacing w:before="137"/>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50"/>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49"/>
        <w:ind w:left="679" w:right="0" w:firstLine="0"/>
        <w:jc w:val="left"/>
        <w:rPr>
          <w:sz w:val="28"/>
        </w:rPr>
      </w:pPr>
      <w:r>
        <w:rPr>
          <w:rFonts w:ascii="Times New Roman" w:eastAsia="Times New Roman"/>
          <w:b/>
          <w:sz w:val="28"/>
        </w:rPr>
        <w:t>6.</w:t>
      </w:r>
      <w:r>
        <w:rPr>
          <w:b/>
          <w:sz w:val="28"/>
        </w:rPr>
        <w:t>年检是否收费：</w:t>
      </w:r>
      <w:r>
        <w:rPr>
          <w:sz w:val="28"/>
        </w:rPr>
        <w:t>无</w:t>
      </w:r>
    </w:p>
    <w:p>
      <w:pPr>
        <w:spacing w:line="319" w:lineRule="auto" w:before="149"/>
        <w:ind w:left="120" w:right="193" w:firstLine="559"/>
        <w:jc w:val="left"/>
        <w:rPr>
          <w:b/>
          <w:sz w:val="28"/>
        </w:rPr>
      </w:pPr>
      <w:r>
        <w:rPr>
          <w:rFonts w:ascii="Times New Roman" w:eastAsia="Times New Roman"/>
          <w:b/>
          <w:sz w:val="28"/>
        </w:rPr>
        <w:t>7.</w:t>
      </w:r>
      <w:r>
        <w:rPr>
          <w:b/>
          <w:sz w:val="28"/>
        </w:rPr>
        <w:t>年检收费项目的名称、年检收费项目的标准、设定年检收费项目的依据、规定年检项目收费标准的依据</w:t>
      </w:r>
    </w:p>
    <w:p>
      <w:pPr>
        <w:pStyle w:val="BodyText"/>
        <w:spacing w:before="2"/>
        <w:ind w:left="679"/>
      </w:pPr>
      <w:r>
        <w:rPr>
          <w:w w:val="100"/>
        </w:rPr>
        <w:t>无</w:t>
      </w:r>
    </w:p>
    <w:p>
      <w:pPr>
        <w:pStyle w:val="Heading3"/>
        <w:spacing w:before="101"/>
        <w:rPr>
          <w:b w:val="0"/>
        </w:rPr>
      </w:pPr>
      <w:bookmarkStart w:name="8.通过年检的证明或者标志：无" w:id="224"/>
      <w:bookmarkEnd w:id="224"/>
      <w:r>
        <w:rPr>
          <w:b w:val="0"/>
        </w:rPr>
      </w:r>
      <w:r>
        <w:rPr>
          <w:rFonts w:ascii="Times New Roman" w:eastAsia="Times New Roman"/>
        </w:rPr>
        <w:t>8.</w:t>
      </w:r>
      <w:r>
        <w:rPr/>
        <w:t>通过年检的证明或者标志：</w:t>
      </w:r>
      <w:r>
        <w:rPr>
          <w:b w:val="0"/>
        </w:rPr>
        <w:t>无</w:t>
      </w:r>
    </w:p>
    <w:p>
      <w:pPr>
        <w:pStyle w:val="BodyText"/>
        <w:spacing w:before="124"/>
        <w:rPr>
          <w:rFonts w:ascii="黑体" w:eastAsia="黑体" w:hint="eastAsia"/>
        </w:rPr>
      </w:pPr>
      <w:r>
        <w:rPr>
          <w:rFonts w:ascii="黑体" w:eastAsia="黑体" w:hint="eastAsia"/>
        </w:rPr>
        <w:t>十三、行政许可后年报</w:t>
      </w:r>
    </w:p>
    <w:p>
      <w:pPr>
        <w:pStyle w:val="Heading3"/>
        <w:spacing w:before="195"/>
        <w:rPr>
          <w:b w:val="0"/>
        </w:rPr>
      </w:pPr>
      <w:r>
        <w:rPr>
          <w:rFonts w:ascii="Times New Roman" w:eastAsia="Times New Roman"/>
        </w:rPr>
        <w:t>1.</w:t>
      </w:r>
      <w:r>
        <w:rPr/>
        <w:t>有无年报要求：</w:t>
      </w:r>
      <w:r>
        <w:rPr>
          <w:b w:val="0"/>
        </w:rPr>
        <w:t>无</w:t>
      </w:r>
    </w:p>
    <w:p>
      <w:pPr>
        <w:spacing w:before="149"/>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line="288" w:lineRule="auto" w:before="101"/>
        <w:ind w:left="679" w:right="5263" w:firstLine="0"/>
        <w:jc w:val="left"/>
        <w:rPr>
          <w:sz w:val="28"/>
        </w:rPr>
      </w:pPr>
      <w:bookmarkStart w:name="3.设定年报要求的依据" w:id="225"/>
      <w:bookmarkEnd w:id="225"/>
      <w:r>
        <w:rPr/>
      </w:r>
      <w:r>
        <w:rPr>
          <w:rFonts w:ascii="Times New Roman" w:eastAsia="Times New Roman"/>
          <w:b/>
          <w:sz w:val="28"/>
        </w:rPr>
        <w:t>3.</w:t>
      </w:r>
      <w:r>
        <w:rPr>
          <w:b/>
          <w:sz w:val="28"/>
        </w:rPr>
        <w:t>设定年报要求的依据</w:t>
      </w:r>
      <w:bookmarkStart w:name="无" w:id="226"/>
      <w:bookmarkEnd w:id="226"/>
      <w:r>
        <w:rPr>
          <w:b/>
          <w:sz w:val="28"/>
        </w:rPr>
      </w:r>
      <w:r>
        <w:rPr>
          <w:sz w:val="28"/>
        </w:rPr>
        <w:t>无</w:t>
      </w:r>
    </w:p>
    <w:p>
      <w:pPr>
        <w:spacing w:before="47"/>
        <w:ind w:left="679" w:right="0" w:firstLine="0"/>
        <w:jc w:val="left"/>
        <w:rPr>
          <w:sz w:val="28"/>
        </w:rPr>
      </w:pPr>
      <w:r>
        <w:rPr>
          <w:rFonts w:ascii="Times New Roman" w:eastAsia="Times New Roman"/>
          <w:b/>
          <w:sz w:val="28"/>
        </w:rPr>
        <w:t>4.</w:t>
      </w:r>
      <w:r>
        <w:rPr>
          <w:b/>
          <w:sz w:val="28"/>
        </w:rPr>
        <w:t>年报周期：</w:t>
      </w:r>
      <w:r>
        <w:rPr>
          <w:sz w:val="28"/>
        </w:rPr>
        <w:t>无</w:t>
      </w:r>
    </w:p>
    <w:p>
      <w:pPr>
        <w:spacing w:after="0"/>
        <w:jc w:val="left"/>
        <w:rPr>
          <w:sz w:val="28"/>
        </w:rPr>
        <w:sectPr>
          <w:pgSz w:w="11910" w:h="16840"/>
          <w:pgMar w:top="1580" w:bottom="280" w:left="1680" w:right="1540"/>
        </w:sectPr>
      </w:pPr>
    </w:p>
    <w:p>
      <w:pPr>
        <w:pStyle w:val="BodyText"/>
        <w:spacing w:before="35"/>
        <w:rPr>
          <w:rFonts w:ascii="黑体" w:eastAsia="黑体" w:hint="eastAsia"/>
        </w:rPr>
      </w:pPr>
      <w:r>
        <w:rPr>
          <w:rFonts w:ascii="黑体" w:eastAsia="黑体" w:hint="eastAsia"/>
        </w:rPr>
        <w:t>十四、监管主体</w:t>
      </w:r>
    </w:p>
    <w:p>
      <w:pPr>
        <w:pStyle w:val="BodyText"/>
        <w:spacing w:before="194"/>
        <w:ind w:left="679"/>
      </w:pPr>
      <w:r>
        <w:rPr/>
        <w:t>县级气象主管机构</w:t>
      </w:r>
    </w:p>
    <w:p>
      <w:pPr>
        <w:pStyle w:val="BodyText"/>
        <w:spacing w:before="136"/>
        <w:rPr>
          <w:rFonts w:ascii="黑体" w:eastAsia="黑体" w:hint="eastAsia"/>
        </w:rPr>
      </w:pPr>
      <w:bookmarkStart w:name="十五、备注" w:id="227"/>
      <w:bookmarkEnd w:id="227"/>
      <w:r>
        <w:rPr/>
      </w:r>
      <w:r>
        <w:rPr>
          <w:rFonts w:ascii="黑体" w:eastAsia="黑体" w:hint="eastAsia"/>
        </w:rPr>
        <w:t>十五、备注</w:t>
      </w:r>
    </w:p>
    <w:p>
      <w:pPr>
        <w:spacing w:after="0"/>
        <w:rPr>
          <w:rFonts w:ascii="黑体" w:eastAsia="黑体" w:hint="eastAsia"/>
        </w:rPr>
        <w:sectPr>
          <w:pgSz w:w="11910" w:h="16840"/>
          <w:pgMar w:top="1540" w:bottom="280" w:left="1680" w:right="1540"/>
        </w:sectPr>
      </w:pPr>
    </w:p>
    <w:p>
      <w:pPr>
        <w:pStyle w:val="BodyText"/>
        <w:spacing w:before="0"/>
        <w:ind w:left="0"/>
        <w:rPr>
          <w:rFonts w:ascii="黑体"/>
          <w:sz w:val="20"/>
        </w:rPr>
      </w:pPr>
    </w:p>
    <w:p>
      <w:pPr>
        <w:pStyle w:val="BodyText"/>
        <w:spacing w:before="8"/>
        <w:ind w:left="0"/>
        <w:rPr>
          <w:rFonts w:ascii="黑体"/>
          <w:sz w:val="20"/>
        </w:rPr>
      </w:pPr>
    </w:p>
    <w:p>
      <w:pPr>
        <w:pStyle w:val="Heading1"/>
        <w:spacing w:line="679" w:lineRule="exact"/>
      </w:pPr>
      <w:bookmarkStart w:name="行政许可事项实施规范" w:id="228"/>
      <w:bookmarkEnd w:id="228"/>
      <w:r>
        <w:rPr/>
      </w:r>
      <w:r>
        <w:rPr/>
        <w:t>行政许可事项实施规范</w:t>
      </w:r>
    </w:p>
    <w:p>
      <w:pPr>
        <w:pStyle w:val="Heading2"/>
      </w:pPr>
      <w:bookmarkStart w:name="（基本要素）" w:id="229"/>
      <w:bookmarkEnd w:id="229"/>
      <w:r>
        <w:rPr/>
      </w:r>
      <w:r>
        <w:rPr/>
        <w:t>（基本要素）</w:t>
      </w:r>
    </w:p>
    <w:p>
      <w:pPr>
        <w:pStyle w:val="BodyText"/>
        <w:spacing w:before="16"/>
        <w:ind w:left="0"/>
        <w:rPr>
          <w:rFonts w:ascii="Arial Unicode MS"/>
          <w:sz w:val="49"/>
        </w:rPr>
      </w:pPr>
    </w:p>
    <w:p>
      <w:pPr>
        <w:pStyle w:val="BodyText"/>
        <w:spacing w:before="1"/>
        <w:rPr>
          <w:rFonts w:ascii="黑体" w:eastAsia="黑体" w:hint="eastAsia"/>
        </w:rPr>
      </w:pPr>
      <w:bookmarkStart w:name="一、行政许可事项名称：" w:id="230"/>
      <w:bookmarkEnd w:id="230"/>
      <w:r>
        <w:rPr/>
      </w:r>
      <w:r>
        <w:rPr>
          <w:rFonts w:ascii="黑体" w:eastAsia="黑体" w:hint="eastAsia"/>
        </w:rPr>
        <w:t>一、行政许可事项名称：</w:t>
      </w:r>
    </w:p>
    <w:p>
      <w:pPr>
        <w:pStyle w:val="BodyText"/>
        <w:spacing w:before="146"/>
        <w:ind w:left="540"/>
      </w:pPr>
      <w:bookmarkStart w:name="雷电防护装置竣工验收" w:id="231"/>
      <w:bookmarkEnd w:id="231"/>
      <w:r>
        <w:rPr/>
      </w:r>
      <w:r>
        <w:rPr/>
        <w:t>雷电防护装置竣工验收</w:t>
      </w:r>
    </w:p>
    <w:p>
      <w:pPr>
        <w:pStyle w:val="BodyText"/>
        <w:spacing w:before="124"/>
        <w:rPr>
          <w:rFonts w:ascii="黑体" w:eastAsia="黑体" w:hint="eastAsia"/>
        </w:rPr>
      </w:pPr>
      <w:bookmarkStart w:name="二、主管部门：" w:id="232"/>
      <w:bookmarkEnd w:id="232"/>
      <w:r>
        <w:rPr/>
      </w:r>
      <w:r>
        <w:rPr>
          <w:rFonts w:ascii="黑体" w:eastAsia="黑体" w:hint="eastAsia"/>
        </w:rPr>
        <w:t>二、主管部门：</w:t>
      </w:r>
    </w:p>
    <w:p>
      <w:pPr>
        <w:pStyle w:val="BodyText"/>
        <w:spacing w:before="146"/>
        <w:ind w:left="540"/>
      </w:pPr>
      <w:bookmarkStart w:name="省气象局" w:id="233"/>
      <w:bookmarkEnd w:id="233"/>
      <w:r>
        <w:rPr/>
      </w:r>
      <w:r>
        <w:rPr/>
        <w:t>省气象局</w:t>
      </w:r>
    </w:p>
    <w:p>
      <w:pPr>
        <w:pStyle w:val="BodyText"/>
        <w:spacing w:before="125"/>
        <w:rPr>
          <w:rFonts w:ascii="黑体" w:eastAsia="黑体" w:hint="eastAsia"/>
        </w:rPr>
      </w:pPr>
      <w:bookmarkStart w:name="三、实施机关：" w:id="234"/>
      <w:bookmarkEnd w:id="234"/>
      <w:r>
        <w:rPr/>
      </w:r>
      <w:r>
        <w:rPr>
          <w:rFonts w:ascii="黑体" w:eastAsia="黑体" w:hint="eastAsia"/>
        </w:rPr>
        <w:t>三、实施机关：</w:t>
      </w:r>
    </w:p>
    <w:p>
      <w:pPr>
        <w:pStyle w:val="BodyText"/>
        <w:spacing w:before="146"/>
        <w:ind w:left="540"/>
      </w:pPr>
      <w:bookmarkStart w:name="省气象局；设区的市级、县级气象主管机构" w:id="235"/>
      <w:bookmarkEnd w:id="235"/>
      <w:r>
        <w:rPr/>
      </w:r>
      <w:r>
        <w:rPr/>
        <w:t>省气象局；设区的市级、县级气象主管机构</w:t>
      </w:r>
    </w:p>
    <w:p>
      <w:pPr>
        <w:pStyle w:val="BodyText"/>
        <w:spacing w:before="124"/>
        <w:rPr>
          <w:rFonts w:ascii="黑体" w:eastAsia="黑体" w:hint="eastAsia"/>
        </w:rPr>
      </w:pPr>
      <w:bookmarkStart w:name="四、设定和实施依据：" w:id="236"/>
      <w:bookmarkEnd w:id="236"/>
      <w:r>
        <w:rPr/>
      </w:r>
      <w:r>
        <w:rPr>
          <w:rFonts w:ascii="黑体" w:eastAsia="黑体" w:hint="eastAsia"/>
        </w:rPr>
        <w:t>四、设定和实施依据：</w:t>
      </w:r>
    </w:p>
    <w:p>
      <w:pPr>
        <w:pStyle w:val="BodyText"/>
        <w:spacing w:before="147"/>
        <w:ind w:left="540"/>
      </w:pPr>
      <w:bookmarkStart w:name="《气象灾害防御条例》" w:id="237"/>
      <w:bookmarkEnd w:id="237"/>
      <w:r>
        <w:rPr/>
      </w:r>
      <w:r>
        <w:rPr/>
        <w:t>《气象灾害防御条例》</w:t>
      </w:r>
    </w:p>
    <w:p>
      <w:pPr>
        <w:pStyle w:val="BodyText"/>
        <w:spacing w:before="124"/>
        <w:rPr>
          <w:rFonts w:ascii="黑体" w:eastAsia="黑体" w:hint="eastAsia"/>
        </w:rPr>
      </w:pPr>
      <w:bookmarkStart w:name="五、子项：" w:id="238"/>
      <w:bookmarkEnd w:id="238"/>
      <w:r>
        <w:rPr/>
      </w:r>
      <w:r>
        <w:rPr>
          <w:rFonts w:ascii="黑体" w:eastAsia="黑体" w:hint="eastAsia"/>
        </w:rPr>
        <w:t>五、子项：</w:t>
      </w:r>
    </w:p>
    <w:p>
      <w:pPr>
        <w:pStyle w:val="BodyText"/>
        <w:spacing w:before="146"/>
        <w:ind w:left="540"/>
      </w:pPr>
      <w:bookmarkStart w:name="1.雷电防护装置竣工验收（省级权限）" w:id="239"/>
      <w:bookmarkEnd w:id="239"/>
      <w:r>
        <w:rPr/>
      </w:r>
      <w:r>
        <w:rPr/>
        <w:t>1.雷电防护装置竣工验收（省级权限）</w:t>
      </w:r>
    </w:p>
    <w:p>
      <w:pPr>
        <w:pStyle w:val="BodyText"/>
        <w:spacing w:before="90"/>
        <w:ind w:left="540"/>
      </w:pPr>
      <w:bookmarkStart w:name="2.雷电防护装置竣工验收（设区的市级权限）" w:id="240"/>
      <w:bookmarkEnd w:id="240"/>
      <w:r>
        <w:rPr/>
      </w:r>
      <w:r>
        <w:rPr/>
        <w:t>2.雷电防护装置竣工验收（设区的市级权限）</w:t>
      </w:r>
    </w:p>
    <w:p>
      <w:pPr>
        <w:pStyle w:val="BodyText"/>
        <w:spacing w:before="89"/>
        <w:ind w:left="540"/>
      </w:pPr>
      <w:bookmarkStart w:name="3.雷电防护装置竣工验收（县级权限）" w:id="241"/>
      <w:bookmarkEnd w:id="241"/>
      <w:r>
        <w:rPr/>
      </w:r>
      <w:r>
        <w:rPr/>
        <w:t>3.雷电防护装置竣工验收（县级权限）</w:t>
      </w:r>
    </w:p>
    <w:p>
      <w:pPr>
        <w:spacing w:after="0"/>
        <w:sectPr>
          <w:pgSz w:w="11910" w:h="16840"/>
          <w:pgMar w:top="1580" w:bottom="280" w:left="1680" w:right="1540"/>
        </w:sectPr>
      </w:pPr>
    </w:p>
    <w:p>
      <w:pPr>
        <w:pStyle w:val="BodyText"/>
        <w:spacing w:before="0"/>
        <w:ind w:left="0"/>
        <w:rPr>
          <w:sz w:val="20"/>
        </w:rPr>
      </w:pPr>
    </w:p>
    <w:p>
      <w:pPr>
        <w:pStyle w:val="BodyText"/>
        <w:spacing w:before="0"/>
        <w:ind w:left="0"/>
        <w:rPr>
          <w:sz w:val="20"/>
        </w:rPr>
      </w:pPr>
    </w:p>
    <w:p>
      <w:pPr>
        <w:pStyle w:val="BodyText"/>
        <w:spacing w:before="12"/>
        <w:ind w:left="0"/>
        <w:rPr>
          <w:sz w:val="15"/>
        </w:rPr>
      </w:pPr>
    </w:p>
    <w:p>
      <w:pPr>
        <w:pStyle w:val="Heading1"/>
        <w:spacing w:line="638" w:lineRule="exact"/>
      </w:pPr>
      <w:r>
        <w:rPr/>
        <w:t>雷电防护装置竣工验收（省级权限）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【000154103001】</w:t>
      </w:r>
    </w:p>
    <w:p>
      <w:pPr>
        <w:pStyle w:val="BodyText"/>
        <w:spacing w:before="122"/>
        <w:rPr>
          <w:rFonts w:ascii="黑体" w:eastAsia="黑体" w:hint="eastAsia"/>
        </w:rPr>
      </w:pPr>
      <w:bookmarkStart w:name="一、基本要素" w:id="242"/>
      <w:bookmarkEnd w:id="242"/>
      <w:r>
        <w:rPr/>
      </w:r>
      <w:r>
        <w:rPr>
          <w:rFonts w:ascii="黑体" w:eastAsia="黑体" w:hint="eastAsia"/>
        </w:rPr>
        <w:t>一、基本要素</w:t>
      </w:r>
    </w:p>
    <w:p>
      <w:pPr>
        <w:pStyle w:val="Heading3"/>
        <w:spacing w:before="146"/>
      </w:pPr>
      <w:bookmarkStart w:name="1.行政许可事项名称及编码" w:id="243"/>
      <w:bookmarkEnd w:id="243"/>
      <w:r>
        <w:rPr>
          <w:b w:val="0"/>
        </w:rPr>
      </w:r>
      <w:r>
        <w:rPr>
          <w:rFonts w:ascii="Times New Roman" w:eastAsia="Times New Roman"/>
        </w:rPr>
        <w:t>1.</w:t>
      </w:r>
      <w:r>
        <w:rPr/>
        <w:t>行政许可事项名称及编码</w:t>
      </w:r>
    </w:p>
    <w:p>
      <w:pPr>
        <w:pStyle w:val="BodyText"/>
        <w:spacing w:before="90"/>
        <w:ind w:left="679"/>
      </w:pPr>
      <w:bookmarkStart w:name="雷电防护装置竣工验收【00015410300Y】" w:id="244"/>
      <w:bookmarkEnd w:id="244"/>
      <w:r>
        <w:rPr/>
      </w:r>
      <w:r>
        <w:rPr/>
        <w:t>雷电防护装置竣工验收【00015410300Y】</w:t>
      </w:r>
    </w:p>
    <w:p>
      <w:pPr>
        <w:pStyle w:val="Heading3"/>
        <w:spacing w:before="89"/>
      </w:pPr>
      <w:bookmarkStart w:name="2.行政许可事项子项名称及编码" w:id="245"/>
      <w:bookmarkEnd w:id="245"/>
      <w:r>
        <w:rPr>
          <w:b w:val="0"/>
        </w:rPr>
      </w:r>
      <w:r>
        <w:rPr>
          <w:rFonts w:ascii="Times New Roman" w:eastAsia="Times New Roman"/>
        </w:rPr>
        <w:t>2.</w:t>
      </w:r>
      <w:r>
        <w:rPr/>
        <w:t>行政许可事项子项名称及编码</w:t>
      </w:r>
    </w:p>
    <w:p>
      <w:pPr>
        <w:pStyle w:val="BodyText"/>
        <w:spacing w:before="56"/>
        <w:ind w:left="679"/>
      </w:pPr>
      <w:r>
        <w:rPr/>
        <w:t>雷电防护装置竣工验收（省级权限）【000154103001】</w:t>
      </w:r>
    </w:p>
    <w:p>
      <w:pPr>
        <w:pStyle w:val="Heading3"/>
        <w:spacing w:before="207"/>
      </w:pPr>
      <w:bookmarkStart w:name="3.行政许可事项业务办理项名称及编码" w:id="246"/>
      <w:bookmarkEnd w:id="246"/>
      <w:r>
        <w:rPr>
          <w:b w:val="0"/>
        </w:rPr>
      </w:r>
      <w:r>
        <w:rPr>
          <w:rFonts w:ascii="Times New Roman" w:eastAsia="Times New Roman"/>
        </w:rPr>
        <w:t>3.</w:t>
      </w:r>
      <w:r>
        <w:rPr/>
        <w:t>行政许可事项业务办理项名称及编码</w:t>
      </w:r>
    </w:p>
    <w:p>
      <w:pPr>
        <w:pStyle w:val="BodyText"/>
        <w:spacing w:before="56"/>
        <w:ind w:left="679"/>
      </w:pPr>
      <w:r>
        <w:rPr/>
        <w:t>1.雷电防护装置竣工验收（省级权限）(00015410300101)</w:t>
      </w:r>
    </w:p>
    <w:p>
      <w:pPr>
        <w:pStyle w:val="Heading3"/>
        <w:spacing w:before="207"/>
      </w:pPr>
      <w:bookmarkStart w:name="4.设定依据" w:id="247"/>
      <w:bookmarkEnd w:id="247"/>
      <w:r>
        <w:rPr>
          <w:b w:val="0"/>
        </w:rPr>
      </w:r>
      <w:r>
        <w:rPr>
          <w:rFonts w:ascii="Times New Roman" w:eastAsia="Times New Roman"/>
        </w:rPr>
        <w:t>4.</w:t>
      </w:r>
      <w:r>
        <w:rPr/>
        <w:t>设定依据</w:t>
      </w:r>
    </w:p>
    <w:p>
      <w:pPr>
        <w:pStyle w:val="BodyText"/>
        <w:spacing w:before="89"/>
        <w:ind w:left="679"/>
      </w:pPr>
      <w:bookmarkStart w:name="（1）《气象灾害防御条例》第二十三条" w:id="248"/>
      <w:bookmarkEnd w:id="248"/>
      <w:r>
        <w:rPr/>
      </w:r>
      <w:r>
        <w:rPr/>
        <w:t>（1）《气象灾害防御条例》第二十三条</w:t>
      </w:r>
    </w:p>
    <w:p>
      <w:pPr>
        <w:pStyle w:val="Heading3"/>
        <w:spacing w:before="89"/>
      </w:pPr>
      <w:bookmarkStart w:name="5.实施依据" w:id="249"/>
      <w:bookmarkEnd w:id="249"/>
      <w:r>
        <w:rPr>
          <w:b w:val="0"/>
        </w:rPr>
      </w:r>
      <w:r>
        <w:rPr>
          <w:rFonts w:ascii="Times New Roman" w:eastAsia="Times New Roman"/>
        </w:rPr>
        <w:t>5.</w:t>
      </w:r>
      <w:r>
        <w:rPr/>
        <w:t>实施依据</w:t>
      </w:r>
    </w:p>
    <w:p>
      <w:pPr>
        <w:pStyle w:val="BodyText"/>
        <w:spacing w:line="288" w:lineRule="auto" w:before="90"/>
        <w:ind w:right="257" w:firstLine="559"/>
      </w:pPr>
      <w:bookmarkStart w:name="（1）《雷电防护装置设计审核和竣工验收规定》第四、五、十二、十三、十四、十五、十" w:id="250"/>
      <w:bookmarkEnd w:id="250"/>
      <w:r>
        <w:rPr/>
      </w:r>
      <w:r>
        <w:rPr/>
        <w:t>（1）《雷电防护装置设计审核和竣工验收规定》第四、五、十二、十三、十四、十五、十六条</w:t>
      </w:r>
    </w:p>
    <w:p>
      <w:pPr>
        <w:pStyle w:val="Heading3"/>
        <w:spacing w:line="449" w:lineRule="exact" w:before="0"/>
      </w:pPr>
      <w:bookmarkStart w:name="6.监管依据" w:id="251"/>
      <w:bookmarkEnd w:id="251"/>
      <w:r>
        <w:rPr>
          <w:b w:val="0"/>
        </w:rPr>
      </w:r>
      <w:r>
        <w:rPr>
          <w:rFonts w:ascii="Times New Roman" w:eastAsia="Times New Roman"/>
        </w:rPr>
        <w:t>6.</w:t>
      </w:r>
      <w:r>
        <w:rPr/>
        <w:t>监管依据</w:t>
      </w:r>
    </w:p>
    <w:p>
      <w:pPr>
        <w:pStyle w:val="BodyText"/>
        <w:spacing w:line="288" w:lineRule="auto" w:before="89"/>
        <w:ind w:right="257" w:firstLine="559"/>
      </w:pPr>
      <w:bookmarkStart w:name="（1）《雷电防护装置设计审核和竣工验收规定》第十八、二十一、二十二、二十三、二十" w:id="252"/>
      <w:bookmarkEnd w:id="252"/>
      <w:r>
        <w:rPr/>
      </w:r>
      <w:r>
        <w:rPr/>
        <w:t>（1）《雷电防护装置设计审核和竣工验收规定》第十八、二十一、二十二、二十三、二十四、二十五、二十六、二十七条</w:t>
      </w:r>
    </w:p>
    <w:p>
      <w:pPr>
        <w:spacing w:before="47"/>
        <w:ind w:left="679" w:right="0" w:firstLine="0"/>
        <w:jc w:val="left"/>
        <w:rPr>
          <w:sz w:val="28"/>
        </w:rPr>
      </w:pPr>
      <w:r>
        <w:rPr>
          <w:rFonts w:ascii="Times New Roman" w:eastAsia="Times New Roman"/>
          <w:b/>
          <w:sz w:val="28"/>
        </w:rPr>
        <w:t>7.</w:t>
      </w:r>
      <w:r>
        <w:rPr>
          <w:b/>
          <w:sz w:val="28"/>
        </w:rPr>
        <w:t>实施机关：</w:t>
      </w:r>
      <w:r>
        <w:rPr>
          <w:sz w:val="28"/>
        </w:rPr>
        <w:t>省气象局</w:t>
      </w:r>
    </w:p>
    <w:p>
      <w:pPr>
        <w:spacing w:before="149"/>
        <w:ind w:left="679" w:right="0" w:firstLine="0"/>
        <w:jc w:val="left"/>
        <w:rPr>
          <w:sz w:val="28"/>
        </w:rPr>
      </w:pPr>
      <w:r>
        <w:rPr>
          <w:rFonts w:ascii="Times New Roman" w:eastAsia="Times New Roman"/>
          <w:b/>
          <w:sz w:val="28"/>
        </w:rPr>
        <w:t>8.</w:t>
      </w:r>
      <w:r>
        <w:rPr>
          <w:b/>
          <w:sz w:val="28"/>
        </w:rPr>
        <w:t>审批层级：</w:t>
      </w:r>
      <w:r>
        <w:rPr>
          <w:sz w:val="28"/>
        </w:rPr>
        <w:t>省级</w:t>
      </w:r>
    </w:p>
    <w:p>
      <w:pPr>
        <w:spacing w:before="149"/>
        <w:ind w:left="679" w:right="0" w:firstLine="0"/>
        <w:jc w:val="left"/>
        <w:rPr>
          <w:sz w:val="28"/>
        </w:rPr>
      </w:pPr>
      <w:r>
        <w:rPr>
          <w:rFonts w:ascii="Times New Roman" w:eastAsia="Times New Roman"/>
          <w:b/>
          <w:sz w:val="28"/>
        </w:rPr>
        <w:t>9.</w:t>
      </w:r>
      <w:r>
        <w:rPr>
          <w:b/>
          <w:sz w:val="28"/>
        </w:rPr>
        <w:t>行使层级：</w:t>
      </w:r>
      <w:r>
        <w:rPr>
          <w:sz w:val="28"/>
        </w:rPr>
        <w:t>省级</w:t>
      </w:r>
    </w:p>
    <w:p>
      <w:pPr>
        <w:pStyle w:val="Heading3"/>
        <w:spacing w:before="150"/>
        <w:rPr>
          <w:b w:val="0"/>
        </w:rPr>
      </w:pPr>
      <w:r>
        <w:rPr>
          <w:rFonts w:ascii="Times New Roman" w:eastAsia="Times New Roman"/>
        </w:rPr>
        <w:t>10.</w:t>
      </w:r>
      <w:r>
        <w:rPr/>
        <w:t>是否由审批机关受理：</w:t>
      </w:r>
      <w:r>
        <w:rPr>
          <w:b w:val="0"/>
        </w:rPr>
        <w:t>是</w:t>
      </w:r>
    </w:p>
    <w:p>
      <w:pPr>
        <w:spacing w:before="149"/>
        <w:ind w:left="679" w:right="0" w:firstLine="0"/>
        <w:jc w:val="left"/>
        <w:rPr>
          <w:sz w:val="28"/>
        </w:rPr>
      </w:pPr>
      <w:r>
        <w:rPr>
          <w:rFonts w:ascii="Times New Roman" w:eastAsia="Times New Roman"/>
          <w:b/>
          <w:sz w:val="28"/>
        </w:rPr>
        <w:t>11.</w:t>
      </w:r>
      <w:r>
        <w:rPr>
          <w:b/>
          <w:sz w:val="28"/>
        </w:rPr>
        <w:t>受理层级：</w:t>
      </w:r>
      <w:r>
        <w:rPr>
          <w:sz w:val="28"/>
        </w:rPr>
        <w:t>省级</w:t>
      </w:r>
    </w:p>
    <w:p>
      <w:pPr>
        <w:spacing w:after="0"/>
        <w:jc w:val="left"/>
        <w:rPr>
          <w:sz w:val="28"/>
        </w:rPr>
        <w:sectPr>
          <w:pgSz w:w="11910" w:h="16840"/>
          <w:pgMar w:top="1580" w:bottom="280" w:left="1680" w:right="1540"/>
        </w:sectPr>
      </w:pPr>
    </w:p>
    <w:p>
      <w:pPr>
        <w:spacing w:before="8"/>
        <w:ind w:left="679" w:right="0" w:firstLine="0"/>
        <w:jc w:val="left"/>
        <w:rPr>
          <w:sz w:val="28"/>
        </w:rPr>
      </w:pPr>
      <w:r>
        <w:rPr>
          <w:rFonts w:ascii="Times New Roman" w:eastAsia="Times New Roman"/>
          <w:b/>
          <w:sz w:val="28"/>
        </w:rPr>
        <w:t>12.</w:t>
      </w:r>
      <w:r>
        <w:rPr>
          <w:b/>
          <w:sz w:val="28"/>
        </w:rPr>
        <w:t>是否存在初审环节：</w:t>
      </w:r>
      <w:r>
        <w:rPr>
          <w:sz w:val="28"/>
        </w:rPr>
        <w:t>否</w:t>
      </w:r>
    </w:p>
    <w:p>
      <w:pPr>
        <w:spacing w:before="149"/>
        <w:ind w:left="679" w:right="0" w:firstLine="0"/>
        <w:jc w:val="left"/>
        <w:rPr>
          <w:sz w:val="28"/>
        </w:rPr>
      </w:pPr>
      <w:r>
        <w:rPr>
          <w:rFonts w:ascii="Times New Roman" w:eastAsia="Times New Roman"/>
          <w:b/>
          <w:sz w:val="28"/>
        </w:rPr>
        <w:t>13.</w:t>
      </w:r>
      <w:r>
        <w:rPr>
          <w:b/>
          <w:sz w:val="28"/>
        </w:rPr>
        <w:t>初审层级：</w:t>
      </w:r>
      <w:r>
        <w:rPr>
          <w:sz w:val="28"/>
        </w:rPr>
        <w:t>无</w:t>
      </w:r>
    </w:p>
    <w:p>
      <w:pPr>
        <w:spacing w:line="319" w:lineRule="auto" w:before="149"/>
        <w:ind w:left="120" w:right="353" w:firstLine="559"/>
        <w:jc w:val="left"/>
        <w:rPr>
          <w:sz w:val="28"/>
        </w:rPr>
      </w:pPr>
      <w:r>
        <w:rPr>
          <w:rFonts w:ascii="Times New Roman" w:eastAsia="Times New Roman"/>
          <w:b/>
          <w:sz w:val="28"/>
        </w:rPr>
        <w:t>14.</w:t>
      </w:r>
      <w:r>
        <w:rPr>
          <w:b/>
          <w:sz w:val="28"/>
        </w:rPr>
        <w:t>对应政务服务事项国家级基本目录名称：</w:t>
      </w:r>
      <w:r>
        <w:rPr>
          <w:sz w:val="28"/>
        </w:rPr>
        <w:t>雷电防护装置竣工验收</w:t>
      </w:r>
    </w:p>
    <w:p>
      <w:pPr>
        <w:spacing w:before="2"/>
        <w:ind w:left="679" w:right="0" w:firstLine="0"/>
        <w:jc w:val="left"/>
        <w:rPr>
          <w:sz w:val="28"/>
        </w:rPr>
      </w:pPr>
      <w:r>
        <w:rPr>
          <w:rFonts w:ascii="Times New Roman" w:eastAsia="Times New Roman"/>
          <w:b/>
          <w:sz w:val="28"/>
        </w:rPr>
        <w:t>15.</w:t>
      </w:r>
      <w:r>
        <w:rPr>
          <w:b/>
          <w:sz w:val="28"/>
        </w:rPr>
        <w:t>要素统一情况：</w:t>
      </w:r>
      <w:r>
        <w:rPr>
          <w:sz w:val="28"/>
        </w:rPr>
        <w:t>全部要素全国统一</w:t>
      </w:r>
    </w:p>
    <w:p>
      <w:pPr>
        <w:pStyle w:val="BodyText"/>
        <w:spacing w:before="136"/>
        <w:rPr>
          <w:rFonts w:ascii="黑体" w:eastAsia="黑体" w:hint="eastAsia"/>
        </w:rPr>
      </w:pPr>
      <w:bookmarkStart w:name="二、行政许可事项类型" w:id="253"/>
      <w:bookmarkEnd w:id="253"/>
      <w:r>
        <w:rPr/>
      </w:r>
      <w:r>
        <w:rPr>
          <w:rFonts w:ascii="黑体" w:eastAsia="黑体" w:hint="eastAsia"/>
        </w:rPr>
        <w:t>二、行政许可事项类型</w:t>
      </w:r>
    </w:p>
    <w:p>
      <w:pPr>
        <w:pStyle w:val="BodyText"/>
        <w:spacing w:before="194"/>
        <w:ind w:left="679"/>
      </w:pPr>
      <w:r>
        <w:rPr/>
        <w:t>条件型</w:t>
      </w:r>
    </w:p>
    <w:p>
      <w:pPr>
        <w:pStyle w:val="BodyText"/>
        <w:rPr>
          <w:rFonts w:ascii="黑体" w:eastAsia="黑体" w:hint="eastAsia"/>
        </w:rPr>
      </w:pPr>
      <w:bookmarkStart w:name="三、行政许可条件" w:id="254"/>
      <w:bookmarkEnd w:id="254"/>
      <w:r>
        <w:rPr/>
      </w:r>
      <w:r>
        <w:rPr>
          <w:rFonts w:ascii="黑体" w:eastAsia="黑体" w:hint="eastAsia"/>
        </w:rPr>
        <w:t>三、行政许可条件</w:t>
      </w:r>
    </w:p>
    <w:p>
      <w:pPr>
        <w:pStyle w:val="Heading3"/>
        <w:spacing w:before="146"/>
      </w:pPr>
      <w:bookmarkStart w:name="1.准予行政许可的条件" w:id="255"/>
      <w:bookmarkEnd w:id="255"/>
      <w:r>
        <w:rPr>
          <w:b w:val="0"/>
        </w:rPr>
      </w:r>
      <w:r>
        <w:rPr>
          <w:rFonts w:ascii="Times New Roman" w:eastAsia="Times New Roman"/>
        </w:rPr>
        <w:t>1.</w:t>
      </w:r>
      <w:r>
        <w:rPr/>
        <w:t>准予行政许可的条件</w:t>
      </w:r>
    </w:p>
    <w:p>
      <w:pPr>
        <w:pStyle w:val="BodyText"/>
        <w:spacing w:line="319" w:lineRule="auto"/>
        <w:ind w:right="257" w:firstLine="559"/>
        <w:jc w:val="both"/>
      </w:pPr>
      <w:r>
        <w:rPr>
          <w:spacing w:val="-8"/>
        </w:rPr>
        <w:t>雷电防护装置按照核准的施工图施工完成，并符合《雷电防护装</w:t>
      </w:r>
      <w:r>
        <w:rPr>
          <w:spacing w:val="-3"/>
        </w:rPr>
        <w:t>置检测技术规范》</w:t>
      </w:r>
      <w:r>
        <w:rPr/>
        <w:t>（GB/T21431）</w:t>
      </w:r>
      <w:r>
        <w:rPr>
          <w:spacing w:val="-3"/>
        </w:rPr>
        <w:t>等标准要求。</w:t>
      </w:r>
    </w:p>
    <w:p>
      <w:pPr>
        <w:pStyle w:val="Heading3"/>
        <w:spacing w:line="404" w:lineRule="exact" w:before="0"/>
      </w:pPr>
      <w:bookmarkStart w:name="2.规定行政许可条件的依据" w:id="256"/>
      <w:bookmarkEnd w:id="256"/>
      <w:r>
        <w:rPr>
          <w:b w:val="0"/>
        </w:rPr>
      </w:r>
      <w:r>
        <w:rPr>
          <w:rFonts w:ascii="Times New Roman" w:eastAsia="Times New Roman"/>
        </w:rPr>
        <w:t>2.</w:t>
      </w:r>
      <w:r>
        <w:rPr/>
        <w:t>规定行政许可条件的依据</w:t>
      </w:r>
    </w:p>
    <w:p>
      <w:pPr>
        <w:pStyle w:val="BodyText"/>
        <w:spacing w:line="319" w:lineRule="auto" w:before="138"/>
        <w:ind w:right="257" w:firstLine="559"/>
        <w:jc w:val="both"/>
      </w:pPr>
      <w:r>
        <w:rPr/>
        <w:t>（1）《雷电防护装置设计审核和竣工验收规定》第十四条气象</w:t>
      </w:r>
      <w:r>
        <w:rPr>
          <w:spacing w:val="-11"/>
        </w:rPr>
        <w:t>主管机构受理后，应当委托取得雷电防护装置检测资质的单位开展雷</w:t>
      </w:r>
      <w:r>
        <w:rPr>
          <w:spacing w:val="-4"/>
        </w:rPr>
        <w:t>电防护装置检测。</w:t>
      </w:r>
    </w:p>
    <w:p>
      <w:pPr>
        <w:pStyle w:val="BodyText"/>
        <w:spacing w:line="319" w:lineRule="auto" w:before="2"/>
        <w:ind w:right="163" w:firstLine="559"/>
        <w:jc w:val="both"/>
      </w:pPr>
      <w:r>
        <w:rPr/>
        <w:t>取得雷电防护装置检测资质的单位开展检测应当遵守国家有关标准、规范和规程，出具雷电防护装置检测报告并对检测报告负责。出具的雷电防护装置检测报告必须全面、真实、可靠。</w:t>
      </w:r>
    </w:p>
    <w:p>
      <w:pPr>
        <w:pStyle w:val="BodyText"/>
        <w:spacing w:line="319" w:lineRule="auto" w:before="2"/>
        <w:ind w:right="257" w:firstLine="559"/>
        <w:jc w:val="both"/>
      </w:pPr>
      <w:r>
        <w:rPr>
          <w:spacing w:val="1"/>
        </w:rPr>
        <w:t>雷电防护装置检测报告结论应当包含安装的雷电防护装置是否</w:t>
      </w:r>
      <w:r>
        <w:rPr>
          <w:spacing w:val="-11"/>
        </w:rPr>
        <w:t>按照核准的施工图施工完成；是否符合国家有关标准和国务院气象主</w:t>
      </w:r>
      <w:r>
        <w:rPr>
          <w:spacing w:val="-4"/>
        </w:rPr>
        <w:t>管机构规定的使用要求。</w:t>
      </w:r>
    </w:p>
    <w:p>
      <w:pPr>
        <w:pStyle w:val="BodyText"/>
        <w:spacing w:line="319" w:lineRule="auto" w:before="2"/>
        <w:ind w:right="257" w:firstLine="559"/>
        <w:jc w:val="both"/>
      </w:pPr>
      <w:r>
        <w:rPr/>
        <w:t>（2）《雷电防护装置设计审核和竣工验收规定》第十五条雷电防护装置竣工验收内容：</w:t>
      </w:r>
    </w:p>
    <w:p>
      <w:pPr>
        <w:spacing w:after="0" w:line="319" w:lineRule="auto"/>
        <w:jc w:val="both"/>
        <w:sectPr>
          <w:pgSz w:w="11910" w:h="16840"/>
          <w:pgMar w:top="1580" w:bottom="280" w:left="1680" w:right="1540"/>
        </w:sectPr>
      </w:pPr>
    </w:p>
    <w:p>
      <w:pPr>
        <w:pStyle w:val="BodyText"/>
        <w:spacing w:before="8"/>
        <w:ind w:left="679"/>
      </w:pPr>
      <w:r>
        <w:rPr/>
        <w:t>（一）申请材料的合法性；</w:t>
      </w:r>
    </w:p>
    <w:p>
      <w:pPr>
        <w:pStyle w:val="BodyText"/>
        <w:spacing w:before="149"/>
        <w:ind w:left="679"/>
      </w:pPr>
      <w:r>
        <w:rPr/>
        <w:t>（二）雷电防护装置检测报告。</w:t>
      </w:r>
    </w:p>
    <w:p>
      <w:pPr>
        <w:pStyle w:val="BodyText"/>
        <w:spacing w:before="136"/>
        <w:rPr>
          <w:rFonts w:ascii="黑体" w:eastAsia="黑体" w:hint="eastAsia"/>
        </w:rPr>
      </w:pPr>
      <w:bookmarkStart w:name="四、行政许可服务对象类型与改革举措" w:id="257"/>
      <w:bookmarkEnd w:id="257"/>
      <w:r>
        <w:rPr/>
      </w:r>
      <w:r>
        <w:rPr>
          <w:rFonts w:ascii="黑体" w:eastAsia="黑体" w:hint="eastAsia"/>
        </w:rPr>
        <w:t>四、行政许可服务对象类型与改革举措</w:t>
      </w:r>
    </w:p>
    <w:p>
      <w:pPr>
        <w:spacing w:line="319" w:lineRule="auto" w:before="195"/>
        <w:ind w:left="120" w:right="255" w:firstLine="559"/>
        <w:jc w:val="left"/>
        <w:rPr>
          <w:sz w:val="28"/>
        </w:rPr>
      </w:pPr>
      <w:r>
        <w:rPr>
          <w:rFonts w:ascii="Times New Roman" w:eastAsia="Times New Roman"/>
          <w:b/>
          <w:sz w:val="28"/>
        </w:rPr>
        <w:t>1.</w:t>
      </w:r>
      <w:r>
        <w:rPr>
          <w:b/>
          <w:sz w:val="28"/>
        </w:rPr>
        <w:t>服务对象类型：</w:t>
      </w:r>
      <w:r>
        <w:rPr>
          <w:sz w:val="28"/>
        </w:rPr>
        <w:t>企业法人,事业单位法人,社会组织法人,非法人企业,行政机关,其他组织</w:t>
      </w:r>
    </w:p>
    <w:p>
      <w:pPr>
        <w:pStyle w:val="Heading3"/>
        <w:spacing w:before="1"/>
        <w:rPr>
          <w:b w:val="0"/>
        </w:rPr>
      </w:pPr>
      <w:r>
        <w:rPr>
          <w:rFonts w:ascii="Times New Roman" w:eastAsia="Times New Roman"/>
        </w:rPr>
        <w:t>2.</w:t>
      </w:r>
      <w:r>
        <w:rPr/>
        <w:t>是否为涉企许可事项：</w:t>
      </w:r>
      <w:r>
        <w:rPr>
          <w:b w:val="0"/>
        </w:rPr>
        <w:t>否</w:t>
      </w:r>
    </w:p>
    <w:p>
      <w:pPr>
        <w:spacing w:before="149"/>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50"/>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49"/>
        <w:ind w:left="679" w:right="0" w:firstLine="0"/>
        <w:jc w:val="left"/>
        <w:rPr>
          <w:sz w:val="28"/>
        </w:rPr>
      </w:pPr>
      <w:r>
        <w:rPr>
          <w:rFonts w:ascii="Times New Roman" w:eastAsia="Times New Roman"/>
          <w:b/>
          <w:sz w:val="28"/>
        </w:rPr>
        <w:t>5.</w:t>
      </w:r>
      <w:r>
        <w:rPr>
          <w:b/>
          <w:sz w:val="28"/>
        </w:rPr>
        <w:t>改革方式：</w:t>
      </w:r>
      <w:r>
        <w:rPr>
          <w:sz w:val="28"/>
        </w:rPr>
        <w:t>无</w:t>
      </w:r>
    </w:p>
    <w:p>
      <w:pPr>
        <w:spacing w:before="102"/>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ind w:right="163" w:firstLine="559"/>
      </w:pPr>
      <w:r>
        <w:rPr/>
        <w:t>1.实现申请、审批全程网上办理并在网上公布审批程序、受理条件、办理标准。2.不再要求申请人提供施工单位人员的资格证原件。</w:t>
      </w:r>
    </w:p>
    <w:p>
      <w:pPr>
        <w:pStyle w:val="BodyText"/>
        <w:spacing w:line="319" w:lineRule="auto" w:before="1"/>
        <w:ind w:right="256"/>
      </w:pPr>
      <w:r>
        <w:rPr/>
        <w:t>3.对防雷产品出厂合格证和安装记录实行证明事项告知承诺制。4.将承诺审批时限由 10 个工作日压减至 8 个工作日。</w:t>
      </w:r>
    </w:p>
    <w:p>
      <w:pPr>
        <w:pStyle w:val="Heading3"/>
        <w:spacing w:line="404" w:lineRule="exact" w:before="0"/>
      </w:pPr>
      <w:r>
        <w:rPr>
          <w:rFonts w:ascii="Times New Roman" w:eastAsia="Times New Roman"/>
        </w:rPr>
        <w:t>7.</w:t>
      </w:r>
      <w:r>
        <w:rPr/>
        <w:t>加强事中事后监管措施</w:t>
      </w:r>
    </w:p>
    <w:p>
      <w:pPr>
        <w:pStyle w:val="BodyText"/>
        <w:spacing w:line="319" w:lineRule="auto" w:before="138"/>
        <w:ind w:right="255" w:firstLine="559"/>
        <w:jc w:val="both"/>
      </w:pPr>
      <w:r>
        <w:rPr>
          <w:spacing w:val="-1"/>
          <w:w w:val="95"/>
        </w:rPr>
        <w:t>1</w:t>
      </w:r>
      <w:r>
        <w:rPr>
          <w:spacing w:val="-7"/>
          <w:w w:val="95"/>
        </w:rPr>
        <w:t>.通过“双随机、一公开”监管、专项检查等方式，实施严格监 </w:t>
      </w:r>
      <w:r>
        <w:rPr>
          <w:spacing w:val="-7"/>
        </w:rPr>
        <w:t>管，发现违法违规行为要依法查处并公开结果。</w:t>
      </w:r>
      <w:r>
        <w:rPr/>
        <w:t>2</w:t>
      </w:r>
      <w:r>
        <w:rPr>
          <w:spacing w:val="-2"/>
        </w:rPr>
        <w:t>.建立健全监管规则</w:t>
      </w:r>
      <w:r>
        <w:rPr>
          <w:spacing w:val="-8"/>
        </w:rPr>
        <w:t>和标准，强化市场主体责任。</w:t>
      </w:r>
      <w:r>
        <w:rPr/>
        <w:t>3</w:t>
      </w:r>
      <w:r>
        <w:rPr>
          <w:spacing w:val="-3"/>
        </w:rPr>
        <w:t>.加强对雷电灾害防御法律法规和科普宣传，提高安全意识。</w:t>
      </w:r>
      <w:r>
        <w:rPr/>
        <w:t>4</w:t>
      </w:r>
      <w:r>
        <w:rPr>
          <w:spacing w:val="-3"/>
        </w:rPr>
        <w:t>.依法及时处理投诉举报。</w:t>
      </w:r>
    </w:p>
    <w:p>
      <w:pPr>
        <w:pStyle w:val="BodyText"/>
        <w:spacing w:line="348" w:lineRule="exact" w:before="0"/>
        <w:rPr>
          <w:rFonts w:ascii="黑体" w:eastAsia="黑体" w:hint="eastAsia"/>
        </w:rPr>
      </w:pPr>
      <w:bookmarkStart w:name="五、申请材料" w:id="258"/>
      <w:bookmarkEnd w:id="258"/>
      <w:r>
        <w:rPr/>
      </w:r>
      <w:r>
        <w:rPr>
          <w:rFonts w:ascii="黑体" w:eastAsia="黑体" w:hint="eastAsia"/>
        </w:rPr>
        <w:t>五、申请材料</w:t>
      </w:r>
    </w:p>
    <w:p>
      <w:pPr>
        <w:pStyle w:val="Heading3"/>
        <w:spacing w:before="146"/>
      </w:pPr>
      <w:bookmarkStart w:name="1.申请材料名称" w:id="259"/>
      <w:bookmarkEnd w:id="259"/>
      <w:r>
        <w:rPr>
          <w:b w:val="0"/>
        </w:rPr>
      </w:r>
      <w:r>
        <w:rPr>
          <w:rFonts w:ascii="Times New Roman" w:eastAsia="Times New Roman"/>
        </w:rPr>
        <w:t>1.</w:t>
      </w:r>
      <w:r>
        <w:rPr/>
        <w:t>申请材料名称</w:t>
      </w:r>
    </w:p>
    <w:p>
      <w:pPr>
        <w:pStyle w:val="BodyText"/>
        <w:ind w:left="679"/>
      </w:pPr>
      <w:r>
        <w:rPr>
          <w:w w:val="95"/>
        </w:rPr>
        <w:t>（1）《雷电防护装置竣工验收申请表》</w:t>
      </w:r>
    </w:p>
    <w:p>
      <w:pPr>
        <w:pStyle w:val="BodyText"/>
        <w:spacing w:before="150"/>
        <w:ind w:left="679"/>
      </w:pPr>
      <w:r>
        <w:rPr/>
        <w:t>（2）雷电防护装置竣工图纸等技术资料</w:t>
      </w:r>
    </w:p>
    <w:p>
      <w:pPr>
        <w:spacing w:after="0"/>
        <w:sectPr>
          <w:pgSz w:w="11910" w:h="16840"/>
          <w:pgMar w:top="1580" w:bottom="280" w:left="1680" w:right="1540"/>
        </w:sectPr>
      </w:pPr>
    </w:p>
    <w:p>
      <w:pPr>
        <w:pStyle w:val="BodyText"/>
        <w:spacing w:before="8"/>
        <w:ind w:left="679"/>
      </w:pPr>
      <w:r>
        <w:rPr/>
        <w:t>（3）防雷产品出厂合格证和安装记录</w:t>
      </w:r>
    </w:p>
    <w:p>
      <w:pPr>
        <w:pStyle w:val="Heading3"/>
        <w:spacing w:before="101"/>
      </w:pPr>
      <w:bookmarkStart w:name="2.规定申请材料的依据" w:id="260"/>
      <w:bookmarkEnd w:id="260"/>
      <w:r>
        <w:rPr>
          <w:b w:val="0"/>
        </w:rPr>
      </w:r>
      <w:r>
        <w:rPr>
          <w:rFonts w:ascii="Times New Roman" w:eastAsia="Times New Roman"/>
        </w:rPr>
        <w:t>2.</w:t>
      </w:r>
      <w:r>
        <w:rPr/>
        <w:t>规定申请材料的依据</w:t>
      </w:r>
    </w:p>
    <w:p>
      <w:pPr>
        <w:pStyle w:val="BodyText"/>
        <w:spacing w:line="319" w:lineRule="auto"/>
        <w:ind w:right="257" w:firstLine="559"/>
        <w:jc w:val="both"/>
      </w:pPr>
      <w:r>
        <w:rPr/>
        <w:t>（1）《雷电防护装置设计审核和竣工验收规定》第十二条雷电防护装置实行竣工验收制度。建设单位应当向气象主管机构提出申请，并提交以下材料：</w:t>
      </w:r>
    </w:p>
    <w:p>
      <w:pPr>
        <w:pStyle w:val="BodyText"/>
        <w:spacing w:before="2"/>
        <w:ind w:left="679"/>
      </w:pPr>
      <w:r>
        <w:rPr/>
        <w:t>（一）《雷电防护装置竣工验收申请表》；</w:t>
      </w:r>
    </w:p>
    <w:p>
      <w:pPr>
        <w:pStyle w:val="BodyText"/>
        <w:spacing w:before="150"/>
        <w:ind w:left="679"/>
      </w:pPr>
      <w:r>
        <w:rPr/>
        <w:t>（二）雷电防护装置竣工图纸等技术资料；</w:t>
      </w:r>
    </w:p>
    <w:p>
      <w:pPr>
        <w:pStyle w:val="BodyText"/>
        <w:spacing w:before="149"/>
        <w:ind w:left="679"/>
      </w:pPr>
      <w:r>
        <w:rPr/>
        <w:t>（三）防雷产品出厂合格证和安装记录。</w:t>
      </w:r>
    </w:p>
    <w:p>
      <w:pPr>
        <w:pStyle w:val="BodyText"/>
        <w:rPr>
          <w:rFonts w:ascii="黑体" w:eastAsia="黑体" w:hint="eastAsia"/>
        </w:rPr>
      </w:pPr>
      <w:bookmarkStart w:name="六、中介服务" w:id="261"/>
      <w:bookmarkEnd w:id="261"/>
      <w:r>
        <w:rPr/>
      </w:r>
      <w:r>
        <w:rPr>
          <w:rFonts w:ascii="黑体" w:eastAsia="黑体" w:hint="eastAsia"/>
        </w:rPr>
        <w:t>六、中介服务</w:t>
      </w:r>
    </w:p>
    <w:p>
      <w:pPr>
        <w:pStyle w:val="Heading3"/>
        <w:spacing w:before="194"/>
        <w:rPr>
          <w:b w:val="0"/>
        </w:rPr>
      </w:pPr>
      <w:r>
        <w:rPr>
          <w:rFonts w:ascii="Times New Roman" w:eastAsia="Times New Roman"/>
        </w:rPr>
        <w:t>1.</w:t>
      </w:r>
      <w:r>
        <w:rPr/>
        <w:t>有无法定中介服务事项：</w:t>
      </w:r>
      <w:r>
        <w:rPr>
          <w:b w:val="0"/>
        </w:rPr>
        <w:t>无</w:t>
      </w:r>
    </w:p>
    <w:p>
      <w:pPr>
        <w:spacing w:before="149"/>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50"/>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1"/>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49"/>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rPr>
          <w:rFonts w:ascii="黑体" w:eastAsia="黑体" w:hint="eastAsia"/>
        </w:rPr>
      </w:pPr>
      <w:bookmarkStart w:name="七、审批程序" w:id="262"/>
      <w:bookmarkEnd w:id="262"/>
      <w:r>
        <w:rPr/>
      </w:r>
      <w:r>
        <w:rPr>
          <w:rFonts w:ascii="黑体" w:eastAsia="黑体" w:hint="eastAsia"/>
        </w:rPr>
        <w:t>七、审批程序</w:t>
      </w:r>
    </w:p>
    <w:p>
      <w:pPr>
        <w:pStyle w:val="Heading3"/>
        <w:spacing w:before="146"/>
      </w:pPr>
      <w:bookmarkStart w:name="1.办理行政许可的程序环节" w:id="263"/>
      <w:bookmarkEnd w:id="263"/>
      <w:r>
        <w:rPr>
          <w:b w:val="0"/>
        </w:rPr>
      </w:r>
      <w:r>
        <w:rPr>
          <w:rFonts w:ascii="Times New Roman" w:eastAsia="Times New Roman"/>
        </w:rPr>
        <w:t>1.</w:t>
      </w:r>
      <w:r>
        <w:rPr/>
        <w:t>办理行政许可的程序环节</w:t>
      </w:r>
    </w:p>
    <w:p>
      <w:pPr>
        <w:pStyle w:val="BodyText"/>
        <w:ind w:left="679"/>
      </w:pPr>
      <w:r>
        <w:rPr/>
        <w:t>（1）申请人申请；</w:t>
      </w:r>
    </w:p>
    <w:p>
      <w:pPr>
        <w:pStyle w:val="BodyText"/>
        <w:spacing w:before="150"/>
        <w:ind w:left="679"/>
      </w:pPr>
      <w:r>
        <w:rPr/>
        <w:t>（2）审批机构受理/不予受理；</w:t>
      </w:r>
    </w:p>
    <w:p>
      <w:pPr>
        <w:pStyle w:val="BodyText"/>
        <w:spacing w:before="149"/>
        <w:ind w:left="679"/>
      </w:pPr>
      <w:r>
        <w:rPr/>
        <w:t>（3）受理后审批机构委托技术服务；</w:t>
      </w:r>
    </w:p>
    <w:p>
      <w:pPr>
        <w:pStyle w:val="BodyText"/>
        <w:spacing w:before="149"/>
        <w:ind w:left="679"/>
      </w:pPr>
      <w:r>
        <w:rPr/>
        <w:t>（4）审批机构审查；</w:t>
      </w:r>
    </w:p>
    <w:p>
      <w:pPr>
        <w:pStyle w:val="BodyText"/>
        <w:spacing w:before="150"/>
        <w:ind w:left="679"/>
      </w:pPr>
      <w:r>
        <w:rPr/>
        <w:t>（5）出具雷电防护装置验收意见书/不予验收决定书。</w:t>
      </w:r>
    </w:p>
    <w:p>
      <w:pPr>
        <w:pStyle w:val="Heading3"/>
        <w:spacing w:before="101"/>
      </w:pPr>
      <w:bookmarkStart w:name="2.规定行政许可程序的依据" w:id="264"/>
      <w:bookmarkEnd w:id="264"/>
      <w:r>
        <w:rPr>
          <w:b w:val="0"/>
        </w:rPr>
      </w:r>
      <w:r>
        <w:rPr>
          <w:rFonts w:ascii="Times New Roman" w:eastAsia="Times New Roman"/>
        </w:rPr>
        <w:t>2.</w:t>
      </w:r>
      <w:r>
        <w:rPr/>
        <w:t>规定行政许可程序的依据</w:t>
      </w:r>
    </w:p>
    <w:p>
      <w:pPr>
        <w:spacing w:after="0"/>
        <w:sectPr>
          <w:pgSz w:w="11910" w:h="16840"/>
          <w:pgMar w:top="1580" w:bottom="280" w:left="1680" w:right="1540"/>
        </w:sectPr>
      </w:pPr>
    </w:p>
    <w:p>
      <w:pPr>
        <w:pStyle w:val="BodyText"/>
        <w:spacing w:line="319" w:lineRule="auto" w:before="8"/>
        <w:ind w:right="257" w:firstLine="559"/>
        <w:jc w:val="both"/>
      </w:pPr>
      <w:r>
        <w:rPr/>
        <w:t>（1）《雷电防护装置设计审核和竣工验收规定》第十三条气象</w:t>
      </w:r>
      <w:r>
        <w:rPr>
          <w:spacing w:val="-7"/>
        </w:rPr>
        <w:t>主管机构应当在收到全部申请材料之日起五个工作日内，作出受理或</w:t>
      </w:r>
      <w:r>
        <w:rPr>
          <w:spacing w:val="-3"/>
        </w:rPr>
        <w:t>者不予受理的书面决定。</w:t>
      </w:r>
    </w:p>
    <w:p>
      <w:pPr>
        <w:pStyle w:val="BodyText"/>
        <w:spacing w:line="319" w:lineRule="auto" w:before="2"/>
        <w:ind w:right="255" w:firstLine="559"/>
        <w:jc w:val="both"/>
      </w:pPr>
      <w:r>
        <w:rPr>
          <w:spacing w:val="-10"/>
        </w:rPr>
        <w:t>申请材料齐全且符合法定形式的，应当受理，并出具《雷电防护</w:t>
      </w:r>
      <w:r>
        <w:rPr>
          <w:spacing w:val="-4"/>
        </w:rPr>
        <w:t>装置竣工验收受理回执》。对不予受理的，应当书面说明理由。</w:t>
      </w:r>
    </w:p>
    <w:p>
      <w:pPr>
        <w:pStyle w:val="BodyText"/>
        <w:spacing w:line="319" w:lineRule="auto" w:before="1"/>
        <w:ind w:right="256" w:firstLine="559"/>
        <w:jc w:val="both"/>
      </w:pPr>
      <w:r>
        <w:rPr>
          <w:spacing w:val="-9"/>
        </w:rPr>
        <w:t>申请材料不齐全或者不符合法定形式的，气象主管机构应当当场</w:t>
      </w:r>
      <w:r>
        <w:rPr>
          <w:spacing w:val="1"/>
        </w:rPr>
        <w:t>或者在收到申请材料之日起五个工作日内一次告知申请单位需要补</w:t>
      </w:r>
      <w:r>
        <w:rPr>
          <w:spacing w:val="-11"/>
        </w:rPr>
        <w:t>正的全部内容，并出具《雷电防护装置竣工验收资料补正通知》。逾</w:t>
      </w:r>
      <w:r>
        <w:rPr>
          <w:spacing w:val="-4"/>
        </w:rPr>
        <w:t>期不告知的，自收到申请材料之日起即视为受理。</w:t>
      </w:r>
    </w:p>
    <w:p>
      <w:pPr>
        <w:pStyle w:val="BodyText"/>
        <w:spacing w:line="319" w:lineRule="auto" w:before="3"/>
        <w:ind w:right="257" w:firstLine="559"/>
        <w:jc w:val="both"/>
      </w:pPr>
      <w:r>
        <w:rPr/>
        <w:t>（2）《雷电防护装置设计审核和竣工验收规定》第十四条气象</w:t>
      </w:r>
      <w:r>
        <w:rPr>
          <w:spacing w:val="-11"/>
        </w:rPr>
        <w:t>主管机构受理后，应当委托取得雷电防护装置检测资质的单位开展雷</w:t>
      </w:r>
      <w:r>
        <w:rPr>
          <w:spacing w:val="-4"/>
        </w:rPr>
        <w:t>电防护装置检测。</w:t>
      </w:r>
    </w:p>
    <w:p>
      <w:pPr>
        <w:pStyle w:val="BodyText"/>
        <w:spacing w:line="319" w:lineRule="auto" w:before="2"/>
        <w:ind w:right="163" w:firstLine="559"/>
        <w:jc w:val="both"/>
      </w:pPr>
      <w:r>
        <w:rPr/>
        <w:t>取得雷电防护装置检测资质的单位开展检测应当遵守国家有关标准、规范和规程，出具雷电防护装置检测报告并对检测报告负责。出具的雷电防护装置检测报告必须全面、真实、可靠。</w:t>
      </w:r>
    </w:p>
    <w:p>
      <w:pPr>
        <w:pStyle w:val="BodyText"/>
        <w:spacing w:line="319" w:lineRule="auto" w:before="2"/>
        <w:ind w:right="257" w:firstLine="559"/>
        <w:jc w:val="both"/>
      </w:pPr>
      <w:r>
        <w:rPr>
          <w:spacing w:val="1"/>
        </w:rPr>
        <w:t>雷电防护装置检测报告结论应当包含安装的雷电防护装置是否</w:t>
      </w:r>
      <w:r>
        <w:rPr>
          <w:spacing w:val="-11"/>
        </w:rPr>
        <w:t>按照核准的施工图施工完成；是否符合国家有关标准和国务院气象主</w:t>
      </w:r>
      <w:r>
        <w:rPr>
          <w:spacing w:val="-4"/>
        </w:rPr>
        <w:t>管机构规定的使用要求。</w:t>
      </w:r>
    </w:p>
    <w:p>
      <w:pPr>
        <w:pStyle w:val="BodyText"/>
        <w:spacing w:line="319" w:lineRule="auto" w:before="2"/>
        <w:ind w:right="257" w:firstLine="559"/>
        <w:jc w:val="both"/>
      </w:pPr>
      <w:r>
        <w:rPr/>
        <w:t>（3）《雷电防护装置设计审核和竣工验收规定》第十六条气象主管机构应当在受理之日起十个工作日内作出竣工验收结论。</w:t>
      </w:r>
    </w:p>
    <w:p>
      <w:pPr>
        <w:pStyle w:val="BodyText"/>
        <w:spacing w:line="319" w:lineRule="auto" w:before="1"/>
        <w:ind w:right="257" w:firstLine="559"/>
        <w:jc w:val="both"/>
      </w:pPr>
      <w:r>
        <w:rPr>
          <w:spacing w:val="-9"/>
        </w:rPr>
        <w:t>雷电防护装置经验收符合要求的，气象主管机构应当出具《雷电</w:t>
      </w:r>
      <w:r>
        <w:rPr>
          <w:spacing w:val="-3"/>
        </w:rPr>
        <w:t>防护装置验收意见书》。</w:t>
      </w:r>
    </w:p>
    <w:p>
      <w:pPr>
        <w:pStyle w:val="BodyText"/>
        <w:spacing w:before="1"/>
        <w:ind w:left="679"/>
      </w:pPr>
      <w:r>
        <w:rPr/>
        <w:t>雷电防护装置验收不符合要求的，气象主管机构应当出具《不予</w:t>
      </w:r>
    </w:p>
    <w:p>
      <w:pPr>
        <w:spacing w:after="0"/>
        <w:sectPr>
          <w:pgSz w:w="11910" w:h="16840"/>
          <w:pgMar w:top="1580" w:bottom="280" w:left="1680" w:right="1540"/>
        </w:sectPr>
      </w:pPr>
    </w:p>
    <w:p>
      <w:pPr>
        <w:pStyle w:val="BodyText"/>
        <w:spacing w:before="8"/>
      </w:pPr>
      <w:r>
        <w:rPr/>
        <w:t>验收决定书》。</w:t>
      </w:r>
    </w:p>
    <w:p>
      <w:pPr>
        <w:pStyle w:val="Heading3"/>
        <w:rPr>
          <w:b w:val="0"/>
        </w:rPr>
      </w:pPr>
      <w:r>
        <w:rPr>
          <w:rFonts w:ascii="Times New Roman" w:eastAsia="Times New Roman"/>
        </w:rPr>
        <w:t>3.</w:t>
      </w:r>
      <w:r>
        <w:rPr/>
        <w:t>是否需要现场勘验：</w:t>
      </w:r>
      <w:r>
        <w:rPr>
          <w:b w:val="0"/>
        </w:rPr>
        <w:t>否</w:t>
      </w:r>
    </w:p>
    <w:p>
      <w:pPr>
        <w:spacing w:before="149"/>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before="150"/>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49"/>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50"/>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49"/>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50"/>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49"/>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是</w:t>
      </w:r>
    </w:p>
    <w:p>
      <w:pPr>
        <w:pStyle w:val="BodyText"/>
        <w:spacing w:before="136"/>
        <w:rPr>
          <w:rFonts w:ascii="黑体" w:eastAsia="黑体" w:hint="eastAsia"/>
        </w:rPr>
      </w:pPr>
      <w:bookmarkStart w:name="八、受理和审批时限" w:id="265"/>
      <w:bookmarkEnd w:id="265"/>
      <w:r>
        <w:rPr/>
      </w:r>
      <w:r>
        <w:rPr>
          <w:rFonts w:ascii="黑体" w:eastAsia="黑体" w:hint="eastAsia"/>
        </w:rPr>
        <w:t>八、受理和审批时限</w:t>
      </w:r>
    </w:p>
    <w:p>
      <w:pPr>
        <w:spacing w:before="195"/>
        <w:ind w:left="679" w:right="0" w:firstLine="0"/>
        <w:jc w:val="left"/>
        <w:rPr>
          <w:sz w:val="28"/>
        </w:rPr>
      </w:pPr>
      <w:r>
        <w:rPr>
          <w:rFonts w:ascii="Times New Roman" w:eastAsia="Times New Roman"/>
          <w:b/>
          <w:sz w:val="28"/>
        </w:rPr>
        <w:t>1.</w:t>
      </w:r>
      <w:r>
        <w:rPr>
          <w:b/>
          <w:sz w:val="28"/>
        </w:rPr>
        <w:t>承诺受理时限：</w:t>
      </w:r>
      <w:r>
        <w:rPr>
          <w:sz w:val="28"/>
        </w:rPr>
        <w:t>5 个工作日</w:t>
      </w:r>
    </w:p>
    <w:p>
      <w:pPr>
        <w:spacing w:before="101"/>
        <w:ind w:left="679" w:right="0" w:firstLine="0"/>
        <w:jc w:val="left"/>
        <w:rPr>
          <w:sz w:val="28"/>
        </w:rPr>
      </w:pPr>
      <w:bookmarkStart w:name="2.法定审批时限：10个工作日" w:id="266"/>
      <w:bookmarkEnd w:id="266"/>
      <w:r>
        <w:rPr/>
      </w:r>
      <w:r>
        <w:rPr>
          <w:rFonts w:ascii="Times New Roman" w:eastAsia="Times New Roman"/>
          <w:b/>
          <w:sz w:val="28"/>
        </w:rPr>
        <w:t>2.</w:t>
      </w:r>
      <w:r>
        <w:rPr>
          <w:b/>
          <w:sz w:val="28"/>
        </w:rPr>
        <w:t>法定审批时限：</w:t>
      </w:r>
      <w:r>
        <w:rPr>
          <w:sz w:val="28"/>
        </w:rPr>
        <w:t>10 个工作日</w:t>
      </w:r>
    </w:p>
    <w:p>
      <w:pPr>
        <w:pStyle w:val="Heading3"/>
        <w:spacing w:before="89"/>
      </w:pPr>
      <w:bookmarkStart w:name="3.规定法定审批时限依据" w:id="267"/>
      <w:bookmarkEnd w:id="267"/>
      <w:r>
        <w:rPr>
          <w:b w:val="0"/>
        </w:rPr>
      </w:r>
      <w:r>
        <w:rPr>
          <w:rFonts w:ascii="Times New Roman" w:eastAsia="Times New Roman"/>
        </w:rPr>
        <w:t>3.</w:t>
      </w:r>
      <w:r>
        <w:rPr/>
        <w:t>规定法定审批时限依据</w:t>
      </w:r>
    </w:p>
    <w:p>
      <w:pPr>
        <w:pStyle w:val="BodyText"/>
        <w:spacing w:line="319" w:lineRule="auto" w:before="138"/>
        <w:ind w:right="257" w:firstLine="559"/>
      </w:pPr>
      <w:r>
        <w:rPr/>
        <w:t>（1）《雷电防护装置设计审核和竣工验收规定》第十六条气象主管机构应当在受理之日起十个工作日内作出竣工验收结论。</w:t>
      </w:r>
    </w:p>
    <w:p>
      <w:pPr>
        <w:spacing w:before="1"/>
        <w:ind w:left="679" w:right="0" w:firstLine="0"/>
        <w:jc w:val="left"/>
        <w:rPr>
          <w:sz w:val="28"/>
        </w:rPr>
      </w:pPr>
      <w:r>
        <w:rPr>
          <w:rFonts w:ascii="Times New Roman" w:eastAsia="Times New Roman"/>
          <w:b/>
          <w:sz w:val="28"/>
        </w:rPr>
        <w:t>4.</w:t>
      </w:r>
      <w:r>
        <w:rPr>
          <w:b/>
          <w:sz w:val="28"/>
        </w:rPr>
        <w:t>承诺审批时限：</w:t>
      </w:r>
      <w:r>
        <w:rPr>
          <w:sz w:val="28"/>
        </w:rPr>
        <w:t>8 个工作日</w:t>
      </w:r>
    </w:p>
    <w:p>
      <w:pPr>
        <w:pStyle w:val="BodyText"/>
        <w:rPr>
          <w:rFonts w:ascii="黑体" w:eastAsia="黑体" w:hint="eastAsia"/>
        </w:rPr>
      </w:pPr>
      <w:bookmarkStart w:name="九、收费" w:id="268"/>
      <w:bookmarkEnd w:id="268"/>
      <w:r>
        <w:rPr/>
      </w:r>
      <w:r>
        <w:rPr>
          <w:rFonts w:ascii="黑体" w:eastAsia="黑体" w:hint="eastAsia"/>
        </w:rPr>
        <w:t>九、收费</w:t>
      </w:r>
    </w:p>
    <w:p>
      <w:pPr>
        <w:pStyle w:val="Heading3"/>
        <w:spacing w:before="194"/>
        <w:rPr>
          <w:b w:val="0"/>
        </w:rPr>
      </w:pPr>
      <w:r>
        <w:rPr>
          <w:rFonts w:ascii="Times New Roman" w:eastAsia="Times New Roman"/>
        </w:rPr>
        <w:t>1.</w:t>
      </w:r>
      <w:r>
        <w:rPr/>
        <w:t>办理行政许可是否收费：</w:t>
      </w:r>
      <w:r>
        <w:rPr>
          <w:b w:val="0"/>
        </w:rPr>
        <w:t>否</w:t>
      </w:r>
    </w:p>
    <w:p>
      <w:pPr>
        <w:spacing w:line="288" w:lineRule="auto" w:before="101"/>
        <w:ind w:left="120" w:right="193" w:firstLine="559"/>
        <w:jc w:val="left"/>
        <w:rPr>
          <w:b/>
          <w:sz w:val="28"/>
        </w:rPr>
      </w:pPr>
      <w:bookmarkStart w:name="2.收费项目的名称、收费项目的标准、设定收费项目的依据、规定收费标准的依据" w:id="269"/>
      <w:bookmarkEnd w:id="269"/>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7"/>
        <w:ind w:left="679"/>
      </w:pPr>
      <w:r>
        <w:rPr>
          <w:w w:val="100"/>
        </w:rPr>
        <w:t>无</w:t>
      </w:r>
    </w:p>
    <w:p>
      <w:pPr>
        <w:pStyle w:val="BodyText"/>
        <w:spacing w:before="136"/>
        <w:rPr>
          <w:rFonts w:ascii="黑体" w:eastAsia="黑体" w:hint="eastAsia"/>
        </w:rPr>
      </w:pPr>
      <w:bookmarkStart w:name="十、行政许可证件" w:id="270"/>
      <w:bookmarkEnd w:id="270"/>
      <w:r>
        <w:rPr/>
      </w:r>
      <w:r>
        <w:rPr>
          <w:rFonts w:ascii="黑体" w:eastAsia="黑体" w:hint="eastAsia"/>
        </w:rPr>
        <w:t>十、行政许可证件</w:t>
      </w:r>
    </w:p>
    <w:p>
      <w:pPr>
        <w:pStyle w:val="Heading3"/>
        <w:spacing w:before="146"/>
        <w:rPr>
          <w:b w:val="0"/>
        </w:rPr>
      </w:pPr>
      <w:bookmarkStart w:name="1.审批结果类型：批文" w:id="271"/>
      <w:bookmarkEnd w:id="271"/>
      <w:r>
        <w:rPr>
          <w:b w:val="0"/>
        </w:rPr>
      </w:r>
      <w:r>
        <w:rPr>
          <w:rFonts w:ascii="Times New Roman" w:eastAsia="Times New Roman"/>
        </w:rPr>
        <w:t>1.</w:t>
      </w:r>
      <w:r>
        <w:rPr/>
        <w:t>审批结果类型：</w:t>
      </w:r>
      <w:r>
        <w:rPr>
          <w:b w:val="0"/>
        </w:rPr>
        <w:t>批文</w:t>
      </w:r>
    </w:p>
    <w:p>
      <w:pPr>
        <w:spacing w:after="0"/>
        <w:sectPr>
          <w:pgSz w:w="11910" w:h="16840"/>
          <w:pgMar w:top="1580" w:bottom="280" w:left="1680" w:right="1540"/>
        </w:sectPr>
      </w:pPr>
    </w:p>
    <w:p>
      <w:pPr>
        <w:spacing w:before="8"/>
        <w:ind w:left="679" w:right="0" w:firstLine="0"/>
        <w:jc w:val="left"/>
        <w:rPr>
          <w:sz w:val="28"/>
        </w:rPr>
      </w:pPr>
      <w:r>
        <w:rPr>
          <w:rFonts w:ascii="Times New Roman" w:eastAsia="Times New Roman"/>
          <w:b/>
          <w:sz w:val="28"/>
        </w:rPr>
        <w:t>2.</w:t>
      </w:r>
      <w:r>
        <w:rPr>
          <w:b/>
          <w:sz w:val="28"/>
        </w:rPr>
        <w:t>审批结果名称：</w:t>
      </w:r>
      <w:r>
        <w:rPr>
          <w:sz w:val="28"/>
        </w:rPr>
        <w:t>雷电防护装置验收意见书</w:t>
      </w:r>
    </w:p>
    <w:p>
      <w:pPr>
        <w:pStyle w:val="Heading3"/>
        <w:rPr>
          <w:b w:val="0"/>
        </w:rPr>
      </w:pPr>
      <w:r>
        <w:rPr>
          <w:rFonts w:ascii="Times New Roman" w:eastAsia="Times New Roman"/>
        </w:rPr>
        <w:t>3.</w:t>
      </w:r>
      <w:r>
        <w:rPr/>
        <w:t>审批结果的有效期限：</w:t>
      </w:r>
      <w:r>
        <w:rPr>
          <w:b w:val="0"/>
        </w:rPr>
        <w:t>当次</w:t>
      </w:r>
    </w:p>
    <w:p>
      <w:pPr>
        <w:spacing w:before="101"/>
        <w:ind w:left="679" w:right="0" w:firstLine="0"/>
        <w:jc w:val="left"/>
        <w:rPr>
          <w:b/>
          <w:sz w:val="28"/>
        </w:rPr>
      </w:pPr>
      <w:bookmarkStart w:name="4.规定审批结果有效期限的依据" w:id="272"/>
      <w:bookmarkEnd w:id="272"/>
      <w:r>
        <w:rPr/>
      </w:r>
      <w:r>
        <w:rPr>
          <w:rFonts w:ascii="Times New Roman" w:eastAsia="Times New Roman"/>
          <w:b/>
          <w:sz w:val="28"/>
        </w:rPr>
        <w:t>4.</w:t>
      </w:r>
      <w:r>
        <w:rPr>
          <w:b/>
          <w:sz w:val="28"/>
        </w:rPr>
        <w:t>规定审批结果有效期限的依据</w:t>
      </w:r>
    </w:p>
    <w:p>
      <w:pPr>
        <w:pStyle w:val="BodyText"/>
        <w:spacing w:line="319" w:lineRule="auto" w:before="138"/>
        <w:ind w:right="257" w:firstLine="559"/>
      </w:pPr>
      <w:r>
        <w:rPr/>
        <w:t>（1）《雷电防护装置设计审核和竣工验收规定》第十六条气象主管机构应当在受理之日起十个工作日内作出竣工验收结论。</w:t>
      </w:r>
    </w:p>
    <w:p>
      <w:pPr>
        <w:pStyle w:val="BodyText"/>
        <w:spacing w:line="319" w:lineRule="auto" w:before="1"/>
        <w:ind w:right="257" w:firstLine="559"/>
      </w:pPr>
      <w:r>
        <w:rPr>
          <w:spacing w:val="-9"/>
        </w:rPr>
        <w:t>雷电防护装置经验收符合要求的，气象主管机构应当出具《雷电</w:t>
      </w:r>
      <w:r>
        <w:rPr>
          <w:spacing w:val="-3"/>
        </w:rPr>
        <w:t>防护装置验收意见书》。</w:t>
      </w:r>
    </w:p>
    <w:p>
      <w:pPr>
        <w:pStyle w:val="Heading3"/>
        <w:spacing w:before="2"/>
        <w:rPr>
          <w:b w:val="0"/>
        </w:rPr>
      </w:pPr>
      <w:r>
        <w:rPr>
          <w:rFonts w:ascii="Times New Roman" w:eastAsia="Times New Roman"/>
        </w:rPr>
        <w:t>5.</w:t>
      </w:r>
      <w:r>
        <w:rPr/>
        <w:t>是否需要办理审批结果变更手续：</w:t>
      </w:r>
      <w:r>
        <w:rPr>
          <w:b w:val="0"/>
        </w:rPr>
        <w:t>否</w:t>
      </w:r>
    </w:p>
    <w:p>
      <w:pPr>
        <w:spacing w:line="312" w:lineRule="auto" w:before="101"/>
        <w:ind w:left="679" w:right="4140" w:firstLine="0"/>
        <w:jc w:val="left"/>
        <w:rPr>
          <w:sz w:val="28"/>
        </w:rPr>
      </w:pPr>
      <w:bookmarkStart w:name="6.办理审批结果变更手续的要求" w:id="273"/>
      <w:bookmarkEnd w:id="273"/>
      <w:r>
        <w:rPr/>
      </w:r>
      <w:r>
        <w:rPr>
          <w:rFonts w:ascii="Times New Roman" w:eastAsia="Times New Roman"/>
          <w:b/>
          <w:sz w:val="28"/>
        </w:rPr>
        <w:t>6.</w:t>
      </w:r>
      <w:r>
        <w:rPr>
          <w:b/>
          <w:sz w:val="28"/>
        </w:rPr>
        <w:t>办理审批结果变更手续的要求</w:t>
      </w:r>
      <w:r>
        <w:rPr>
          <w:sz w:val="28"/>
        </w:rPr>
        <w:t>无</w:t>
      </w:r>
    </w:p>
    <w:p>
      <w:pPr>
        <w:spacing w:before="16"/>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2"/>
        <w:ind w:left="679" w:right="4140" w:firstLine="0"/>
        <w:jc w:val="left"/>
        <w:rPr>
          <w:sz w:val="28"/>
        </w:rPr>
      </w:pPr>
      <w:bookmarkStart w:name="8.办理审批结果延续手续的要求" w:id="274"/>
      <w:bookmarkEnd w:id="274"/>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275"/>
      <w:bookmarkEnd w:id="275"/>
      <w:r>
        <w:rPr/>
      </w:r>
      <w:r>
        <w:rPr>
          <w:rFonts w:ascii="Times New Roman" w:eastAsia="Times New Roman"/>
          <w:b/>
          <w:sz w:val="28"/>
        </w:rPr>
        <w:t>9.</w:t>
      </w:r>
      <w:r>
        <w:rPr>
          <w:b/>
          <w:sz w:val="28"/>
        </w:rPr>
        <w:t>审批结果的有效地域范围</w:t>
      </w:r>
    </w:p>
    <w:p>
      <w:pPr>
        <w:pStyle w:val="BodyText"/>
        <w:spacing w:before="89"/>
        <w:ind w:left="679"/>
      </w:pPr>
      <w:bookmarkStart w:name="全国" w:id="276"/>
      <w:bookmarkEnd w:id="276"/>
      <w:r>
        <w:rPr/>
      </w:r>
      <w:r>
        <w:rPr/>
        <w:t>全国</w:t>
      </w:r>
    </w:p>
    <w:p>
      <w:pPr>
        <w:pStyle w:val="Heading3"/>
        <w:spacing w:before="89"/>
      </w:pPr>
      <w:bookmarkStart w:name="10.规定审批结果有效地域范围的依据" w:id="277"/>
      <w:bookmarkEnd w:id="277"/>
      <w:r>
        <w:rPr>
          <w:b w:val="0"/>
        </w:rPr>
      </w:r>
      <w:r>
        <w:rPr>
          <w:rFonts w:ascii="Times New Roman" w:eastAsia="Times New Roman"/>
        </w:rPr>
        <w:t>10.</w:t>
      </w:r>
      <w:r>
        <w:rPr/>
        <w:t>规定审批结果有效地域范围的依据</w:t>
      </w:r>
    </w:p>
    <w:p>
      <w:pPr>
        <w:pStyle w:val="BodyText"/>
        <w:spacing w:line="319" w:lineRule="auto" w:before="138"/>
        <w:ind w:right="257" w:firstLine="559"/>
        <w:jc w:val="both"/>
      </w:pPr>
      <w:r>
        <w:rPr/>
        <w:t>（1）《雷电防护装置设计审核和竣工验收规定》第四条本规定</w:t>
      </w:r>
      <w:r>
        <w:rPr>
          <w:spacing w:val="-12"/>
        </w:rPr>
        <w:t>适用于下列建设工程、场所和大型项目的雷电防护装置设计审核和竣</w:t>
      </w:r>
      <w:r>
        <w:rPr>
          <w:spacing w:val="-5"/>
        </w:rPr>
        <w:t>工验收：</w:t>
      </w:r>
    </w:p>
    <w:p>
      <w:pPr>
        <w:pStyle w:val="BodyText"/>
        <w:spacing w:line="319" w:lineRule="auto" w:before="2"/>
        <w:ind w:right="257" w:firstLine="559"/>
      </w:pPr>
      <w:r>
        <w:rPr/>
        <w:t>（一</w:t>
      </w:r>
      <w:r>
        <w:rPr>
          <w:spacing w:val="-22"/>
        </w:rPr>
        <w:t>）</w:t>
      </w:r>
      <w:r>
        <w:rPr>
          <w:spacing w:val="-10"/>
        </w:rPr>
        <w:t>油库、气库、弹药库、化学品仓库和烟花爆竹、石化等易</w:t>
      </w:r>
      <w:r>
        <w:rPr>
          <w:spacing w:val="-4"/>
        </w:rPr>
        <w:t>燃易爆建设工程和场所；</w:t>
      </w:r>
    </w:p>
    <w:p>
      <w:pPr>
        <w:pStyle w:val="BodyText"/>
        <w:spacing w:line="319" w:lineRule="auto" w:before="1"/>
        <w:ind w:right="163" w:firstLine="559"/>
      </w:pPr>
      <w:r>
        <w:rPr/>
        <w:t>（二）雷电易发区内的矿区、旅游景点或者投入使用的建（构） 筑物、设施等需要单独安装雷电防护装置的场所；</w:t>
      </w:r>
    </w:p>
    <w:p>
      <w:pPr>
        <w:spacing w:after="0" w:line="319" w:lineRule="auto"/>
        <w:sectPr>
          <w:pgSz w:w="11910" w:h="16840"/>
          <w:pgMar w:top="1580" w:bottom="280" w:left="1680" w:right="1540"/>
        </w:sectPr>
      </w:pPr>
    </w:p>
    <w:p>
      <w:pPr>
        <w:pStyle w:val="BodyText"/>
        <w:spacing w:line="319" w:lineRule="auto" w:before="8"/>
        <w:ind w:right="257" w:firstLine="559"/>
      </w:pPr>
      <w:r>
        <w:rPr>
          <w:spacing w:val="-1"/>
        </w:rPr>
        <w:t>（</w:t>
      </w:r>
      <w:r>
        <w:rPr/>
        <w:t>三</w:t>
      </w:r>
      <w:r>
        <w:rPr>
          <w:spacing w:val="-49"/>
        </w:rPr>
        <w:t>）</w:t>
      </w:r>
      <w:r>
        <w:rPr>
          <w:spacing w:val="-7"/>
        </w:rPr>
        <w:t>雷电风险高且没有防雷标准规范、需要进行特殊论证的大</w:t>
      </w:r>
      <w:r>
        <w:rPr>
          <w:spacing w:val="-3"/>
        </w:rPr>
        <w:t>型项目。</w:t>
      </w:r>
    </w:p>
    <w:p>
      <w:pPr>
        <w:pStyle w:val="BodyText"/>
        <w:spacing w:line="347" w:lineRule="exact" w:before="0"/>
        <w:rPr>
          <w:rFonts w:ascii="黑体" w:eastAsia="黑体" w:hint="eastAsia"/>
        </w:rPr>
      </w:pPr>
      <w:bookmarkStart w:name="十一、行政许可数量限制" w:id="278"/>
      <w:bookmarkEnd w:id="278"/>
      <w:r>
        <w:rPr/>
      </w:r>
      <w:r>
        <w:rPr>
          <w:rFonts w:ascii="黑体" w:eastAsia="黑体" w:hint="eastAsia"/>
        </w:rPr>
        <w:t>十一、行政许可数量限制</w:t>
      </w:r>
    </w:p>
    <w:p>
      <w:pPr>
        <w:pStyle w:val="Heading3"/>
        <w:spacing w:before="194"/>
        <w:rPr>
          <w:b w:val="0"/>
        </w:rPr>
      </w:pPr>
      <w:r>
        <w:rPr>
          <w:rFonts w:ascii="Times New Roman" w:eastAsia="Times New Roman"/>
        </w:rPr>
        <w:t>1.</w:t>
      </w:r>
      <w:r>
        <w:rPr/>
        <w:t>有无行政许可数量限制：</w:t>
      </w:r>
      <w:r>
        <w:rPr>
          <w:b w:val="0"/>
        </w:rPr>
        <w:t>无</w:t>
      </w:r>
    </w:p>
    <w:p>
      <w:pPr>
        <w:spacing w:before="101"/>
        <w:ind w:left="679" w:right="0" w:firstLine="0"/>
        <w:jc w:val="left"/>
        <w:rPr>
          <w:sz w:val="28"/>
        </w:rPr>
      </w:pPr>
      <w:bookmarkStart w:name="2.公布数量限制的方式：无" w:id="279"/>
      <w:bookmarkEnd w:id="279"/>
      <w:r>
        <w:rPr/>
      </w:r>
      <w:r>
        <w:rPr>
          <w:rFonts w:ascii="Times New Roman" w:eastAsia="Times New Roman"/>
          <w:b/>
          <w:sz w:val="28"/>
        </w:rPr>
        <w:t>2.</w:t>
      </w:r>
      <w:r>
        <w:rPr>
          <w:b/>
          <w:sz w:val="28"/>
        </w:rPr>
        <w:t>公布数量限制的方式：</w:t>
      </w:r>
      <w:r>
        <w:rPr>
          <w:sz w:val="28"/>
        </w:rPr>
        <w:t>无</w:t>
      </w:r>
    </w:p>
    <w:p>
      <w:pPr>
        <w:spacing w:before="90"/>
        <w:ind w:left="679" w:right="0" w:firstLine="0"/>
        <w:jc w:val="left"/>
        <w:rPr>
          <w:sz w:val="28"/>
        </w:rPr>
      </w:pPr>
      <w:bookmarkStart w:name="3.公布数量限制的周期：无" w:id="280"/>
      <w:bookmarkEnd w:id="280"/>
      <w:r>
        <w:rPr/>
      </w:r>
      <w:r>
        <w:rPr>
          <w:rFonts w:ascii="Times New Roman" w:eastAsia="Times New Roman"/>
          <w:b/>
          <w:sz w:val="28"/>
        </w:rPr>
        <w:t>3.</w:t>
      </w:r>
      <w:r>
        <w:rPr>
          <w:b/>
          <w:sz w:val="28"/>
        </w:rPr>
        <w:t>公布数量限制的周期：</w:t>
      </w:r>
      <w:r>
        <w:rPr>
          <w:sz w:val="28"/>
        </w:rPr>
        <w:t>无</w:t>
      </w:r>
    </w:p>
    <w:p>
      <w:pPr>
        <w:spacing w:before="137"/>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49"/>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bookmarkStart w:name="十二、行政许可后年检" w:id="281"/>
      <w:bookmarkEnd w:id="281"/>
      <w:r>
        <w:rPr/>
      </w:r>
      <w:r>
        <w:rPr>
          <w:rFonts w:ascii="黑体" w:eastAsia="黑体" w:hint="eastAsia"/>
        </w:rPr>
        <w:t>十二、行政许可后年检</w:t>
      </w:r>
    </w:p>
    <w:p>
      <w:pPr>
        <w:pStyle w:val="Heading3"/>
        <w:spacing w:before="195"/>
        <w:rPr>
          <w:b w:val="0"/>
        </w:rPr>
      </w:pPr>
      <w:r>
        <w:rPr>
          <w:rFonts w:ascii="Times New Roman" w:eastAsia="Times New Roman"/>
        </w:rPr>
        <w:t>1.</w:t>
      </w:r>
      <w:r>
        <w:rPr/>
        <w:t>有无年检要求：</w:t>
      </w:r>
      <w:r>
        <w:rPr>
          <w:b w:val="0"/>
        </w:rPr>
        <w:t>无</w:t>
      </w:r>
    </w:p>
    <w:p>
      <w:pPr>
        <w:spacing w:line="288" w:lineRule="auto" w:before="101"/>
        <w:ind w:left="679" w:right="5263" w:firstLine="0"/>
        <w:jc w:val="left"/>
        <w:rPr>
          <w:sz w:val="28"/>
        </w:rPr>
      </w:pPr>
      <w:bookmarkStart w:name="2.设定年检要求的依据" w:id="282"/>
      <w:bookmarkEnd w:id="282"/>
      <w:r>
        <w:rPr/>
      </w:r>
      <w:r>
        <w:rPr>
          <w:rFonts w:ascii="Times New Roman" w:eastAsia="Times New Roman"/>
          <w:b/>
          <w:sz w:val="28"/>
        </w:rPr>
        <w:t>2.</w:t>
      </w:r>
      <w:r>
        <w:rPr>
          <w:b/>
          <w:sz w:val="28"/>
        </w:rPr>
        <w:t>设定年检要求的依据</w:t>
      </w:r>
      <w:bookmarkStart w:name="无" w:id="283"/>
      <w:bookmarkEnd w:id="283"/>
      <w:r>
        <w:rPr>
          <w:b/>
          <w:sz w:val="28"/>
        </w:rPr>
      </w:r>
      <w:r>
        <w:rPr>
          <w:sz w:val="28"/>
        </w:rPr>
        <w:t>无</w:t>
      </w:r>
    </w:p>
    <w:p>
      <w:pPr>
        <w:spacing w:line="449" w:lineRule="exact" w:before="0"/>
        <w:ind w:left="679" w:right="0" w:firstLine="0"/>
        <w:jc w:val="left"/>
        <w:rPr>
          <w:sz w:val="28"/>
        </w:rPr>
      </w:pPr>
      <w:bookmarkStart w:name="3.年检周期：无" w:id="284"/>
      <w:bookmarkEnd w:id="284"/>
      <w:r>
        <w:rPr/>
      </w:r>
      <w:r>
        <w:rPr>
          <w:rFonts w:ascii="Times New Roman" w:eastAsia="Times New Roman"/>
          <w:b/>
          <w:sz w:val="28"/>
        </w:rPr>
        <w:t>3.</w:t>
      </w:r>
      <w:r>
        <w:rPr>
          <w:b/>
          <w:sz w:val="28"/>
        </w:rPr>
        <w:t>年检周期：</w:t>
      </w:r>
      <w:r>
        <w:rPr>
          <w:sz w:val="28"/>
        </w:rPr>
        <w:t>无</w:t>
      </w:r>
    </w:p>
    <w:p>
      <w:pPr>
        <w:spacing w:before="137"/>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50"/>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49"/>
        <w:ind w:left="679" w:right="0" w:firstLine="0"/>
        <w:jc w:val="left"/>
        <w:rPr>
          <w:sz w:val="28"/>
        </w:rPr>
      </w:pPr>
      <w:r>
        <w:rPr>
          <w:rFonts w:ascii="Times New Roman" w:eastAsia="Times New Roman"/>
          <w:b/>
          <w:sz w:val="28"/>
        </w:rPr>
        <w:t>6.</w:t>
      </w:r>
      <w:r>
        <w:rPr>
          <w:b/>
          <w:sz w:val="28"/>
        </w:rPr>
        <w:t>年检是否收费：</w:t>
      </w:r>
      <w:r>
        <w:rPr>
          <w:sz w:val="28"/>
        </w:rPr>
        <w:t>无</w:t>
      </w:r>
    </w:p>
    <w:p>
      <w:pPr>
        <w:spacing w:line="319" w:lineRule="auto" w:before="150"/>
        <w:ind w:left="120" w:right="193" w:firstLine="559"/>
        <w:jc w:val="left"/>
        <w:rPr>
          <w:b/>
          <w:sz w:val="28"/>
        </w:rPr>
      </w:pPr>
      <w:r>
        <w:rPr>
          <w:rFonts w:ascii="Times New Roman" w:eastAsia="Times New Roman"/>
          <w:b/>
          <w:sz w:val="28"/>
        </w:rPr>
        <w:t>7.</w:t>
      </w:r>
      <w:r>
        <w:rPr>
          <w:b/>
          <w:sz w:val="28"/>
        </w:rPr>
        <w:t>年检收费项目的名称、年检收费项目的标准、设定年检收费项目的依据、规定年检项目收费标准的依据</w:t>
      </w:r>
    </w:p>
    <w:p>
      <w:pPr>
        <w:pStyle w:val="BodyText"/>
        <w:spacing w:before="1"/>
        <w:ind w:left="679"/>
      </w:pPr>
      <w:r>
        <w:rPr>
          <w:w w:val="100"/>
        </w:rPr>
        <w:t>无</w:t>
      </w:r>
    </w:p>
    <w:p>
      <w:pPr>
        <w:pStyle w:val="Heading3"/>
        <w:spacing w:before="101"/>
        <w:rPr>
          <w:b w:val="0"/>
        </w:rPr>
      </w:pPr>
      <w:bookmarkStart w:name="8.通过年检的证明或者标志：无" w:id="285"/>
      <w:bookmarkEnd w:id="285"/>
      <w:r>
        <w:rPr>
          <w:b w:val="0"/>
        </w:rPr>
      </w:r>
      <w:r>
        <w:rPr>
          <w:rFonts w:ascii="Times New Roman" w:eastAsia="Times New Roman"/>
        </w:rPr>
        <w:t>8.</w:t>
      </w:r>
      <w:r>
        <w:rPr/>
        <w:t>通过年检的证明或者标志：</w:t>
      </w:r>
      <w:r>
        <w:rPr>
          <w:b w:val="0"/>
        </w:rPr>
        <w:t>无</w:t>
      </w:r>
    </w:p>
    <w:p>
      <w:pPr>
        <w:pStyle w:val="BodyText"/>
        <w:spacing w:before="125"/>
        <w:rPr>
          <w:rFonts w:ascii="黑体" w:eastAsia="黑体" w:hint="eastAsia"/>
        </w:rPr>
      </w:pPr>
      <w:bookmarkStart w:name="十三、行政许可后年报" w:id="286"/>
      <w:bookmarkEnd w:id="286"/>
      <w:r>
        <w:rPr/>
      </w:r>
      <w:r>
        <w:rPr>
          <w:rFonts w:ascii="黑体" w:eastAsia="黑体" w:hint="eastAsia"/>
        </w:rPr>
        <w:t>十三、行政许可后年报</w:t>
      </w:r>
    </w:p>
    <w:p>
      <w:pPr>
        <w:pStyle w:val="Heading3"/>
        <w:spacing w:before="194"/>
        <w:rPr>
          <w:b w:val="0"/>
        </w:rPr>
      </w:pPr>
      <w:r>
        <w:rPr>
          <w:rFonts w:ascii="Times New Roman" w:eastAsia="Times New Roman"/>
        </w:rPr>
        <w:t>1.</w:t>
      </w:r>
      <w:r>
        <w:rPr/>
        <w:t>有无年报要求：</w:t>
      </w:r>
      <w:r>
        <w:rPr>
          <w:b w:val="0"/>
        </w:rPr>
        <w:t>无</w:t>
      </w:r>
    </w:p>
    <w:p>
      <w:pPr>
        <w:spacing w:before="149"/>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after="0"/>
        <w:jc w:val="left"/>
        <w:rPr>
          <w:sz w:val="28"/>
        </w:rPr>
        <w:sectPr>
          <w:pgSz w:w="11910" w:h="16840"/>
          <w:pgMar w:top="1580" w:bottom="280" w:left="1680" w:right="1540"/>
        </w:sectPr>
      </w:pPr>
    </w:p>
    <w:p>
      <w:pPr>
        <w:spacing w:line="288" w:lineRule="auto" w:before="20"/>
        <w:ind w:left="679" w:right="5263" w:firstLine="0"/>
        <w:jc w:val="left"/>
        <w:rPr>
          <w:sz w:val="28"/>
        </w:rPr>
      </w:pPr>
      <w:bookmarkStart w:name="3.设定年报要求的依据" w:id="287"/>
      <w:bookmarkEnd w:id="287"/>
      <w:r>
        <w:rPr/>
      </w:r>
      <w:r>
        <w:rPr>
          <w:rFonts w:ascii="Times New Roman" w:eastAsia="Times New Roman"/>
          <w:b/>
          <w:sz w:val="28"/>
        </w:rPr>
        <w:t>3.</w:t>
      </w:r>
      <w:r>
        <w:rPr>
          <w:b/>
          <w:sz w:val="28"/>
        </w:rPr>
        <w:t>设定年报要求的依据</w:t>
      </w:r>
      <w:bookmarkStart w:name="无" w:id="288"/>
      <w:bookmarkEnd w:id="288"/>
      <w:r>
        <w:rPr>
          <w:b/>
          <w:sz w:val="28"/>
        </w:rPr>
      </w:r>
      <w:r>
        <w:rPr>
          <w:sz w:val="28"/>
        </w:rPr>
        <w:t>无</w:t>
      </w:r>
    </w:p>
    <w:p>
      <w:pPr>
        <w:spacing w:before="46"/>
        <w:ind w:left="679" w:right="0" w:firstLine="0"/>
        <w:jc w:val="left"/>
        <w:rPr>
          <w:sz w:val="28"/>
        </w:rPr>
      </w:pPr>
      <w:r>
        <w:rPr>
          <w:rFonts w:ascii="Times New Roman" w:eastAsia="Times New Roman"/>
          <w:b/>
          <w:sz w:val="28"/>
        </w:rPr>
        <w:t>4.</w:t>
      </w:r>
      <w:r>
        <w:rPr>
          <w:b/>
          <w:sz w:val="28"/>
        </w:rPr>
        <w:t>年报周期：</w:t>
      </w:r>
      <w:r>
        <w:rPr>
          <w:sz w:val="28"/>
        </w:rPr>
        <w:t>无</w:t>
      </w:r>
    </w:p>
    <w:p>
      <w:pPr>
        <w:pStyle w:val="BodyText"/>
        <w:rPr>
          <w:rFonts w:ascii="黑体" w:eastAsia="黑体" w:hint="eastAsia"/>
        </w:rPr>
      </w:pPr>
      <w:bookmarkStart w:name="十四、监管主体" w:id="289"/>
      <w:bookmarkEnd w:id="289"/>
      <w:r>
        <w:rPr/>
      </w:r>
      <w:r>
        <w:rPr>
          <w:rFonts w:ascii="黑体" w:eastAsia="黑体" w:hint="eastAsia"/>
        </w:rPr>
        <w:t>十四、监管主体</w:t>
      </w:r>
    </w:p>
    <w:p>
      <w:pPr>
        <w:pStyle w:val="BodyText"/>
        <w:spacing w:before="194"/>
        <w:ind w:left="679"/>
      </w:pPr>
      <w:r>
        <w:rPr/>
        <w:t>省气象局；设区的市级、县级气象主管机构</w:t>
      </w:r>
    </w:p>
    <w:p>
      <w:pPr>
        <w:pStyle w:val="BodyText"/>
        <w:spacing w:before="136"/>
        <w:rPr>
          <w:rFonts w:ascii="黑体" w:eastAsia="黑体" w:hint="eastAsia"/>
        </w:rPr>
      </w:pPr>
      <w:bookmarkStart w:name="十五、备注" w:id="290"/>
      <w:bookmarkEnd w:id="290"/>
      <w:r>
        <w:rPr/>
      </w:r>
      <w:r>
        <w:rPr>
          <w:rFonts w:ascii="黑体" w:eastAsia="黑体" w:hint="eastAsia"/>
        </w:rPr>
        <w:t>十五、备注</w:t>
      </w:r>
    </w:p>
    <w:p>
      <w:pPr>
        <w:pStyle w:val="BodyText"/>
        <w:spacing w:before="0"/>
        <w:ind w:left="0"/>
        <w:rPr>
          <w:rFonts w:ascii="黑体"/>
        </w:rPr>
      </w:pPr>
    </w:p>
    <w:p>
      <w:pPr>
        <w:pStyle w:val="Heading1"/>
        <w:spacing w:before="217"/>
      </w:pPr>
      <w:r>
        <w:rPr/>
        <w:t>雷电防护装置竣工验收（设区的市级权限）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【000154103002】</w:t>
      </w:r>
    </w:p>
    <w:p>
      <w:pPr>
        <w:pStyle w:val="BodyText"/>
        <w:spacing w:before="122"/>
        <w:rPr>
          <w:rFonts w:ascii="黑体" w:eastAsia="黑体" w:hint="eastAsia"/>
        </w:rPr>
      </w:pPr>
      <w:bookmarkStart w:name="一、基本要素" w:id="291"/>
      <w:bookmarkEnd w:id="291"/>
      <w:r>
        <w:rPr/>
      </w:r>
      <w:r>
        <w:rPr>
          <w:rFonts w:ascii="黑体" w:eastAsia="黑体" w:hint="eastAsia"/>
        </w:rPr>
        <w:t>一、基本要素</w:t>
      </w:r>
    </w:p>
    <w:p>
      <w:pPr>
        <w:pStyle w:val="Heading3"/>
        <w:spacing w:before="146"/>
      </w:pPr>
      <w:bookmarkStart w:name="1.行政许可事项名称及编码" w:id="292"/>
      <w:bookmarkEnd w:id="292"/>
      <w:r>
        <w:rPr>
          <w:b w:val="0"/>
        </w:rPr>
      </w:r>
      <w:r>
        <w:rPr>
          <w:rFonts w:ascii="Times New Roman" w:eastAsia="Times New Roman"/>
        </w:rPr>
        <w:t>1.</w:t>
      </w:r>
      <w:r>
        <w:rPr/>
        <w:t>行政许可事项名称及编码</w:t>
      </w:r>
    </w:p>
    <w:p>
      <w:pPr>
        <w:pStyle w:val="BodyText"/>
        <w:spacing w:before="89"/>
        <w:ind w:left="679"/>
      </w:pPr>
      <w:bookmarkStart w:name="雷电防护装置竣工验收【00015410300Y】" w:id="293"/>
      <w:bookmarkEnd w:id="293"/>
      <w:r>
        <w:rPr/>
      </w:r>
      <w:r>
        <w:rPr/>
        <w:t>雷电防护装置竣工验收【00015410300Y】</w:t>
      </w:r>
    </w:p>
    <w:p>
      <w:pPr>
        <w:pStyle w:val="Heading3"/>
        <w:spacing w:before="90"/>
      </w:pPr>
      <w:bookmarkStart w:name="2.行政许可事项子项名称及编码" w:id="294"/>
      <w:bookmarkEnd w:id="294"/>
      <w:r>
        <w:rPr>
          <w:b w:val="0"/>
        </w:rPr>
      </w:r>
      <w:r>
        <w:rPr>
          <w:rFonts w:ascii="Times New Roman" w:eastAsia="Times New Roman"/>
        </w:rPr>
        <w:t>2.</w:t>
      </w:r>
      <w:r>
        <w:rPr/>
        <w:t>行政许可事项子项名称及编码</w:t>
      </w:r>
    </w:p>
    <w:p>
      <w:pPr>
        <w:pStyle w:val="BodyText"/>
        <w:spacing w:before="56"/>
        <w:ind w:left="679"/>
      </w:pPr>
      <w:r>
        <w:rPr/>
        <w:t>雷电防护装置竣工验收（设区的市级权限）【000154103002】</w:t>
      </w:r>
    </w:p>
    <w:p>
      <w:pPr>
        <w:pStyle w:val="Heading3"/>
        <w:spacing w:before="207"/>
      </w:pPr>
      <w:bookmarkStart w:name="3.行政许可事项业务办理项名称及编码" w:id="295"/>
      <w:bookmarkEnd w:id="295"/>
      <w:r>
        <w:rPr>
          <w:b w:val="0"/>
        </w:rPr>
      </w:r>
      <w:r>
        <w:rPr>
          <w:rFonts w:ascii="Times New Roman" w:eastAsia="Times New Roman"/>
        </w:rPr>
        <w:t>3.</w:t>
      </w:r>
      <w:r>
        <w:rPr/>
        <w:t>行政许可事项业务办理项名称及编码</w:t>
      </w:r>
    </w:p>
    <w:p>
      <w:pPr>
        <w:pStyle w:val="BodyText"/>
        <w:spacing w:before="55"/>
        <w:ind w:left="679"/>
      </w:pPr>
      <w:r>
        <w:rPr/>
        <w:t>1.雷电防护装置竣工验收（设区的市级权限）(00015410300201)</w:t>
      </w:r>
    </w:p>
    <w:p>
      <w:pPr>
        <w:pStyle w:val="Heading3"/>
        <w:spacing w:before="207"/>
      </w:pPr>
      <w:bookmarkStart w:name="4.设定依据" w:id="296"/>
      <w:bookmarkEnd w:id="296"/>
      <w:r>
        <w:rPr>
          <w:b w:val="0"/>
        </w:rPr>
      </w:r>
      <w:r>
        <w:rPr>
          <w:rFonts w:ascii="Times New Roman" w:eastAsia="Times New Roman"/>
        </w:rPr>
        <w:t>4.</w:t>
      </w:r>
      <w:r>
        <w:rPr/>
        <w:t>设定依据</w:t>
      </w:r>
    </w:p>
    <w:p>
      <w:pPr>
        <w:pStyle w:val="BodyText"/>
        <w:spacing w:before="90"/>
        <w:ind w:left="679"/>
      </w:pPr>
      <w:bookmarkStart w:name="（1）《气象灾害防御条例》第二十三条" w:id="297"/>
      <w:bookmarkEnd w:id="297"/>
      <w:r>
        <w:rPr/>
      </w:r>
      <w:r>
        <w:rPr/>
        <w:t>（1）《气象灾害防御条例》第二十三条</w:t>
      </w:r>
    </w:p>
    <w:p>
      <w:pPr>
        <w:pStyle w:val="Heading3"/>
        <w:spacing w:before="89"/>
      </w:pPr>
      <w:bookmarkStart w:name="5.实施依据" w:id="298"/>
      <w:bookmarkEnd w:id="298"/>
      <w:r>
        <w:rPr>
          <w:b w:val="0"/>
        </w:rPr>
      </w:r>
      <w:r>
        <w:rPr>
          <w:rFonts w:ascii="Times New Roman" w:eastAsia="Times New Roman"/>
        </w:rPr>
        <w:t>5.</w:t>
      </w:r>
      <w:r>
        <w:rPr/>
        <w:t>实施依据</w:t>
      </w:r>
    </w:p>
    <w:p>
      <w:pPr>
        <w:pStyle w:val="BodyText"/>
        <w:spacing w:line="288" w:lineRule="auto" w:before="89"/>
        <w:ind w:right="257" w:firstLine="559"/>
      </w:pPr>
      <w:bookmarkStart w:name="（1）《雷电防护装置设计审核和竣工验收规定》第四、五、十二、十三、十四、十五、十" w:id="299"/>
      <w:bookmarkEnd w:id="299"/>
      <w:r>
        <w:rPr/>
      </w:r>
      <w:r>
        <w:rPr/>
        <w:t>（1）《雷电防护装置设计审核和竣工验收规定》第四、五、十二、十三、十四、十五、十六条</w:t>
      </w:r>
    </w:p>
    <w:p>
      <w:pPr>
        <w:pStyle w:val="Heading3"/>
        <w:spacing w:line="449" w:lineRule="exact" w:before="0"/>
      </w:pPr>
      <w:bookmarkStart w:name="6.监管依据" w:id="300"/>
      <w:bookmarkEnd w:id="300"/>
      <w:r>
        <w:rPr>
          <w:b w:val="0"/>
        </w:rPr>
      </w:r>
      <w:r>
        <w:rPr>
          <w:rFonts w:ascii="Times New Roman" w:eastAsia="Times New Roman"/>
        </w:rPr>
        <w:t>6.</w:t>
      </w:r>
      <w:r>
        <w:rPr/>
        <w:t>监管依据</w:t>
      </w:r>
    </w:p>
    <w:p>
      <w:pPr>
        <w:pStyle w:val="BodyText"/>
        <w:spacing w:line="288" w:lineRule="auto" w:before="90"/>
        <w:ind w:right="257" w:firstLine="559"/>
      </w:pPr>
      <w:bookmarkStart w:name="（1）《雷电防护装置设计审核和竣工验收规定》第十八、二十一、二十二、二十三、二十" w:id="301"/>
      <w:bookmarkEnd w:id="301"/>
      <w:r>
        <w:rPr/>
      </w:r>
      <w:r>
        <w:rPr/>
        <w:t>（1）《雷电防护装置设计审核和竣工验收规定》第十八、二十一、二十二、二十三、二十四、二十五、二十六、二十七条</w:t>
      </w:r>
    </w:p>
    <w:p>
      <w:pPr>
        <w:spacing w:after="0" w:line="288" w:lineRule="auto"/>
        <w:sectPr>
          <w:pgSz w:w="11910" w:h="16840"/>
          <w:pgMar w:top="1520" w:bottom="280" w:left="1680" w:right="1540"/>
        </w:sectPr>
      </w:pPr>
    </w:p>
    <w:p>
      <w:pPr>
        <w:spacing w:before="8"/>
        <w:ind w:left="679" w:right="0" w:firstLine="0"/>
        <w:jc w:val="left"/>
        <w:rPr>
          <w:sz w:val="28"/>
        </w:rPr>
      </w:pPr>
      <w:r>
        <w:rPr>
          <w:rFonts w:ascii="Times New Roman" w:eastAsia="Times New Roman"/>
          <w:b/>
          <w:sz w:val="28"/>
        </w:rPr>
        <w:t>7.</w:t>
      </w:r>
      <w:r>
        <w:rPr>
          <w:b/>
          <w:sz w:val="28"/>
        </w:rPr>
        <w:t>实施机关：</w:t>
      </w:r>
      <w:r>
        <w:rPr>
          <w:sz w:val="28"/>
        </w:rPr>
        <w:t>设区的市级气象主管机构</w:t>
      </w:r>
    </w:p>
    <w:p>
      <w:pPr>
        <w:spacing w:before="149"/>
        <w:ind w:left="679" w:right="0" w:firstLine="0"/>
        <w:jc w:val="left"/>
        <w:rPr>
          <w:sz w:val="28"/>
        </w:rPr>
      </w:pPr>
      <w:r>
        <w:rPr>
          <w:rFonts w:ascii="Times New Roman" w:eastAsia="Times New Roman"/>
          <w:b/>
          <w:sz w:val="28"/>
        </w:rPr>
        <w:t>8.</w:t>
      </w:r>
      <w:r>
        <w:rPr>
          <w:b/>
          <w:sz w:val="28"/>
        </w:rPr>
        <w:t>审批层级：</w:t>
      </w:r>
      <w:r>
        <w:rPr>
          <w:sz w:val="28"/>
        </w:rPr>
        <w:t>设区的市级</w:t>
      </w:r>
    </w:p>
    <w:p>
      <w:pPr>
        <w:spacing w:before="149"/>
        <w:ind w:left="679" w:right="0" w:firstLine="0"/>
        <w:jc w:val="left"/>
        <w:rPr>
          <w:sz w:val="28"/>
        </w:rPr>
      </w:pPr>
      <w:r>
        <w:rPr>
          <w:rFonts w:ascii="Times New Roman" w:eastAsia="Times New Roman"/>
          <w:b/>
          <w:sz w:val="28"/>
        </w:rPr>
        <w:t>9.</w:t>
      </w:r>
      <w:r>
        <w:rPr>
          <w:b/>
          <w:sz w:val="28"/>
        </w:rPr>
        <w:t>行使层级：</w:t>
      </w:r>
      <w:r>
        <w:rPr>
          <w:sz w:val="28"/>
        </w:rPr>
        <w:t>市级</w:t>
      </w:r>
    </w:p>
    <w:p>
      <w:pPr>
        <w:pStyle w:val="Heading3"/>
        <w:spacing w:before="150"/>
        <w:rPr>
          <w:b w:val="0"/>
        </w:rPr>
      </w:pPr>
      <w:r>
        <w:rPr>
          <w:rFonts w:ascii="Times New Roman" w:eastAsia="Times New Roman"/>
        </w:rPr>
        <w:t>10.</w:t>
      </w:r>
      <w:r>
        <w:rPr/>
        <w:t>是否由审批机关受理：</w:t>
      </w:r>
      <w:r>
        <w:rPr>
          <w:b w:val="0"/>
        </w:rPr>
        <w:t>是</w:t>
      </w:r>
    </w:p>
    <w:p>
      <w:pPr>
        <w:spacing w:before="149"/>
        <w:ind w:left="679" w:right="0" w:firstLine="0"/>
        <w:jc w:val="left"/>
        <w:rPr>
          <w:sz w:val="28"/>
        </w:rPr>
      </w:pPr>
      <w:r>
        <w:rPr>
          <w:rFonts w:ascii="Times New Roman" w:eastAsia="Times New Roman"/>
          <w:b/>
          <w:sz w:val="28"/>
        </w:rPr>
        <w:t>11.</w:t>
      </w:r>
      <w:r>
        <w:rPr>
          <w:b/>
          <w:sz w:val="28"/>
        </w:rPr>
        <w:t>受理层级：</w:t>
      </w:r>
      <w:r>
        <w:rPr>
          <w:sz w:val="28"/>
        </w:rPr>
        <w:t>设区的市级</w:t>
      </w:r>
    </w:p>
    <w:p>
      <w:pPr>
        <w:pStyle w:val="Heading3"/>
        <w:spacing w:before="150"/>
        <w:rPr>
          <w:b w:val="0"/>
        </w:rPr>
      </w:pPr>
      <w:r>
        <w:rPr>
          <w:rFonts w:ascii="Times New Roman" w:eastAsia="Times New Roman"/>
        </w:rPr>
        <w:t>12.</w:t>
      </w:r>
      <w:r>
        <w:rPr/>
        <w:t>是否存在初审环节：</w:t>
      </w:r>
      <w:r>
        <w:rPr>
          <w:b w:val="0"/>
        </w:rPr>
        <w:t>否</w:t>
      </w:r>
    </w:p>
    <w:p>
      <w:pPr>
        <w:spacing w:before="149"/>
        <w:ind w:left="679" w:right="0" w:firstLine="0"/>
        <w:jc w:val="left"/>
        <w:rPr>
          <w:sz w:val="28"/>
        </w:rPr>
      </w:pPr>
      <w:r>
        <w:rPr>
          <w:rFonts w:ascii="Times New Roman" w:eastAsia="Times New Roman"/>
          <w:b/>
          <w:sz w:val="28"/>
        </w:rPr>
        <w:t>13.</w:t>
      </w:r>
      <w:r>
        <w:rPr>
          <w:b/>
          <w:sz w:val="28"/>
        </w:rPr>
        <w:t>初审层级：</w:t>
      </w:r>
      <w:r>
        <w:rPr>
          <w:sz w:val="28"/>
        </w:rPr>
        <w:t>无</w:t>
      </w:r>
    </w:p>
    <w:p>
      <w:pPr>
        <w:spacing w:line="319" w:lineRule="auto" w:before="149"/>
        <w:ind w:left="120" w:right="353" w:firstLine="559"/>
        <w:jc w:val="left"/>
        <w:rPr>
          <w:sz w:val="28"/>
        </w:rPr>
      </w:pPr>
      <w:r>
        <w:rPr>
          <w:rFonts w:ascii="Times New Roman" w:eastAsia="Times New Roman"/>
          <w:b/>
          <w:sz w:val="28"/>
        </w:rPr>
        <w:t>14.</w:t>
      </w:r>
      <w:r>
        <w:rPr>
          <w:b/>
          <w:sz w:val="28"/>
        </w:rPr>
        <w:t>对应政务服务事项国家级基本目录名称：</w:t>
      </w:r>
      <w:r>
        <w:rPr>
          <w:sz w:val="28"/>
        </w:rPr>
        <w:t>雷电防护装置竣工验收</w:t>
      </w:r>
    </w:p>
    <w:p>
      <w:pPr>
        <w:spacing w:before="2"/>
        <w:ind w:left="679" w:right="0" w:firstLine="0"/>
        <w:jc w:val="left"/>
        <w:rPr>
          <w:sz w:val="28"/>
        </w:rPr>
      </w:pPr>
      <w:r>
        <w:rPr>
          <w:rFonts w:ascii="Times New Roman" w:eastAsia="Times New Roman"/>
          <w:b/>
          <w:sz w:val="28"/>
        </w:rPr>
        <w:t>15.</w:t>
      </w:r>
      <w:r>
        <w:rPr>
          <w:b/>
          <w:sz w:val="28"/>
        </w:rPr>
        <w:t>要素统一情况：</w:t>
      </w:r>
      <w:r>
        <w:rPr>
          <w:sz w:val="28"/>
        </w:rPr>
        <w:t>全部要素全国统一</w:t>
      </w:r>
    </w:p>
    <w:p>
      <w:pPr>
        <w:pStyle w:val="BodyText"/>
        <w:spacing w:before="136"/>
        <w:rPr>
          <w:rFonts w:ascii="黑体" w:eastAsia="黑体" w:hint="eastAsia"/>
        </w:rPr>
      </w:pPr>
      <w:bookmarkStart w:name="二、行政许可事项类型" w:id="302"/>
      <w:bookmarkEnd w:id="302"/>
      <w:r>
        <w:rPr/>
      </w:r>
      <w:r>
        <w:rPr>
          <w:rFonts w:ascii="黑体" w:eastAsia="黑体" w:hint="eastAsia"/>
        </w:rPr>
        <w:t>二、行政许可事项类型</w:t>
      </w:r>
    </w:p>
    <w:p>
      <w:pPr>
        <w:pStyle w:val="BodyText"/>
        <w:spacing w:before="194"/>
        <w:ind w:left="679"/>
      </w:pPr>
      <w:r>
        <w:rPr/>
        <w:t>条件型</w:t>
      </w:r>
    </w:p>
    <w:p>
      <w:pPr>
        <w:pStyle w:val="BodyText"/>
        <w:rPr>
          <w:rFonts w:ascii="黑体" w:eastAsia="黑体" w:hint="eastAsia"/>
        </w:rPr>
      </w:pPr>
      <w:bookmarkStart w:name="三、行政许可条件" w:id="303"/>
      <w:bookmarkEnd w:id="303"/>
      <w:r>
        <w:rPr/>
      </w:r>
      <w:r>
        <w:rPr>
          <w:rFonts w:ascii="黑体" w:eastAsia="黑体" w:hint="eastAsia"/>
        </w:rPr>
        <w:t>三、行政许可条件</w:t>
      </w:r>
    </w:p>
    <w:p>
      <w:pPr>
        <w:pStyle w:val="Heading3"/>
        <w:spacing w:before="146"/>
      </w:pPr>
      <w:bookmarkStart w:name="1.准予行政许可的条件" w:id="304"/>
      <w:bookmarkEnd w:id="304"/>
      <w:r>
        <w:rPr>
          <w:b w:val="0"/>
        </w:rPr>
      </w:r>
      <w:r>
        <w:rPr>
          <w:rFonts w:ascii="Times New Roman" w:eastAsia="Times New Roman"/>
        </w:rPr>
        <w:t>1.</w:t>
      </w:r>
      <w:r>
        <w:rPr/>
        <w:t>准予行政许可的条件</w:t>
      </w:r>
    </w:p>
    <w:p>
      <w:pPr>
        <w:pStyle w:val="BodyText"/>
        <w:spacing w:line="319" w:lineRule="auto"/>
        <w:ind w:right="257" w:firstLine="559"/>
      </w:pPr>
      <w:r>
        <w:rPr>
          <w:spacing w:val="-8"/>
        </w:rPr>
        <w:t>雷电防护装置按照核准的施工图施工完成，并符合《雷电防护装</w:t>
      </w:r>
      <w:r>
        <w:rPr>
          <w:spacing w:val="-3"/>
        </w:rPr>
        <w:t>置检测技术规范》</w:t>
      </w:r>
      <w:r>
        <w:rPr/>
        <w:t>（GB/T21431）</w:t>
      </w:r>
      <w:r>
        <w:rPr>
          <w:spacing w:val="-3"/>
        </w:rPr>
        <w:t>等标准要求。</w:t>
      </w:r>
    </w:p>
    <w:p>
      <w:pPr>
        <w:pStyle w:val="Heading3"/>
        <w:spacing w:line="404" w:lineRule="exact" w:before="0"/>
      </w:pPr>
      <w:bookmarkStart w:name="2.规定行政许可条件的依据" w:id="305"/>
      <w:bookmarkEnd w:id="305"/>
      <w:r>
        <w:rPr>
          <w:b w:val="0"/>
        </w:rPr>
      </w:r>
      <w:r>
        <w:rPr>
          <w:rFonts w:ascii="Times New Roman" w:eastAsia="Times New Roman"/>
        </w:rPr>
        <w:t>2.</w:t>
      </w:r>
      <w:r>
        <w:rPr/>
        <w:t>规定行政许可条件的依据</w:t>
      </w:r>
    </w:p>
    <w:p>
      <w:pPr>
        <w:pStyle w:val="BodyText"/>
        <w:spacing w:line="319" w:lineRule="auto" w:before="138"/>
        <w:ind w:right="257" w:firstLine="559"/>
        <w:jc w:val="both"/>
      </w:pPr>
      <w:r>
        <w:rPr/>
        <w:t>（1）《雷电防护装置设计审核和竣工验收规定》第十四条气象</w:t>
      </w:r>
      <w:r>
        <w:rPr>
          <w:spacing w:val="-11"/>
        </w:rPr>
        <w:t>主管机构受理后，应当委托取得雷电防护装置检测资质的单位开展雷</w:t>
      </w:r>
      <w:r>
        <w:rPr>
          <w:spacing w:val="-4"/>
        </w:rPr>
        <w:t>电防护装置检测。</w:t>
      </w:r>
    </w:p>
    <w:p>
      <w:pPr>
        <w:pStyle w:val="BodyText"/>
        <w:spacing w:line="319" w:lineRule="auto" w:before="2"/>
        <w:ind w:right="163" w:firstLine="559"/>
        <w:jc w:val="both"/>
      </w:pPr>
      <w:r>
        <w:rPr/>
        <w:t>取得雷电防护装置检测资质的单位开展检测应当遵守国家有关标准、规范和规程，出具雷电防护装置检测报告并对检测报告负责。出具的雷电防护装置检测报告必须全面、真实、可靠。</w:t>
      </w:r>
    </w:p>
    <w:p>
      <w:pPr>
        <w:spacing w:after="0" w:line="319" w:lineRule="auto"/>
        <w:jc w:val="both"/>
        <w:sectPr>
          <w:pgSz w:w="11910" w:h="16840"/>
          <w:pgMar w:top="1580" w:bottom="280" w:left="1680" w:right="1540"/>
        </w:sectPr>
      </w:pPr>
    </w:p>
    <w:p>
      <w:pPr>
        <w:pStyle w:val="BodyText"/>
        <w:spacing w:line="319" w:lineRule="auto" w:before="8"/>
        <w:ind w:right="257" w:firstLine="559"/>
        <w:jc w:val="both"/>
      </w:pPr>
      <w:r>
        <w:rPr>
          <w:spacing w:val="1"/>
        </w:rPr>
        <w:t>雷电防护装置检测报告结论应当包含安装的雷电防护装置是否</w:t>
      </w:r>
      <w:r>
        <w:rPr>
          <w:spacing w:val="-11"/>
        </w:rPr>
        <w:t>按照核准的施工图施工完成；是否符合国家有关标准和国务院气象主</w:t>
      </w:r>
      <w:r>
        <w:rPr>
          <w:spacing w:val="-4"/>
        </w:rPr>
        <w:t>管机构规定的使用要求。</w:t>
      </w:r>
    </w:p>
    <w:p>
      <w:pPr>
        <w:pStyle w:val="BodyText"/>
        <w:spacing w:line="319" w:lineRule="auto" w:before="2"/>
        <w:ind w:right="257" w:firstLine="559"/>
      </w:pPr>
      <w:r>
        <w:rPr/>
        <w:t>（2）《雷电防护装置设计审核和竣工验收规定》第十五条雷电防护装置竣工验收内容：</w:t>
      </w:r>
    </w:p>
    <w:p>
      <w:pPr>
        <w:pStyle w:val="BodyText"/>
        <w:spacing w:before="1"/>
        <w:ind w:left="679"/>
      </w:pPr>
      <w:r>
        <w:rPr/>
        <w:t>（一）申请材料的合法性；</w:t>
      </w:r>
    </w:p>
    <w:p>
      <w:pPr>
        <w:pStyle w:val="BodyText"/>
        <w:spacing w:before="149"/>
        <w:ind w:left="679"/>
      </w:pPr>
      <w:r>
        <w:rPr/>
        <w:t>（二）雷电防护装置检测报告。</w:t>
      </w:r>
    </w:p>
    <w:p>
      <w:pPr>
        <w:pStyle w:val="BodyText"/>
        <w:rPr>
          <w:rFonts w:ascii="黑体" w:eastAsia="黑体" w:hint="eastAsia"/>
        </w:rPr>
      </w:pPr>
      <w:bookmarkStart w:name="四、行政许可服务对象类型与改革举措" w:id="306"/>
      <w:bookmarkEnd w:id="306"/>
      <w:r>
        <w:rPr/>
      </w:r>
      <w:r>
        <w:rPr>
          <w:rFonts w:ascii="黑体" w:eastAsia="黑体" w:hint="eastAsia"/>
        </w:rPr>
        <w:t>四、行政许可服务对象类型与改革举措</w:t>
      </w:r>
    </w:p>
    <w:p>
      <w:pPr>
        <w:spacing w:line="319" w:lineRule="auto" w:before="194"/>
        <w:ind w:left="120" w:right="255" w:firstLine="559"/>
        <w:jc w:val="left"/>
        <w:rPr>
          <w:sz w:val="28"/>
        </w:rPr>
      </w:pPr>
      <w:r>
        <w:rPr>
          <w:rFonts w:ascii="Times New Roman" w:eastAsia="Times New Roman"/>
          <w:b/>
          <w:sz w:val="28"/>
        </w:rPr>
        <w:t>1.</w:t>
      </w:r>
      <w:r>
        <w:rPr>
          <w:b/>
          <w:sz w:val="28"/>
        </w:rPr>
        <w:t>服务对象类型：</w:t>
      </w:r>
      <w:r>
        <w:rPr>
          <w:sz w:val="28"/>
        </w:rPr>
        <w:t>企业法人,事业单位法人,社会组织法人,非法人企业,行政机关,其他组织</w:t>
      </w:r>
    </w:p>
    <w:p>
      <w:pPr>
        <w:pStyle w:val="Heading3"/>
        <w:spacing w:before="1"/>
        <w:rPr>
          <w:b w:val="0"/>
        </w:rPr>
      </w:pPr>
      <w:r>
        <w:rPr>
          <w:rFonts w:ascii="Times New Roman" w:eastAsia="Times New Roman"/>
        </w:rPr>
        <w:t>2.</w:t>
      </w:r>
      <w:r>
        <w:rPr/>
        <w:t>是否为涉企许可事项：</w:t>
      </w:r>
      <w:r>
        <w:rPr>
          <w:b w:val="0"/>
        </w:rPr>
        <w:t>否</w:t>
      </w:r>
    </w:p>
    <w:p>
      <w:pPr>
        <w:spacing w:before="150"/>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49"/>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50"/>
        <w:ind w:left="679" w:right="0" w:firstLine="0"/>
        <w:jc w:val="left"/>
        <w:rPr>
          <w:sz w:val="28"/>
        </w:rPr>
      </w:pPr>
      <w:r>
        <w:rPr>
          <w:rFonts w:ascii="Times New Roman" w:eastAsia="Times New Roman"/>
          <w:b/>
          <w:sz w:val="28"/>
        </w:rPr>
        <w:t>5.</w:t>
      </w:r>
      <w:r>
        <w:rPr>
          <w:b/>
          <w:sz w:val="28"/>
        </w:rPr>
        <w:t>改革方式：</w:t>
      </w:r>
      <w:r>
        <w:rPr>
          <w:sz w:val="28"/>
        </w:rPr>
        <w:t>无</w:t>
      </w:r>
    </w:p>
    <w:p>
      <w:pPr>
        <w:spacing w:before="101"/>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ind w:right="163" w:firstLine="559"/>
      </w:pPr>
      <w:r>
        <w:rPr/>
        <w:t>1.实现申请、审批全程网上办理并在网上公布审批程序、受理条件、办理标准。2.不再要求申请人提供施工单位人员的资格证原件。</w:t>
      </w:r>
    </w:p>
    <w:p>
      <w:pPr>
        <w:pStyle w:val="BodyText"/>
        <w:spacing w:line="319" w:lineRule="auto" w:before="2"/>
        <w:ind w:right="256"/>
      </w:pPr>
      <w:r>
        <w:rPr/>
        <w:t>3.对防雷产品出厂合格证和安装记录实行证明事项告知承诺制。4.将承诺审批时限由 10 个工作日压减至 8 个工作日。</w:t>
      </w:r>
    </w:p>
    <w:p>
      <w:pPr>
        <w:pStyle w:val="Heading3"/>
        <w:spacing w:line="404" w:lineRule="exact" w:before="0"/>
      </w:pPr>
      <w:r>
        <w:rPr>
          <w:rFonts w:ascii="Times New Roman" w:eastAsia="Times New Roman"/>
        </w:rPr>
        <w:t>7.</w:t>
      </w:r>
      <w:r>
        <w:rPr/>
        <w:t>加强事中事后监管措施</w:t>
      </w:r>
    </w:p>
    <w:p>
      <w:pPr>
        <w:pStyle w:val="BodyText"/>
        <w:spacing w:line="319" w:lineRule="auto"/>
        <w:ind w:right="255" w:firstLine="559"/>
        <w:jc w:val="both"/>
      </w:pPr>
      <w:r>
        <w:rPr>
          <w:spacing w:val="-1"/>
          <w:w w:val="95"/>
        </w:rPr>
        <w:t>1</w:t>
      </w:r>
      <w:r>
        <w:rPr>
          <w:spacing w:val="-7"/>
          <w:w w:val="95"/>
        </w:rPr>
        <w:t>.通过“双随机、一公开”监管、专项检查等方式，实施严格监 </w:t>
      </w:r>
      <w:r>
        <w:rPr>
          <w:spacing w:val="-7"/>
        </w:rPr>
        <w:t>管，发现违法违规行为要依法查处并公开结果。</w:t>
      </w:r>
      <w:r>
        <w:rPr/>
        <w:t>2</w:t>
      </w:r>
      <w:r>
        <w:rPr>
          <w:spacing w:val="-2"/>
        </w:rPr>
        <w:t>.建立健全监管规则</w:t>
      </w:r>
      <w:r>
        <w:rPr>
          <w:spacing w:val="-8"/>
        </w:rPr>
        <w:t>和标准，强化市场主体责任。</w:t>
      </w:r>
      <w:r>
        <w:rPr/>
        <w:t>3</w:t>
      </w:r>
      <w:r>
        <w:rPr>
          <w:spacing w:val="-3"/>
        </w:rPr>
        <w:t>.加强对雷电灾害防御法律法规和科普</w:t>
      </w:r>
    </w:p>
    <w:p>
      <w:pPr>
        <w:spacing w:after="0" w:line="319" w:lineRule="auto"/>
        <w:jc w:val="both"/>
        <w:sectPr>
          <w:pgSz w:w="11910" w:h="16840"/>
          <w:pgMar w:top="1580" w:bottom="280" w:left="1680" w:right="1540"/>
        </w:sectPr>
      </w:pPr>
    </w:p>
    <w:p>
      <w:pPr>
        <w:pStyle w:val="BodyText"/>
        <w:spacing w:before="8"/>
      </w:pPr>
      <w:r>
        <w:rPr/>
        <w:t>宣传，提高安全意识。4.依法及时处理投诉举报。</w:t>
      </w:r>
    </w:p>
    <w:p>
      <w:pPr>
        <w:pStyle w:val="BodyText"/>
        <w:spacing w:before="136"/>
        <w:rPr>
          <w:rFonts w:ascii="黑体" w:eastAsia="黑体" w:hint="eastAsia"/>
        </w:rPr>
      </w:pPr>
      <w:bookmarkStart w:name="五、申请材料" w:id="307"/>
      <w:bookmarkEnd w:id="307"/>
      <w:r>
        <w:rPr/>
      </w:r>
      <w:r>
        <w:rPr>
          <w:rFonts w:ascii="黑体" w:eastAsia="黑体" w:hint="eastAsia"/>
        </w:rPr>
        <w:t>五、申请材料</w:t>
      </w:r>
    </w:p>
    <w:p>
      <w:pPr>
        <w:pStyle w:val="Heading3"/>
        <w:spacing w:before="146"/>
      </w:pPr>
      <w:bookmarkStart w:name="1.申请材料名称" w:id="308"/>
      <w:bookmarkEnd w:id="308"/>
      <w:r>
        <w:rPr>
          <w:b w:val="0"/>
        </w:rPr>
      </w:r>
      <w:r>
        <w:rPr>
          <w:rFonts w:ascii="Times New Roman" w:eastAsia="Times New Roman"/>
        </w:rPr>
        <w:t>1.</w:t>
      </w:r>
      <w:r>
        <w:rPr/>
        <w:t>申请材料名称</w:t>
      </w:r>
    </w:p>
    <w:p>
      <w:pPr>
        <w:pStyle w:val="BodyText"/>
        <w:spacing w:before="138"/>
        <w:ind w:left="679"/>
      </w:pPr>
      <w:r>
        <w:rPr>
          <w:w w:val="95"/>
        </w:rPr>
        <w:t>（1）《雷电防护装置竣工验收申请表》</w:t>
      </w:r>
    </w:p>
    <w:p>
      <w:pPr>
        <w:pStyle w:val="BodyText"/>
        <w:spacing w:before="149"/>
        <w:ind w:left="679"/>
      </w:pPr>
      <w:r>
        <w:rPr/>
        <w:t>（2）雷电防护装置竣工图纸等技术资料</w:t>
      </w:r>
    </w:p>
    <w:p>
      <w:pPr>
        <w:pStyle w:val="BodyText"/>
        <w:spacing w:before="149"/>
        <w:ind w:left="679"/>
      </w:pPr>
      <w:r>
        <w:rPr/>
        <w:t>（3）防雷产品出厂合格证和安装记录</w:t>
      </w:r>
    </w:p>
    <w:p>
      <w:pPr>
        <w:pStyle w:val="Heading3"/>
        <w:spacing w:before="102"/>
      </w:pPr>
      <w:bookmarkStart w:name="2.规定申请材料的依据" w:id="309"/>
      <w:bookmarkEnd w:id="309"/>
      <w:r>
        <w:rPr>
          <w:b w:val="0"/>
        </w:rPr>
      </w:r>
      <w:r>
        <w:rPr>
          <w:rFonts w:ascii="Times New Roman" w:eastAsia="Times New Roman"/>
        </w:rPr>
        <w:t>2.</w:t>
      </w:r>
      <w:r>
        <w:rPr/>
        <w:t>规定申请材料的依据</w:t>
      </w:r>
    </w:p>
    <w:p>
      <w:pPr>
        <w:pStyle w:val="BodyText"/>
        <w:spacing w:line="319" w:lineRule="auto"/>
        <w:ind w:right="257" w:firstLine="559"/>
        <w:jc w:val="both"/>
      </w:pPr>
      <w:r>
        <w:rPr/>
        <w:t>（1）《雷电防护装置设计审核和竣工验收规定》第十二条雷电防护装置实行竣工验收制度。建设单位应当向气象主管机构提出申请，并提交以下材料：</w:t>
      </w:r>
    </w:p>
    <w:p>
      <w:pPr>
        <w:pStyle w:val="BodyText"/>
        <w:spacing w:before="2"/>
        <w:ind w:left="679"/>
      </w:pPr>
      <w:r>
        <w:rPr/>
        <w:t>（一）《雷电防护装置竣工验收申请表》；</w:t>
      </w:r>
    </w:p>
    <w:p>
      <w:pPr>
        <w:pStyle w:val="BodyText"/>
        <w:spacing w:before="150"/>
        <w:ind w:left="679"/>
      </w:pPr>
      <w:r>
        <w:rPr/>
        <w:t>（二）雷电防护装置竣工图纸等技术资料；</w:t>
      </w:r>
    </w:p>
    <w:p>
      <w:pPr>
        <w:pStyle w:val="BodyText"/>
        <w:spacing w:before="149"/>
        <w:ind w:left="679"/>
      </w:pPr>
      <w:r>
        <w:rPr/>
        <w:t>（三）防雷产品出厂合格证和安装记录。</w:t>
      </w:r>
    </w:p>
    <w:p>
      <w:pPr>
        <w:pStyle w:val="BodyText"/>
        <w:spacing w:before="136"/>
        <w:rPr>
          <w:rFonts w:ascii="黑体" w:eastAsia="黑体" w:hint="eastAsia"/>
        </w:rPr>
      </w:pPr>
      <w:bookmarkStart w:name="六、中介服务" w:id="310"/>
      <w:bookmarkEnd w:id="310"/>
      <w:r>
        <w:rPr/>
      </w:r>
      <w:r>
        <w:rPr>
          <w:rFonts w:ascii="黑体" w:eastAsia="黑体" w:hint="eastAsia"/>
        </w:rPr>
        <w:t>六、中介服务</w:t>
      </w:r>
    </w:p>
    <w:p>
      <w:pPr>
        <w:pStyle w:val="Heading3"/>
        <w:spacing w:before="195"/>
        <w:rPr>
          <w:b w:val="0"/>
        </w:rPr>
      </w:pPr>
      <w:r>
        <w:rPr>
          <w:rFonts w:ascii="Times New Roman" w:eastAsia="Times New Roman"/>
        </w:rPr>
        <w:t>1.</w:t>
      </w:r>
      <w:r>
        <w:rPr/>
        <w:t>有无法定中介服务事项：</w:t>
      </w:r>
      <w:r>
        <w:rPr>
          <w:b w:val="0"/>
        </w:rPr>
        <w:t>无</w:t>
      </w:r>
    </w:p>
    <w:p>
      <w:pPr>
        <w:spacing w:before="149"/>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49"/>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2"/>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49"/>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spacing w:before="136"/>
        <w:rPr>
          <w:rFonts w:ascii="黑体" w:eastAsia="黑体" w:hint="eastAsia"/>
        </w:rPr>
      </w:pPr>
      <w:bookmarkStart w:name="七、审批程序" w:id="311"/>
      <w:bookmarkEnd w:id="311"/>
      <w:r>
        <w:rPr/>
      </w:r>
      <w:r>
        <w:rPr>
          <w:rFonts w:ascii="黑体" w:eastAsia="黑体" w:hint="eastAsia"/>
        </w:rPr>
        <w:t>七、审批程序</w:t>
      </w:r>
    </w:p>
    <w:p>
      <w:pPr>
        <w:pStyle w:val="Heading3"/>
        <w:spacing w:before="147"/>
      </w:pPr>
      <w:bookmarkStart w:name="1.办理行政许可的程序环节" w:id="312"/>
      <w:bookmarkEnd w:id="312"/>
      <w:r>
        <w:rPr>
          <w:b w:val="0"/>
        </w:rPr>
      </w:r>
      <w:r>
        <w:rPr>
          <w:rFonts w:ascii="Times New Roman" w:eastAsia="Times New Roman"/>
        </w:rPr>
        <w:t>1.</w:t>
      </w:r>
      <w:r>
        <w:rPr/>
        <w:t>办理行政许可的程序环节</w:t>
      </w:r>
    </w:p>
    <w:p>
      <w:pPr>
        <w:pStyle w:val="BodyText"/>
        <w:ind w:left="679"/>
      </w:pPr>
      <w:r>
        <w:rPr/>
        <w:t>（1）申请人申请；</w:t>
      </w:r>
    </w:p>
    <w:p>
      <w:pPr>
        <w:spacing w:after="0"/>
        <w:sectPr>
          <w:pgSz w:w="11910" w:h="16840"/>
          <w:pgMar w:top="1580" w:bottom="280" w:left="1680" w:right="1540"/>
        </w:sectPr>
      </w:pPr>
    </w:p>
    <w:p>
      <w:pPr>
        <w:pStyle w:val="BodyText"/>
        <w:spacing w:before="8"/>
        <w:ind w:left="679"/>
      </w:pPr>
      <w:r>
        <w:rPr/>
        <w:t>（2）审批机构受理/不予受理；</w:t>
      </w:r>
    </w:p>
    <w:p>
      <w:pPr>
        <w:pStyle w:val="BodyText"/>
        <w:spacing w:before="149"/>
        <w:ind w:left="679"/>
      </w:pPr>
      <w:r>
        <w:rPr/>
        <w:t>（3）受理后审批机构委托技术服务；</w:t>
      </w:r>
    </w:p>
    <w:p>
      <w:pPr>
        <w:pStyle w:val="BodyText"/>
        <w:spacing w:before="149"/>
        <w:ind w:left="679"/>
      </w:pPr>
      <w:r>
        <w:rPr/>
        <w:t>（4）审批机构审查；</w:t>
      </w:r>
    </w:p>
    <w:p>
      <w:pPr>
        <w:pStyle w:val="BodyText"/>
        <w:spacing w:before="150"/>
        <w:ind w:left="679"/>
      </w:pPr>
      <w:r>
        <w:rPr/>
        <w:t>（5）出具雷电防护装置验收意见书/不予验收决定书。</w:t>
      </w:r>
    </w:p>
    <w:p>
      <w:pPr>
        <w:pStyle w:val="Heading3"/>
        <w:spacing w:before="101"/>
      </w:pPr>
      <w:bookmarkStart w:name="2.规定行政许可程序的依据" w:id="313"/>
      <w:bookmarkEnd w:id="313"/>
      <w:r>
        <w:rPr>
          <w:b w:val="0"/>
        </w:rPr>
      </w:r>
      <w:r>
        <w:rPr>
          <w:rFonts w:ascii="Times New Roman" w:eastAsia="Times New Roman"/>
        </w:rPr>
        <w:t>2.</w:t>
      </w:r>
      <w:r>
        <w:rPr/>
        <w:t>规定行政许可程序的依据</w:t>
      </w:r>
    </w:p>
    <w:p>
      <w:pPr>
        <w:pStyle w:val="BodyText"/>
        <w:spacing w:line="319" w:lineRule="auto" w:before="138"/>
        <w:ind w:right="257" w:firstLine="559"/>
        <w:jc w:val="both"/>
      </w:pPr>
      <w:r>
        <w:rPr/>
        <w:t>（1）《雷电防护装置设计审核和竣工验收规定》第十三条气象</w:t>
      </w:r>
      <w:r>
        <w:rPr>
          <w:spacing w:val="-7"/>
        </w:rPr>
        <w:t>主管机构应当在收到全部申请材料之日起五个工作日内，作出受理或</w:t>
      </w:r>
      <w:r>
        <w:rPr>
          <w:spacing w:val="-3"/>
        </w:rPr>
        <w:t>者不予受理的书面决定。</w:t>
      </w:r>
    </w:p>
    <w:p>
      <w:pPr>
        <w:pStyle w:val="BodyText"/>
        <w:spacing w:line="319" w:lineRule="auto" w:before="2"/>
        <w:ind w:right="255" w:firstLine="559"/>
        <w:jc w:val="both"/>
      </w:pPr>
      <w:r>
        <w:rPr>
          <w:spacing w:val="-10"/>
        </w:rPr>
        <w:t>申请材料齐全且符合法定形式的，应当受理，并出具《雷电防护</w:t>
      </w:r>
      <w:r>
        <w:rPr>
          <w:spacing w:val="-4"/>
        </w:rPr>
        <w:t>装置竣工验收受理回执》。对不予受理的，应当书面说明理由。</w:t>
      </w:r>
    </w:p>
    <w:p>
      <w:pPr>
        <w:pStyle w:val="BodyText"/>
        <w:spacing w:line="319" w:lineRule="auto" w:before="1"/>
        <w:ind w:right="256" w:firstLine="559"/>
        <w:jc w:val="both"/>
      </w:pPr>
      <w:r>
        <w:rPr>
          <w:spacing w:val="-9"/>
        </w:rPr>
        <w:t>申请材料不齐全或者不符合法定形式的，气象主管机构应当当场</w:t>
      </w:r>
      <w:r>
        <w:rPr>
          <w:spacing w:val="1"/>
        </w:rPr>
        <w:t>或者在收到申请材料之日起五个工作日内一次告知申请单位需要补</w:t>
      </w:r>
      <w:r>
        <w:rPr>
          <w:spacing w:val="-11"/>
        </w:rPr>
        <w:t>正的全部内容，并出具《雷电防护装置竣工验收资料补正通知》。逾</w:t>
      </w:r>
      <w:r>
        <w:rPr>
          <w:spacing w:val="-4"/>
        </w:rPr>
        <w:t>期不告知的，自收到申请材料之日起即视为受理。</w:t>
      </w:r>
    </w:p>
    <w:p>
      <w:pPr>
        <w:pStyle w:val="BodyText"/>
        <w:spacing w:line="319" w:lineRule="auto" w:before="3"/>
        <w:ind w:right="257" w:firstLine="559"/>
        <w:jc w:val="both"/>
      </w:pPr>
      <w:r>
        <w:rPr/>
        <w:t>（2）《雷电防护装置设计审核和竣工验收规定》第十四条气象</w:t>
      </w:r>
      <w:r>
        <w:rPr>
          <w:spacing w:val="-11"/>
        </w:rPr>
        <w:t>主管机构受理后，应当委托取得雷电防护装置检测资质的单位开展雷</w:t>
      </w:r>
      <w:r>
        <w:rPr>
          <w:spacing w:val="-4"/>
        </w:rPr>
        <w:t>电防护装置检测。</w:t>
      </w:r>
    </w:p>
    <w:p>
      <w:pPr>
        <w:pStyle w:val="BodyText"/>
        <w:spacing w:line="319" w:lineRule="auto" w:before="2"/>
        <w:ind w:right="163" w:firstLine="559"/>
        <w:jc w:val="both"/>
      </w:pPr>
      <w:r>
        <w:rPr/>
        <w:t>取得雷电防护装置检测资质的单位开展检测应当遵守国家有关标准、规范和规程，出具雷电防护装置检测报告并对检测报告负责。出具的雷电防护装置检测报告必须全面、真实、可靠。</w:t>
      </w:r>
    </w:p>
    <w:p>
      <w:pPr>
        <w:pStyle w:val="BodyText"/>
        <w:spacing w:line="319" w:lineRule="auto" w:before="2"/>
        <w:ind w:right="257" w:firstLine="559"/>
        <w:jc w:val="both"/>
      </w:pPr>
      <w:r>
        <w:rPr>
          <w:spacing w:val="1"/>
        </w:rPr>
        <w:t>雷电防护装置检测报告结论应当包含安装的雷电防护装置是否</w:t>
      </w:r>
      <w:r>
        <w:rPr>
          <w:spacing w:val="-11"/>
        </w:rPr>
        <w:t>按照核准的施工图施工完成；是否符合国家有关标准和国务院气象主</w:t>
      </w:r>
      <w:r>
        <w:rPr>
          <w:spacing w:val="-4"/>
        </w:rPr>
        <w:t>管机构规定的使用要求。</w:t>
      </w:r>
    </w:p>
    <w:p>
      <w:pPr>
        <w:spacing w:after="0" w:line="319" w:lineRule="auto"/>
        <w:jc w:val="both"/>
        <w:sectPr>
          <w:pgSz w:w="11910" w:h="16840"/>
          <w:pgMar w:top="1580" w:bottom="280" w:left="1680" w:right="1540"/>
        </w:sectPr>
      </w:pPr>
    </w:p>
    <w:p>
      <w:pPr>
        <w:pStyle w:val="BodyText"/>
        <w:spacing w:line="319" w:lineRule="auto" w:before="8"/>
        <w:ind w:right="257" w:firstLine="559"/>
      </w:pPr>
      <w:r>
        <w:rPr/>
        <w:t>（3）《雷电防护装置设计审核和竣工验收规定》第十六条气象主管机构应当在受理之日起十个工作日内作出竣工验收结论。</w:t>
      </w:r>
    </w:p>
    <w:p>
      <w:pPr>
        <w:pStyle w:val="BodyText"/>
        <w:spacing w:line="319" w:lineRule="auto" w:before="1"/>
        <w:ind w:right="257" w:firstLine="559"/>
      </w:pPr>
      <w:r>
        <w:rPr>
          <w:spacing w:val="-9"/>
        </w:rPr>
        <w:t>雷电防护装置经验收符合要求的，气象主管机构应当出具《雷电</w:t>
      </w:r>
      <w:r>
        <w:rPr>
          <w:spacing w:val="-3"/>
        </w:rPr>
        <w:t>防护装置验收意见书》。</w:t>
      </w:r>
    </w:p>
    <w:p>
      <w:pPr>
        <w:pStyle w:val="BodyText"/>
        <w:spacing w:line="319" w:lineRule="auto" w:before="1"/>
        <w:ind w:right="257" w:firstLine="559"/>
      </w:pPr>
      <w:r>
        <w:rPr>
          <w:spacing w:val="-9"/>
        </w:rPr>
        <w:t>雷电防护装置验收不符合要求的，气象主管机构应当出具《不予</w:t>
      </w:r>
      <w:r>
        <w:rPr>
          <w:spacing w:val="-3"/>
        </w:rPr>
        <w:t>验收决定书》。</w:t>
      </w:r>
    </w:p>
    <w:p>
      <w:pPr>
        <w:pStyle w:val="Heading3"/>
        <w:spacing w:before="2"/>
        <w:rPr>
          <w:b w:val="0"/>
        </w:rPr>
      </w:pPr>
      <w:r>
        <w:rPr>
          <w:rFonts w:ascii="Times New Roman" w:eastAsia="Times New Roman"/>
        </w:rPr>
        <w:t>3.</w:t>
      </w:r>
      <w:r>
        <w:rPr/>
        <w:t>是否需要现场勘验：</w:t>
      </w:r>
      <w:r>
        <w:rPr>
          <w:b w:val="0"/>
        </w:rPr>
        <w:t>否</w:t>
      </w:r>
    </w:p>
    <w:p>
      <w:pPr>
        <w:spacing w:before="149"/>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before="149"/>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50"/>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49"/>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50"/>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49"/>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50"/>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是</w:t>
      </w:r>
    </w:p>
    <w:p>
      <w:pPr>
        <w:pStyle w:val="BodyText"/>
        <w:spacing w:before="136"/>
        <w:rPr>
          <w:rFonts w:ascii="黑体" w:eastAsia="黑体" w:hint="eastAsia"/>
        </w:rPr>
      </w:pPr>
      <w:bookmarkStart w:name="八、受理和审批时限" w:id="314"/>
      <w:bookmarkEnd w:id="314"/>
      <w:r>
        <w:rPr/>
      </w:r>
      <w:r>
        <w:rPr>
          <w:rFonts w:ascii="黑体" w:eastAsia="黑体" w:hint="eastAsia"/>
        </w:rPr>
        <w:t>八、受理和审批时限</w:t>
      </w:r>
    </w:p>
    <w:p>
      <w:pPr>
        <w:spacing w:before="194"/>
        <w:ind w:left="679" w:right="0" w:firstLine="0"/>
        <w:jc w:val="left"/>
        <w:rPr>
          <w:sz w:val="28"/>
        </w:rPr>
      </w:pPr>
      <w:r>
        <w:rPr>
          <w:rFonts w:ascii="Times New Roman" w:eastAsia="Times New Roman"/>
          <w:b/>
          <w:sz w:val="28"/>
        </w:rPr>
        <w:t>1.</w:t>
      </w:r>
      <w:r>
        <w:rPr>
          <w:b/>
          <w:sz w:val="28"/>
        </w:rPr>
        <w:t>承诺受理时限：</w:t>
      </w:r>
      <w:r>
        <w:rPr>
          <w:sz w:val="28"/>
        </w:rPr>
        <w:t>5 个工作日</w:t>
      </w:r>
    </w:p>
    <w:p>
      <w:pPr>
        <w:spacing w:before="102"/>
        <w:ind w:left="679" w:right="0" w:firstLine="0"/>
        <w:jc w:val="left"/>
        <w:rPr>
          <w:sz w:val="28"/>
        </w:rPr>
      </w:pPr>
      <w:bookmarkStart w:name="2.法定审批时限：10个工作日" w:id="315"/>
      <w:bookmarkEnd w:id="315"/>
      <w:r>
        <w:rPr/>
      </w:r>
      <w:r>
        <w:rPr>
          <w:rFonts w:ascii="Times New Roman" w:eastAsia="Times New Roman"/>
          <w:b/>
          <w:sz w:val="28"/>
        </w:rPr>
        <w:t>2.</w:t>
      </w:r>
      <w:r>
        <w:rPr>
          <w:b/>
          <w:sz w:val="28"/>
        </w:rPr>
        <w:t>法定审批时限：</w:t>
      </w:r>
      <w:r>
        <w:rPr>
          <w:sz w:val="28"/>
        </w:rPr>
        <w:t>10 个工作日</w:t>
      </w:r>
    </w:p>
    <w:p>
      <w:pPr>
        <w:pStyle w:val="Heading3"/>
        <w:spacing w:before="89"/>
      </w:pPr>
      <w:bookmarkStart w:name="3.规定法定审批时限依据" w:id="316"/>
      <w:bookmarkEnd w:id="316"/>
      <w:r>
        <w:rPr>
          <w:b w:val="0"/>
        </w:rPr>
      </w:r>
      <w:r>
        <w:rPr>
          <w:rFonts w:ascii="Times New Roman" w:eastAsia="Times New Roman"/>
        </w:rPr>
        <w:t>3.</w:t>
      </w:r>
      <w:r>
        <w:rPr/>
        <w:t>规定法定审批时限依据</w:t>
      </w:r>
    </w:p>
    <w:p>
      <w:pPr>
        <w:pStyle w:val="BodyText"/>
        <w:tabs>
          <w:tab w:pos="8145" w:val="left" w:leader="none"/>
        </w:tabs>
        <w:spacing w:line="319" w:lineRule="auto"/>
        <w:ind w:right="257" w:firstLine="559"/>
      </w:pPr>
      <w:r>
        <w:rPr/>
        <w:t>（1）《雷电防护装置设计审核和竣工验收规定》第十六条</w:t>
        <w:tab/>
        <w:t>气象</w:t>
      </w:r>
      <w:r>
        <w:rPr>
          <w:spacing w:val="-3"/>
        </w:rPr>
        <w:t>主</w:t>
      </w:r>
      <w:r>
        <w:rPr/>
        <w:t>管机</w:t>
      </w:r>
      <w:r>
        <w:rPr>
          <w:spacing w:val="-3"/>
        </w:rPr>
        <w:t>构</w:t>
      </w:r>
      <w:r>
        <w:rPr/>
        <w:t>应当</w:t>
      </w:r>
      <w:r>
        <w:rPr>
          <w:spacing w:val="-3"/>
        </w:rPr>
        <w:t>在</w:t>
      </w:r>
      <w:r>
        <w:rPr/>
        <w:t>受理</w:t>
      </w:r>
      <w:r>
        <w:rPr>
          <w:spacing w:val="-3"/>
        </w:rPr>
        <w:t>之</w:t>
      </w:r>
      <w:r>
        <w:rPr/>
        <w:t>日起</w:t>
      </w:r>
      <w:r>
        <w:rPr>
          <w:spacing w:val="-3"/>
        </w:rPr>
        <w:t>十</w:t>
      </w:r>
      <w:r>
        <w:rPr/>
        <w:t>个工</w:t>
      </w:r>
      <w:r>
        <w:rPr>
          <w:spacing w:val="-3"/>
        </w:rPr>
        <w:t>作</w:t>
      </w:r>
      <w:r>
        <w:rPr/>
        <w:t>日内</w:t>
      </w:r>
      <w:r>
        <w:rPr>
          <w:spacing w:val="-3"/>
        </w:rPr>
        <w:t>作</w:t>
      </w:r>
      <w:r>
        <w:rPr/>
        <w:t>出竣</w:t>
      </w:r>
      <w:r>
        <w:rPr>
          <w:spacing w:val="-3"/>
        </w:rPr>
        <w:t>工</w:t>
      </w:r>
      <w:r>
        <w:rPr/>
        <w:t>验收</w:t>
      </w:r>
      <w:r>
        <w:rPr>
          <w:spacing w:val="-3"/>
        </w:rPr>
        <w:t>结</w:t>
      </w:r>
      <w:r>
        <w:rPr/>
        <w:t>论。</w:t>
      </w:r>
    </w:p>
    <w:p>
      <w:pPr>
        <w:spacing w:before="2"/>
        <w:ind w:left="679" w:right="0" w:firstLine="0"/>
        <w:jc w:val="left"/>
        <w:rPr>
          <w:sz w:val="28"/>
        </w:rPr>
      </w:pPr>
      <w:r>
        <w:rPr>
          <w:rFonts w:ascii="Times New Roman" w:eastAsia="Times New Roman"/>
          <w:b/>
          <w:sz w:val="28"/>
        </w:rPr>
        <w:t>4.</w:t>
      </w:r>
      <w:r>
        <w:rPr>
          <w:b/>
          <w:sz w:val="28"/>
        </w:rPr>
        <w:t>承诺审批时限：</w:t>
      </w:r>
      <w:r>
        <w:rPr>
          <w:sz w:val="28"/>
        </w:rPr>
        <w:t>8 个工作日</w:t>
      </w:r>
    </w:p>
    <w:p>
      <w:pPr>
        <w:pStyle w:val="BodyText"/>
        <w:spacing w:before="136"/>
        <w:rPr>
          <w:rFonts w:ascii="黑体" w:eastAsia="黑体" w:hint="eastAsia"/>
        </w:rPr>
      </w:pPr>
      <w:bookmarkStart w:name="九、收费" w:id="317"/>
      <w:bookmarkEnd w:id="317"/>
      <w:r>
        <w:rPr/>
      </w:r>
      <w:r>
        <w:rPr>
          <w:rFonts w:ascii="黑体" w:eastAsia="黑体" w:hint="eastAsia"/>
        </w:rPr>
        <w:t>九、收费</w:t>
      </w:r>
    </w:p>
    <w:p>
      <w:pPr>
        <w:spacing w:after="0"/>
        <w:rPr>
          <w:rFonts w:ascii="黑体" w:eastAsia="黑体" w:hint="eastAsia"/>
        </w:rPr>
        <w:sectPr>
          <w:pgSz w:w="11910" w:h="16840"/>
          <w:pgMar w:top="1580" w:bottom="280" w:left="1680" w:right="1540"/>
        </w:sectPr>
      </w:pPr>
    </w:p>
    <w:p>
      <w:pPr>
        <w:pStyle w:val="Heading3"/>
        <w:spacing w:before="8"/>
        <w:rPr>
          <w:b w:val="0"/>
        </w:rPr>
      </w:pPr>
      <w:r>
        <w:rPr>
          <w:rFonts w:ascii="Times New Roman" w:eastAsia="Times New Roman"/>
        </w:rPr>
        <w:t>1.</w:t>
      </w:r>
      <w:r>
        <w:rPr/>
        <w:t>办理行政许可是否收费：</w:t>
      </w:r>
      <w:r>
        <w:rPr>
          <w:b w:val="0"/>
        </w:rPr>
        <w:t>否</w:t>
      </w:r>
    </w:p>
    <w:p>
      <w:pPr>
        <w:spacing w:line="288" w:lineRule="auto" w:before="101"/>
        <w:ind w:left="120" w:right="193" w:firstLine="559"/>
        <w:jc w:val="left"/>
        <w:rPr>
          <w:b/>
          <w:sz w:val="28"/>
        </w:rPr>
      </w:pPr>
      <w:bookmarkStart w:name="2.收费项目的名称、收费项目的标准、设定收费项目的依据、规定收费标准的依据" w:id="318"/>
      <w:bookmarkEnd w:id="318"/>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7"/>
        <w:ind w:left="679"/>
      </w:pPr>
      <w:r>
        <w:rPr>
          <w:w w:val="100"/>
        </w:rPr>
        <w:t>无</w:t>
      </w:r>
    </w:p>
    <w:p>
      <w:pPr>
        <w:pStyle w:val="BodyText"/>
        <w:spacing w:before="136"/>
        <w:rPr>
          <w:rFonts w:ascii="黑体" w:eastAsia="黑体" w:hint="eastAsia"/>
        </w:rPr>
      </w:pPr>
      <w:bookmarkStart w:name="十、行政许可证件" w:id="319"/>
      <w:bookmarkEnd w:id="319"/>
      <w:r>
        <w:rPr/>
      </w:r>
      <w:r>
        <w:rPr>
          <w:rFonts w:ascii="黑体" w:eastAsia="黑体" w:hint="eastAsia"/>
        </w:rPr>
        <w:t>十、行政许可证件</w:t>
      </w:r>
    </w:p>
    <w:p>
      <w:pPr>
        <w:pStyle w:val="Heading3"/>
        <w:spacing w:before="146"/>
        <w:rPr>
          <w:b w:val="0"/>
        </w:rPr>
      </w:pPr>
      <w:bookmarkStart w:name="1.审批结果类型：批文" w:id="320"/>
      <w:bookmarkEnd w:id="320"/>
      <w:r>
        <w:rPr>
          <w:b w:val="0"/>
        </w:rPr>
      </w:r>
      <w:r>
        <w:rPr>
          <w:rFonts w:ascii="Times New Roman" w:eastAsia="Times New Roman"/>
        </w:rPr>
        <w:t>1.</w:t>
      </w:r>
      <w:r>
        <w:rPr/>
        <w:t>审批结果类型：</w:t>
      </w:r>
      <w:r>
        <w:rPr>
          <w:b w:val="0"/>
        </w:rPr>
        <w:t>批文</w:t>
      </w:r>
    </w:p>
    <w:p>
      <w:pPr>
        <w:spacing w:before="138"/>
        <w:ind w:left="679" w:right="0" w:firstLine="0"/>
        <w:jc w:val="left"/>
        <w:rPr>
          <w:sz w:val="28"/>
        </w:rPr>
      </w:pPr>
      <w:r>
        <w:rPr>
          <w:rFonts w:ascii="Times New Roman" w:eastAsia="Times New Roman"/>
          <w:b/>
          <w:sz w:val="28"/>
        </w:rPr>
        <w:t>2.</w:t>
      </w:r>
      <w:r>
        <w:rPr>
          <w:b/>
          <w:sz w:val="28"/>
        </w:rPr>
        <w:t>审批结果名称：</w:t>
      </w:r>
      <w:r>
        <w:rPr>
          <w:sz w:val="28"/>
        </w:rPr>
        <w:t>雷电防护装置验收意见书</w:t>
      </w:r>
    </w:p>
    <w:p>
      <w:pPr>
        <w:pStyle w:val="Heading3"/>
        <w:rPr>
          <w:b w:val="0"/>
        </w:rPr>
      </w:pPr>
      <w:r>
        <w:rPr>
          <w:rFonts w:ascii="Times New Roman" w:eastAsia="Times New Roman"/>
        </w:rPr>
        <w:t>3.</w:t>
      </w:r>
      <w:r>
        <w:rPr/>
        <w:t>审批结果的有效期限：</w:t>
      </w:r>
      <w:r>
        <w:rPr>
          <w:b w:val="0"/>
        </w:rPr>
        <w:t>当次</w:t>
      </w:r>
    </w:p>
    <w:p>
      <w:pPr>
        <w:spacing w:before="101"/>
        <w:ind w:left="679" w:right="0" w:firstLine="0"/>
        <w:jc w:val="left"/>
        <w:rPr>
          <w:b/>
          <w:sz w:val="28"/>
        </w:rPr>
      </w:pPr>
      <w:bookmarkStart w:name="4.规定审批结果有效期限的依据" w:id="321"/>
      <w:bookmarkEnd w:id="321"/>
      <w:r>
        <w:rPr/>
      </w:r>
      <w:r>
        <w:rPr>
          <w:rFonts w:ascii="Times New Roman" w:eastAsia="Times New Roman"/>
          <w:b/>
          <w:sz w:val="28"/>
        </w:rPr>
        <w:t>4.</w:t>
      </w:r>
      <w:r>
        <w:rPr>
          <w:b/>
          <w:sz w:val="28"/>
        </w:rPr>
        <w:t>规定审批结果有效期限的依据</w:t>
      </w:r>
    </w:p>
    <w:p>
      <w:pPr>
        <w:pStyle w:val="BodyText"/>
        <w:spacing w:line="319" w:lineRule="auto" w:before="138"/>
        <w:ind w:right="257" w:firstLine="559"/>
      </w:pPr>
      <w:r>
        <w:rPr/>
        <w:t>（1）《雷电防护装置设计审核和竣工验收规定》第十六条气象主管机构应当在受理之日起十个工作日内作出竣工验收结论。</w:t>
      </w:r>
    </w:p>
    <w:p>
      <w:pPr>
        <w:pStyle w:val="BodyText"/>
        <w:spacing w:line="319" w:lineRule="auto" w:before="1"/>
        <w:ind w:right="257" w:firstLine="559"/>
      </w:pPr>
      <w:r>
        <w:rPr>
          <w:spacing w:val="-9"/>
        </w:rPr>
        <w:t>雷电防护装置经验收符合要求的，气象主管机构应当出具《雷电</w:t>
      </w:r>
      <w:r>
        <w:rPr>
          <w:spacing w:val="-3"/>
        </w:rPr>
        <w:t>防护装置验收意见书》</w:t>
      </w:r>
    </w:p>
    <w:p>
      <w:pPr>
        <w:pStyle w:val="Heading3"/>
        <w:spacing w:before="1"/>
        <w:rPr>
          <w:b w:val="0"/>
        </w:rPr>
      </w:pPr>
      <w:r>
        <w:rPr>
          <w:rFonts w:ascii="Times New Roman" w:eastAsia="Times New Roman"/>
        </w:rPr>
        <w:t>5.</w:t>
      </w:r>
      <w:r>
        <w:rPr/>
        <w:t>是否需要办理审批结果变更手续：</w:t>
      </w:r>
      <w:r>
        <w:rPr>
          <w:b w:val="0"/>
        </w:rPr>
        <w:t>否</w:t>
      </w:r>
    </w:p>
    <w:p>
      <w:pPr>
        <w:spacing w:line="312" w:lineRule="auto" w:before="102"/>
        <w:ind w:left="679" w:right="4140" w:firstLine="0"/>
        <w:jc w:val="left"/>
        <w:rPr>
          <w:sz w:val="28"/>
        </w:rPr>
      </w:pPr>
      <w:bookmarkStart w:name="6.办理审批结果变更手续的要求" w:id="322"/>
      <w:bookmarkEnd w:id="322"/>
      <w:r>
        <w:rPr/>
      </w:r>
      <w:r>
        <w:rPr>
          <w:rFonts w:ascii="Times New Roman" w:eastAsia="Times New Roman"/>
          <w:b/>
          <w:sz w:val="28"/>
        </w:rPr>
        <w:t>6.</w:t>
      </w:r>
      <w:r>
        <w:rPr>
          <w:b/>
          <w:sz w:val="28"/>
        </w:rPr>
        <w:t>办理审批结果变更手续的要求</w:t>
      </w:r>
      <w:r>
        <w:rPr>
          <w:sz w:val="28"/>
        </w:rPr>
        <w:t>无</w:t>
      </w:r>
    </w:p>
    <w:p>
      <w:pPr>
        <w:spacing w:before="16"/>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2"/>
        <w:ind w:left="679" w:right="4140" w:firstLine="0"/>
        <w:jc w:val="left"/>
        <w:rPr>
          <w:sz w:val="28"/>
        </w:rPr>
      </w:pPr>
      <w:bookmarkStart w:name="8.办理审批结果延续手续的要求" w:id="323"/>
      <w:bookmarkEnd w:id="323"/>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324"/>
      <w:bookmarkEnd w:id="324"/>
      <w:r>
        <w:rPr/>
      </w:r>
      <w:r>
        <w:rPr>
          <w:rFonts w:ascii="Times New Roman" w:eastAsia="Times New Roman"/>
          <w:b/>
          <w:sz w:val="28"/>
        </w:rPr>
        <w:t>9.</w:t>
      </w:r>
      <w:r>
        <w:rPr>
          <w:b/>
          <w:sz w:val="28"/>
        </w:rPr>
        <w:t>审批结果的有效地域范围</w:t>
      </w:r>
    </w:p>
    <w:p>
      <w:pPr>
        <w:pStyle w:val="BodyText"/>
        <w:spacing w:before="89"/>
        <w:ind w:left="679"/>
      </w:pPr>
      <w:bookmarkStart w:name="全国" w:id="325"/>
      <w:bookmarkEnd w:id="325"/>
      <w:r>
        <w:rPr/>
      </w:r>
      <w:r>
        <w:rPr/>
        <w:t>全国</w:t>
      </w:r>
    </w:p>
    <w:p>
      <w:pPr>
        <w:pStyle w:val="Heading3"/>
        <w:spacing w:before="89"/>
      </w:pPr>
      <w:bookmarkStart w:name="10.规定审批结果有效地域范围的依据" w:id="326"/>
      <w:bookmarkEnd w:id="326"/>
      <w:r>
        <w:rPr>
          <w:b w:val="0"/>
        </w:rPr>
      </w:r>
      <w:r>
        <w:rPr>
          <w:rFonts w:ascii="Times New Roman" w:eastAsia="Times New Roman"/>
        </w:rPr>
        <w:t>10.</w:t>
      </w:r>
      <w:r>
        <w:rPr/>
        <w:t>规定审批结果有效地域范围的依据</w:t>
      </w:r>
    </w:p>
    <w:p>
      <w:pPr>
        <w:pStyle w:val="BodyText"/>
        <w:spacing w:line="319" w:lineRule="auto" w:before="138"/>
        <w:ind w:right="257" w:firstLine="559"/>
      </w:pPr>
      <w:r>
        <w:rPr/>
        <w:t>（1）《雷电防护装置设计审核和竣工验收规定》第四条本规定</w:t>
      </w:r>
      <w:r>
        <w:rPr>
          <w:spacing w:val="-12"/>
        </w:rPr>
        <w:t>适用于下列建设工程、场所和大型项目的雷电防护装置设计审核和竣</w:t>
      </w:r>
    </w:p>
    <w:p>
      <w:pPr>
        <w:spacing w:after="0" w:line="319" w:lineRule="auto"/>
        <w:sectPr>
          <w:pgSz w:w="11910" w:h="16840"/>
          <w:pgMar w:top="1580" w:bottom="280" w:left="1680" w:right="1540"/>
        </w:sectPr>
      </w:pPr>
    </w:p>
    <w:p>
      <w:pPr>
        <w:pStyle w:val="BodyText"/>
        <w:spacing w:before="8"/>
      </w:pPr>
      <w:r>
        <w:rPr/>
        <w:t>工验收：</w:t>
      </w:r>
    </w:p>
    <w:p>
      <w:pPr>
        <w:pStyle w:val="BodyText"/>
        <w:spacing w:line="319" w:lineRule="auto" w:before="149"/>
        <w:ind w:right="257" w:firstLine="559"/>
      </w:pPr>
      <w:r>
        <w:rPr/>
        <w:t>（一</w:t>
      </w:r>
      <w:r>
        <w:rPr>
          <w:spacing w:val="-22"/>
        </w:rPr>
        <w:t>）</w:t>
      </w:r>
      <w:r>
        <w:rPr>
          <w:spacing w:val="-10"/>
        </w:rPr>
        <w:t>油库、气库、弹药库、化学品仓库和烟花爆竹、石化等易</w:t>
      </w:r>
      <w:r>
        <w:rPr>
          <w:spacing w:val="-4"/>
        </w:rPr>
        <w:t>燃易爆建设工程和场所；</w:t>
      </w:r>
    </w:p>
    <w:p>
      <w:pPr>
        <w:pStyle w:val="BodyText"/>
        <w:spacing w:line="319" w:lineRule="auto" w:before="1"/>
        <w:ind w:right="163" w:firstLine="559"/>
      </w:pPr>
      <w:r>
        <w:rPr/>
        <w:t>（二）雷电易发区内的矿区、旅游景点或者投入使用的建（构） 筑物、设施等需要单独安装雷电防护装置的场所；</w:t>
      </w:r>
    </w:p>
    <w:p>
      <w:pPr>
        <w:pStyle w:val="BodyText"/>
        <w:spacing w:line="319" w:lineRule="auto" w:before="2"/>
        <w:ind w:right="257" w:firstLine="559"/>
      </w:pPr>
      <w:r>
        <w:rPr>
          <w:spacing w:val="-1"/>
        </w:rPr>
        <w:t>（</w:t>
      </w:r>
      <w:r>
        <w:rPr/>
        <w:t>三</w:t>
      </w:r>
      <w:r>
        <w:rPr>
          <w:spacing w:val="-49"/>
        </w:rPr>
        <w:t>）</w:t>
      </w:r>
      <w:r>
        <w:rPr>
          <w:spacing w:val="-7"/>
        </w:rPr>
        <w:t>雷电风险高且没有防雷标准规范、需要进行特殊论证的大</w:t>
      </w:r>
      <w:r>
        <w:rPr>
          <w:spacing w:val="-3"/>
        </w:rPr>
        <w:t>型项目。</w:t>
      </w:r>
    </w:p>
    <w:p>
      <w:pPr>
        <w:pStyle w:val="BodyText"/>
        <w:spacing w:line="347" w:lineRule="exact" w:before="0"/>
        <w:rPr>
          <w:rFonts w:ascii="黑体" w:eastAsia="黑体" w:hint="eastAsia"/>
        </w:rPr>
      </w:pPr>
      <w:bookmarkStart w:name="十一、行政许可数量限制" w:id="327"/>
      <w:bookmarkEnd w:id="327"/>
      <w:r>
        <w:rPr/>
      </w:r>
      <w:r>
        <w:rPr>
          <w:rFonts w:ascii="黑体" w:eastAsia="黑体" w:hint="eastAsia"/>
        </w:rPr>
        <w:t>十一、行政许可数量限制</w:t>
      </w:r>
    </w:p>
    <w:p>
      <w:pPr>
        <w:pStyle w:val="Heading3"/>
        <w:spacing w:before="194"/>
        <w:rPr>
          <w:b w:val="0"/>
        </w:rPr>
      </w:pPr>
      <w:r>
        <w:rPr>
          <w:rFonts w:ascii="Times New Roman" w:eastAsia="Times New Roman"/>
        </w:rPr>
        <w:t>1.</w:t>
      </w:r>
      <w:r>
        <w:rPr/>
        <w:t>有无行政许可数量限制：</w:t>
      </w:r>
      <w:r>
        <w:rPr>
          <w:b w:val="0"/>
        </w:rPr>
        <w:t>无</w:t>
      </w:r>
    </w:p>
    <w:p>
      <w:pPr>
        <w:spacing w:before="101"/>
        <w:ind w:left="679" w:right="0" w:firstLine="0"/>
        <w:jc w:val="left"/>
        <w:rPr>
          <w:sz w:val="28"/>
        </w:rPr>
      </w:pPr>
      <w:bookmarkStart w:name="2.公布数量限制的方式：无" w:id="328"/>
      <w:bookmarkEnd w:id="328"/>
      <w:r>
        <w:rPr/>
      </w:r>
      <w:r>
        <w:rPr>
          <w:rFonts w:ascii="Times New Roman" w:eastAsia="Times New Roman"/>
          <w:b/>
          <w:sz w:val="28"/>
        </w:rPr>
        <w:t>2.</w:t>
      </w:r>
      <w:r>
        <w:rPr>
          <w:b/>
          <w:sz w:val="28"/>
        </w:rPr>
        <w:t>公布数量限制的方式：</w:t>
      </w:r>
      <w:r>
        <w:rPr>
          <w:sz w:val="28"/>
        </w:rPr>
        <w:t>无</w:t>
      </w:r>
    </w:p>
    <w:p>
      <w:pPr>
        <w:spacing w:before="90"/>
        <w:ind w:left="679" w:right="0" w:firstLine="0"/>
        <w:jc w:val="left"/>
        <w:rPr>
          <w:sz w:val="28"/>
        </w:rPr>
      </w:pPr>
      <w:bookmarkStart w:name="3.公布数量限制的周期：无" w:id="329"/>
      <w:bookmarkEnd w:id="329"/>
      <w:r>
        <w:rPr/>
      </w:r>
      <w:r>
        <w:rPr>
          <w:rFonts w:ascii="Times New Roman" w:eastAsia="Times New Roman"/>
          <w:b/>
          <w:sz w:val="28"/>
        </w:rPr>
        <w:t>3.</w:t>
      </w:r>
      <w:r>
        <w:rPr>
          <w:b/>
          <w:sz w:val="28"/>
        </w:rPr>
        <w:t>公布数量限制的周期：</w:t>
      </w:r>
      <w:r>
        <w:rPr>
          <w:sz w:val="28"/>
        </w:rPr>
        <w:t>无</w:t>
      </w:r>
    </w:p>
    <w:p>
      <w:pPr>
        <w:spacing w:before="137"/>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50"/>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bookmarkStart w:name="十二、行政许可后年检" w:id="330"/>
      <w:bookmarkEnd w:id="330"/>
      <w:r>
        <w:rPr/>
      </w:r>
      <w:r>
        <w:rPr>
          <w:rFonts w:ascii="黑体" w:eastAsia="黑体" w:hint="eastAsia"/>
        </w:rPr>
        <w:t>十二、行政许可后年检</w:t>
      </w:r>
    </w:p>
    <w:p>
      <w:pPr>
        <w:pStyle w:val="Heading3"/>
        <w:spacing w:before="194"/>
        <w:rPr>
          <w:b w:val="0"/>
        </w:rPr>
      </w:pPr>
      <w:r>
        <w:rPr>
          <w:rFonts w:ascii="Times New Roman" w:eastAsia="Times New Roman"/>
        </w:rPr>
        <w:t>1.</w:t>
      </w:r>
      <w:r>
        <w:rPr/>
        <w:t>有无年检要求：</w:t>
      </w:r>
      <w:r>
        <w:rPr>
          <w:b w:val="0"/>
        </w:rPr>
        <w:t>无</w:t>
      </w:r>
    </w:p>
    <w:p>
      <w:pPr>
        <w:spacing w:line="288" w:lineRule="auto" w:before="101"/>
        <w:ind w:left="679" w:right="5263" w:firstLine="0"/>
        <w:jc w:val="left"/>
        <w:rPr>
          <w:sz w:val="28"/>
        </w:rPr>
      </w:pPr>
      <w:bookmarkStart w:name="2.设定年检要求的依据" w:id="331"/>
      <w:bookmarkEnd w:id="331"/>
      <w:r>
        <w:rPr/>
      </w:r>
      <w:r>
        <w:rPr>
          <w:rFonts w:ascii="Times New Roman" w:eastAsia="Times New Roman"/>
          <w:b/>
          <w:sz w:val="28"/>
        </w:rPr>
        <w:t>2.</w:t>
      </w:r>
      <w:r>
        <w:rPr>
          <w:b/>
          <w:sz w:val="28"/>
        </w:rPr>
        <w:t>设定年检要求的依据</w:t>
      </w:r>
      <w:bookmarkStart w:name="无" w:id="332"/>
      <w:bookmarkEnd w:id="332"/>
      <w:r>
        <w:rPr>
          <w:b/>
          <w:sz w:val="28"/>
        </w:rPr>
      </w:r>
      <w:r>
        <w:rPr>
          <w:sz w:val="28"/>
        </w:rPr>
        <w:t>无</w:t>
      </w:r>
    </w:p>
    <w:p>
      <w:pPr>
        <w:spacing w:line="449" w:lineRule="exact" w:before="0"/>
        <w:ind w:left="679" w:right="0" w:firstLine="0"/>
        <w:jc w:val="left"/>
        <w:rPr>
          <w:sz w:val="28"/>
        </w:rPr>
      </w:pPr>
      <w:bookmarkStart w:name="3.年检周期：无" w:id="333"/>
      <w:bookmarkEnd w:id="333"/>
      <w:r>
        <w:rPr/>
      </w:r>
      <w:r>
        <w:rPr>
          <w:rFonts w:ascii="Times New Roman" w:eastAsia="Times New Roman"/>
          <w:b/>
          <w:sz w:val="28"/>
        </w:rPr>
        <w:t>3.</w:t>
      </w:r>
      <w:r>
        <w:rPr>
          <w:b/>
          <w:sz w:val="28"/>
        </w:rPr>
        <w:t>年检周期：</w:t>
      </w:r>
      <w:r>
        <w:rPr>
          <w:sz w:val="28"/>
        </w:rPr>
        <w:t>无</w:t>
      </w:r>
    </w:p>
    <w:p>
      <w:pPr>
        <w:spacing w:before="138"/>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49"/>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49"/>
        <w:ind w:left="679" w:right="0" w:firstLine="0"/>
        <w:jc w:val="left"/>
        <w:rPr>
          <w:sz w:val="28"/>
        </w:rPr>
      </w:pPr>
      <w:r>
        <w:rPr>
          <w:rFonts w:ascii="Times New Roman" w:eastAsia="Times New Roman"/>
          <w:b/>
          <w:sz w:val="28"/>
        </w:rPr>
        <w:t>6.</w:t>
      </w:r>
      <w:r>
        <w:rPr>
          <w:b/>
          <w:sz w:val="28"/>
        </w:rPr>
        <w:t>年检是否收费：</w:t>
      </w:r>
      <w:r>
        <w:rPr>
          <w:sz w:val="28"/>
        </w:rPr>
        <w:t>无</w:t>
      </w:r>
    </w:p>
    <w:p>
      <w:pPr>
        <w:spacing w:before="150"/>
        <w:ind w:left="679" w:right="0" w:firstLine="0"/>
        <w:jc w:val="left"/>
        <w:rPr>
          <w:b/>
          <w:sz w:val="28"/>
        </w:rPr>
      </w:pPr>
      <w:r>
        <w:rPr>
          <w:rFonts w:ascii="Times New Roman" w:eastAsia="Times New Roman"/>
          <w:b/>
          <w:sz w:val="28"/>
        </w:rPr>
        <w:t>7.</w:t>
      </w:r>
      <w:r>
        <w:rPr>
          <w:b/>
          <w:sz w:val="28"/>
        </w:rPr>
        <w:t>年检收费项目的名称、年检收费项目的标准、设定年检收费项</w:t>
      </w:r>
    </w:p>
    <w:p>
      <w:pPr>
        <w:spacing w:after="0"/>
        <w:jc w:val="left"/>
        <w:rPr>
          <w:sz w:val="28"/>
        </w:rPr>
        <w:sectPr>
          <w:pgSz w:w="11910" w:h="16840"/>
          <w:pgMar w:top="1580" w:bottom="280" w:left="1680" w:right="1540"/>
        </w:sectPr>
      </w:pPr>
    </w:p>
    <w:p>
      <w:pPr>
        <w:spacing w:line="319" w:lineRule="auto" w:before="8"/>
        <w:ind w:left="679" w:right="3504" w:hanging="560"/>
        <w:jc w:val="left"/>
        <w:rPr>
          <w:sz w:val="28"/>
        </w:rPr>
      </w:pPr>
      <w:r>
        <w:rPr>
          <w:b/>
          <w:sz w:val="28"/>
        </w:rPr>
        <w:t>目的依据、规定年检项目收费标准的依据</w:t>
      </w:r>
      <w:r>
        <w:rPr>
          <w:sz w:val="28"/>
        </w:rPr>
        <w:t>无</w:t>
      </w:r>
    </w:p>
    <w:p>
      <w:pPr>
        <w:spacing w:line="404" w:lineRule="exact" w:before="0"/>
        <w:ind w:left="679" w:right="0" w:firstLine="0"/>
        <w:jc w:val="left"/>
        <w:rPr>
          <w:sz w:val="28"/>
        </w:rPr>
      </w:pPr>
      <w:bookmarkStart w:name="8.通过年检的证明或者标志：无" w:id="334"/>
      <w:bookmarkEnd w:id="334"/>
      <w:r>
        <w:rPr/>
      </w:r>
      <w:r>
        <w:rPr>
          <w:rFonts w:ascii="Times New Roman" w:eastAsia="Times New Roman"/>
          <w:b/>
          <w:sz w:val="28"/>
        </w:rPr>
        <w:t>8.</w:t>
      </w:r>
      <w:r>
        <w:rPr>
          <w:b/>
          <w:sz w:val="28"/>
        </w:rPr>
        <w:t>通过年检的证明或者标志：</w:t>
      </w:r>
      <w:r>
        <w:rPr>
          <w:sz w:val="28"/>
        </w:rPr>
        <w:t>无</w:t>
      </w:r>
    </w:p>
    <w:p>
      <w:pPr>
        <w:pStyle w:val="BodyText"/>
        <w:spacing w:before="124"/>
        <w:rPr>
          <w:rFonts w:ascii="黑体" w:eastAsia="黑体" w:hint="eastAsia"/>
        </w:rPr>
      </w:pPr>
      <w:bookmarkStart w:name="十三、行政许可后年报" w:id="335"/>
      <w:bookmarkEnd w:id="335"/>
      <w:r>
        <w:rPr/>
      </w:r>
      <w:r>
        <w:rPr>
          <w:rFonts w:ascii="黑体" w:eastAsia="黑体" w:hint="eastAsia"/>
        </w:rPr>
        <w:t>十三、行政许可后年报</w:t>
      </w:r>
    </w:p>
    <w:p>
      <w:pPr>
        <w:pStyle w:val="Heading3"/>
        <w:spacing w:before="194"/>
        <w:rPr>
          <w:b w:val="0"/>
        </w:rPr>
      </w:pPr>
      <w:r>
        <w:rPr>
          <w:rFonts w:ascii="Times New Roman" w:eastAsia="Times New Roman"/>
        </w:rPr>
        <w:t>1.</w:t>
      </w:r>
      <w:r>
        <w:rPr/>
        <w:t>有无年报要求：</w:t>
      </w:r>
      <w:r>
        <w:rPr>
          <w:b w:val="0"/>
        </w:rPr>
        <w:t>无</w:t>
      </w:r>
    </w:p>
    <w:p>
      <w:pPr>
        <w:spacing w:before="150"/>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line="288" w:lineRule="auto" w:before="101"/>
        <w:ind w:left="679" w:right="5263" w:firstLine="0"/>
        <w:jc w:val="left"/>
        <w:rPr>
          <w:sz w:val="28"/>
        </w:rPr>
      </w:pPr>
      <w:bookmarkStart w:name="3.设定年报要求的依据" w:id="336"/>
      <w:bookmarkEnd w:id="336"/>
      <w:r>
        <w:rPr/>
      </w:r>
      <w:r>
        <w:rPr>
          <w:rFonts w:ascii="Times New Roman" w:eastAsia="Times New Roman"/>
          <w:b/>
          <w:sz w:val="28"/>
        </w:rPr>
        <w:t>3.</w:t>
      </w:r>
      <w:r>
        <w:rPr>
          <w:b/>
          <w:sz w:val="28"/>
        </w:rPr>
        <w:t>设定年报要求的依据</w:t>
      </w:r>
      <w:bookmarkStart w:name="无" w:id="337"/>
      <w:bookmarkEnd w:id="337"/>
      <w:r>
        <w:rPr>
          <w:b/>
          <w:sz w:val="28"/>
        </w:rPr>
      </w:r>
      <w:r>
        <w:rPr>
          <w:sz w:val="28"/>
        </w:rPr>
        <w:t>无</w:t>
      </w:r>
    </w:p>
    <w:p>
      <w:pPr>
        <w:spacing w:before="47"/>
        <w:ind w:left="679" w:right="0" w:firstLine="0"/>
        <w:jc w:val="left"/>
        <w:rPr>
          <w:sz w:val="28"/>
        </w:rPr>
      </w:pPr>
      <w:r>
        <w:rPr>
          <w:rFonts w:ascii="Times New Roman" w:eastAsia="Times New Roman"/>
          <w:b/>
          <w:sz w:val="28"/>
        </w:rPr>
        <w:t>4.</w:t>
      </w:r>
      <w:r>
        <w:rPr>
          <w:b/>
          <w:sz w:val="28"/>
        </w:rPr>
        <w:t>年报周期：</w:t>
      </w:r>
      <w:r>
        <w:rPr>
          <w:sz w:val="28"/>
        </w:rPr>
        <w:t>无</w:t>
      </w:r>
    </w:p>
    <w:p>
      <w:pPr>
        <w:pStyle w:val="BodyText"/>
        <w:spacing w:before="136"/>
        <w:rPr>
          <w:rFonts w:ascii="黑体" w:eastAsia="黑体" w:hint="eastAsia"/>
        </w:rPr>
      </w:pPr>
      <w:bookmarkStart w:name="十四、监管主体" w:id="338"/>
      <w:bookmarkEnd w:id="338"/>
      <w:r>
        <w:rPr/>
      </w:r>
      <w:r>
        <w:rPr>
          <w:rFonts w:ascii="黑体" w:eastAsia="黑体" w:hint="eastAsia"/>
        </w:rPr>
        <w:t>十四、监管主体</w:t>
      </w:r>
    </w:p>
    <w:p>
      <w:pPr>
        <w:pStyle w:val="BodyText"/>
        <w:spacing w:before="194"/>
        <w:ind w:left="679"/>
      </w:pPr>
      <w:r>
        <w:rPr/>
        <w:t>设区的市级、县级气象主管机构</w:t>
      </w:r>
    </w:p>
    <w:p>
      <w:pPr>
        <w:pStyle w:val="BodyText"/>
        <w:rPr>
          <w:rFonts w:ascii="黑体" w:eastAsia="黑体" w:hint="eastAsia"/>
        </w:rPr>
      </w:pPr>
      <w:bookmarkStart w:name="十五、备注" w:id="339"/>
      <w:bookmarkEnd w:id="339"/>
      <w:r>
        <w:rPr/>
      </w:r>
      <w:r>
        <w:rPr>
          <w:rFonts w:ascii="黑体" w:eastAsia="黑体" w:hint="eastAsia"/>
        </w:rPr>
        <w:t>十五、备注</w:t>
      </w:r>
    </w:p>
    <w:p>
      <w:pPr>
        <w:pStyle w:val="BodyText"/>
        <w:spacing w:before="0"/>
        <w:ind w:left="0"/>
        <w:rPr>
          <w:rFonts w:ascii="黑体"/>
        </w:rPr>
      </w:pPr>
    </w:p>
    <w:p>
      <w:pPr>
        <w:pStyle w:val="Heading1"/>
        <w:spacing w:before="216"/>
      </w:pPr>
      <w:r>
        <w:rPr/>
        <w:t>雷电防护装置竣工验收（县级权限）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【000154103003】</w:t>
      </w:r>
    </w:p>
    <w:p>
      <w:pPr>
        <w:pStyle w:val="BodyText"/>
        <w:spacing w:before="122"/>
        <w:rPr>
          <w:rFonts w:ascii="黑体" w:eastAsia="黑体" w:hint="eastAsia"/>
        </w:rPr>
      </w:pPr>
      <w:bookmarkStart w:name="一、基本要素" w:id="340"/>
      <w:bookmarkEnd w:id="340"/>
      <w:r>
        <w:rPr/>
      </w:r>
      <w:r>
        <w:rPr>
          <w:rFonts w:ascii="黑体" w:eastAsia="黑体" w:hint="eastAsia"/>
        </w:rPr>
        <w:t>一、基本要素</w:t>
      </w:r>
    </w:p>
    <w:p>
      <w:pPr>
        <w:pStyle w:val="Heading3"/>
        <w:spacing w:before="147"/>
      </w:pPr>
      <w:bookmarkStart w:name="1.行政许可事项名称及编码" w:id="341"/>
      <w:bookmarkEnd w:id="341"/>
      <w:r>
        <w:rPr>
          <w:b w:val="0"/>
        </w:rPr>
      </w:r>
      <w:r>
        <w:rPr>
          <w:rFonts w:ascii="Times New Roman" w:eastAsia="Times New Roman"/>
        </w:rPr>
        <w:t>1.</w:t>
      </w:r>
      <w:r>
        <w:rPr/>
        <w:t>行政许可事项名称及编码</w:t>
      </w:r>
    </w:p>
    <w:p>
      <w:pPr>
        <w:pStyle w:val="BodyText"/>
        <w:spacing w:before="89"/>
        <w:ind w:left="679"/>
      </w:pPr>
      <w:bookmarkStart w:name="雷电防护装置竣工验收【00015410300Y】" w:id="342"/>
      <w:bookmarkEnd w:id="342"/>
      <w:r>
        <w:rPr/>
      </w:r>
      <w:r>
        <w:rPr/>
        <w:t>雷电防护装置竣工验收【00015410300Y】</w:t>
      </w:r>
    </w:p>
    <w:p>
      <w:pPr>
        <w:pStyle w:val="Heading3"/>
        <w:spacing w:before="89"/>
      </w:pPr>
      <w:bookmarkStart w:name="2.行政许可事项子项名称及编码" w:id="343"/>
      <w:bookmarkEnd w:id="343"/>
      <w:r>
        <w:rPr>
          <w:b w:val="0"/>
        </w:rPr>
      </w:r>
      <w:r>
        <w:rPr>
          <w:rFonts w:ascii="Times New Roman" w:eastAsia="Times New Roman"/>
        </w:rPr>
        <w:t>2.</w:t>
      </w:r>
      <w:r>
        <w:rPr/>
        <w:t>行政许可事项子项名称及编码</w:t>
      </w:r>
    </w:p>
    <w:p>
      <w:pPr>
        <w:pStyle w:val="BodyText"/>
        <w:spacing w:before="56"/>
        <w:ind w:left="679"/>
      </w:pPr>
      <w:r>
        <w:rPr/>
        <w:t>雷电防护装置竣工验收（县级权限）【000154103003】</w:t>
      </w:r>
    </w:p>
    <w:p>
      <w:pPr>
        <w:pStyle w:val="Heading3"/>
        <w:spacing w:before="207"/>
      </w:pPr>
      <w:bookmarkStart w:name="3.行政许可事项业务办理项名称及编码" w:id="344"/>
      <w:bookmarkEnd w:id="344"/>
      <w:r>
        <w:rPr>
          <w:b w:val="0"/>
        </w:rPr>
      </w:r>
      <w:r>
        <w:rPr>
          <w:rFonts w:ascii="Times New Roman" w:eastAsia="Times New Roman"/>
        </w:rPr>
        <w:t>3.</w:t>
      </w:r>
      <w:r>
        <w:rPr/>
        <w:t>行政许可事项业务办理项名称及编码</w:t>
      </w:r>
    </w:p>
    <w:p>
      <w:pPr>
        <w:pStyle w:val="BodyText"/>
        <w:spacing w:before="56"/>
        <w:ind w:left="679"/>
      </w:pPr>
      <w:r>
        <w:rPr/>
        <w:t>1.雷电防护装置竣工验收（县级权限）(00015410300301)</w:t>
      </w:r>
    </w:p>
    <w:p>
      <w:pPr>
        <w:pStyle w:val="Heading3"/>
        <w:spacing w:before="207"/>
      </w:pPr>
      <w:bookmarkStart w:name="4.设定依据" w:id="345"/>
      <w:bookmarkEnd w:id="345"/>
      <w:r>
        <w:rPr>
          <w:b w:val="0"/>
        </w:rPr>
      </w:r>
      <w:r>
        <w:rPr>
          <w:rFonts w:ascii="Times New Roman" w:eastAsia="Times New Roman"/>
        </w:rPr>
        <w:t>4.</w:t>
      </w:r>
      <w:r>
        <w:rPr/>
        <w:t>设定依据</w:t>
      </w:r>
    </w:p>
    <w:p>
      <w:pPr>
        <w:pStyle w:val="BodyText"/>
        <w:spacing w:before="89"/>
        <w:ind w:left="679"/>
      </w:pPr>
      <w:bookmarkStart w:name="（1）《气象灾害防御条例》第二十三条" w:id="346"/>
      <w:bookmarkEnd w:id="346"/>
      <w:r>
        <w:rPr/>
      </w:r>
      <w:r>
        <w:rPr/>
        <w:t>（1）《气象灾害防御条例》第二十三条</w:t>
      </w:r>
    </w:p>
    <w:p>
      <w:pPr>
        <w:spacing w:after="0"/>
        <w:sectPr>
          <w:pgSz w:w="11910" w:h="16840"/>
          <w:pgMar w:top="1580" w:bottom="280" w:left="1680" w:right="1540"/>
        </w:sectPr>
      </w:pPr>
    </w:p>
    <w:p>
      <w:pPr>
        <w:pStyle w:val="Heading3"/>
        <w:spacing w:before="20"/>
      </w:pPr>
      <w:bookmarkStart w:name="5.实施依据" w:id="347"/>
      <w:bookmarkEnd w:id="347"/>
      <w:r>
        <w:rPr>
          <w:b w:val="0"/>
        </w:rPr>
      </w:r>
      <w:r>
        <w:rPr>
          <w:rFonts w:ascii="Times New Roman" w:eastAsia="Times New Roman"/>
        </w:rPr>
        <w:t>5.</w:t>
      </w:r>
      <w:r>
        <w:rPr/>
        <w:t>实施依据</w:t>
      </w:r>
    </w:p>
    <w:p>
      <w:pPr>
        <w:pStyle w:val="BodyText"/>
        <w:spacing w:line="288" w:lineRule="auto" w:before="89"/>
        <w:ind w:right="257" w:firstLine="559"/>
      </w:pPr>
      <w:bookmarkStart w:name="（1）《雷电防护装置设计审核和竣工验收规定》第四、五、十二、十三、十四、十五、十" w:id="348"/>
      <w:bookmarkEnd w:id="348"/>
      <w:r>
        <w:rPr/>
      </w:r>
      <w:r>
        <w:rPr/>
        <w:t>（1）《雷电防护装置设计审核和竣工验收规定》第四、五、十二、十三、十四、十五、十六条</w:t>
      </w:r>
    </w:p>
    <w:p>
      <w:pPr>
        <w:pStyle w:val="Heading3"/>
        <w:spacing w:line="449" w:lineRule="exact" w:before="0"/>
      </w:pPr>
      <w:bookmarkStart w:name="6.监管依据" w:id="349"/>
      <w:bookmarkEnd w:id="349"/>
      <w:r>
        <w:rPr>
          <w:b w:val="0"/>
        </w:rPr>
      </w:r>
      <w:r>
        <w:rPr>
          <w:rFonts w:ascii="Times New Roman" w:eastAsia="Times New Roman"/>
        </w:rPr>
        <w:t>6.</w:t>
      </w:r>
      <w:r>
        <w:rPr/>
        <w:t>监管依据</w:t>
      </w:r>
    </w:p>
    <w:p>
      <w:pPr>
        <w:pStyle w:val="BodyText"/>
        <w:spacing w:line="288" w:lineRule="auto" w:before="89"/>
        <w:ind w:right="257" w:firstLine="559"/>
      </w:pPr>
      <w:bookmarkStart w:name="（1）《雷电防护装置设计审核和竣工验收规定》第十八、二十一、二十二、二十三、二十" w:id="350"/>
      <w:bookmarkEnd w:id="350"/>
      <w:r>
        <w:rPr/>
      </w:r>
      <w:r>
        <w:rPr/>
        <w:t>（1）《雷电防护装置设计审核和竣工验收规定》第十八、二十一、二十二、二十三、二十四、二十五、二十六、二十七条</w:t>
      </w:r>
    </w:p>
    <w:p>
      <w:pPr>
        <w:spacing w:before="47"/>
        <w:ind w:left="679" w:right="0" w:firstLine="0"/>
        <w:jc w:val="left"/>
        <w:rPr>
          <w:sz w:val="28"/>
        </w:rPr>
      </w:pPr>
      <w:r>
        <w:rPr>
          <w:rFonts w:ascii="Times New Roman" w:eastAsia="Times New Roman"/>
          <w:b/>
          <w:sz w:val="28"/>
        </w:rPr>
        <w:t>7.</w:t>
      </w:r>
      <w:r>
        <w:rPr>
          <w:b/>
          <w:sz w:val="28"/>
        </w:rPr>
        <w:t>实施机关：</w:t>
      </w:r>
      <w:r>
        <w:rPr>
          <w:sz w:val="28"/>
        </w:rPr>
        <w:t>县级气象主管机构</w:t>
      </w:r>
    </w:p>
    <w:p>
      <w:pPr>
        <w:spacing w:before="149"/>
        <w:ind w:left="679" w:right="0" w:firstLine="0"/>
        <w:jc w:val="left"/>
        <w:rPr>
          <w:sz w:val="28"/>
        </w:rPr>
      </w:pPr>
      <w:r>
        <w:rPr>
          <w:rFonts w:ascii="Times New Roman" w:eastAsia="Times New Roman"/>
          <w:b/>
          <w:sz w:val="28"/>
        </w:rPr>
        <w:t>8.</w:t>
      </w:r>
      <w:r>
        <w:rPr>
          <w:b/>
          <w:sz w:val="28"/>
        </w:rPr>
        <w:t>审批层级：</w:t>
      </w:r>
      <w:r>
        <w:rPr>
          <w:sz w:val="28"/>
        </w:rPr>
        <w:t>县级</w:t>
      </w:r>
    </w:p>
    <w:p>
      <w:pPr>
        <w:spacing w:before="150"/>
        <w:ind w:left="679" w:right="0" w:firstLine="0"/>
        <w:jc w:val="left"/>
        <w:rPr>
          <w:sz w:val="28"/>
        </w:rPr>
      </w:pPr>
      <w:r>
        <w:rPr>
          <w:rFonts w:ascii="Times New Roman" w:eastAsia="Times New Roman"/>
          <w:b/>
          <w:sz w:val="28"/>
        </w:rPr>
        <w:t>9.</w:t>
      </w:r>
      <w:r>
        <w:rPr>
          <w:b/>
          <w:sz w:val="28"/>
        </w:rPr>
        <w:t>行使层级：</w:t>
      </w:r>
      <w:r>
        <w:rPr>
          <w:sz w:val="28"/>
        </w:rPr>
        <w:t>县级</w:t>
      </w:r>
    </w:p>
    <w:p>
      <w:pPr>
        <w:pStyle w:val="Heading3"/>
        <w:rPr>
          <w:b w:val="0"/>
        </w:rPr>
      </w:pPr>
      <w:r>
        <w:rPr>
          <w:rFonts w:ascii="Times New Roman" w:eastAsia="Times New Roman"/>
        </w:rPr>
        <w:t>10.</w:t>
      </w:r>
      <w:r>
        <w:rPr/>
        <w:t>是否由审批机关受理：</w:t>
      </w:r>
      <w:r>
        <w:rPr>
          <w:b w:val="0"/>
        </w:rPr>
        <w:t>是</w:t>
      </w:r>
    </w:p>
    <w:p>
      <w:pPr>
        <w:spacing w:before="149"/>
        <w:ind w:left="679" w:right="0" w:firstLine="0"/>
        <w:jc w:val="left"/>
        <w:rPr>
          <w:sz w:val="28"/>
        </w:rPr>
      </w:pPr>
      <w:r>
        <w:rPr>
          <w:rFonts w:ascii="Times New Roman" w:eastAsia="Times New Roman"/>
          <w:b/>
          <w:sz w:val="28"/>
        </w:rPr>
        <w:t>11.</w:t>
      </w:r>
      <w:r>
        <w:rPr>
          <w:b/>
          <w:sz w:val="28"/>
        </w:rPr>
        <w:t>受理层级：</w:t>
      </w:r>
      <w:r>
        <w:rPr>
          <w:sz w:val="28"/>
        </w:rPr>
        <w:t>县级</w:t>
      </w:r>
    </w:p>
    <w:p>
      <w:pPr>
        <w:spacing w:before="150"/>
        <w:ind w:left="679" w:right="0" w:firstLine="0"/>
        <w:jc w:val="left"/>
        <w:rPr>
          <w:sz w:val="28"/>
        </w:rPr>
      </w:pPr>
      <w:r>
        <w:rPr>
          <w:rFonts w:ascii="Times New Roman" w:eastAsia="Times New Roman"/>
          <w:b/>
          <w:sz w:val="28"/>
        </w:rPr>
        <w:t>12.</w:t>
      </w:r>
      <w:r>
        <w:rPr>
          <w:b/>
          <w:sz w:val="28"/>
        </w:rPr>
        <w:t>是否存在初审环节：</w:t>
      </w:r>
      <w:r>
        <w:rPr>
          <w:sz w:val="28"/>
        </w:rPr>
        <w:t>否</w:t>
      </w:r>
    </w:p>
    <w:p>
      <w:pPr>
        <w:spacing w:before="149"/>
        <w:ind w:left="679" w:right="0" w:firstLine="0"/>
        <w:jc w:val="left"/>
        <w:rPr>
          <w:sz w:val="28"/>
        </w:rPr>
      </w:pPr>
      <w:r>
        <w:rPr>
          <w:rFonts w:ascii="Times New Roman" w:eastAsia="Times New Roman"/>
          <w:b/>
          <w:sz w:val="28"/>
        </w:rPr>
        <w:t>13.</w:t>
      </w:r>
      <w:r>
        <w:rPr>
          <w:b/>
          <w:sz w:val="28"/>
        </w:rPr>
        <w:t>初审层级：</w:t>
      </w:r>
      <w:r>
        <w:rPr>
          <w:sz w:val="28"/>
        </w:rPr>
        <w:t>无</w:t>
      </w:r>
    </w:p>
    <w:p>
      <w:pPr>
        <w:spacing w:line="319" w:lineRule="auto" w:before="150"/>
        <w:ind w:left="120" w:right="353" w:firstLine="559"/>
        <w:jc w:val="left"/>
        <w:rPr>
          <w:sz w:val="28"/>
        </w:rPr>
      </w:pPr>
      <w:r>
        <w:rPr>
          <w:rFonts w:ascii="Times New Roman" w:eastAsia="Times New Roman"/>
          <w:b/>
          <w:sz w:val="28"/>
        </w:rPr>
        <w:t>14.</w:t>
      </w:r>
      <w:r>
        <w:rPr>
          <w:b/>
          <w:sz w:val="28"/>
        </w:rPr>
        <w:t>对应政务服务事项国家级基本目录名称：</w:t>
      </w:r>
      <w:r>
        <w:rPr>
          <w:sz w:val="28"/>
        </w:rPr>
        <w:t>雷电防护装置竣工验收</w:t>
      </w:r>
    </w:p>
    <w:p>
      <w:pPr>
        <w:spacing w:before="1"/>
        <w:ind w:left="679" w:right="0" w:firstLine="0"/>
        <w:jc w:val="left"/>
        <w:rPr>
          <w:sz w:val="28"/>
        </w:rPr>
      </w:pPr>
      <w:r>
        <w:rPr>
          <w:rFonts w:ascii="Times New Roman" w:eastAsia="Times New Roman"/>
          <w:b/>
          <w:sz w:val="28"/>
        </w:rPr>
        <w:t>15.</w:t>
      </w:r>
      <w:r>
        <w:rPr>
          <w:b/>
          <w:sz w:val="28"/>
        </w:rPr>
        <w:t>要素统一情况：</w:t>
      </w:r>
      <w:r>
        <w:rPr>
          <w:sz w:val="28"/>
        </w:rPr>
        <w:t>全部要素全国统一</w:t>
      </w:r>
    </w:p>
    <w:p>
      <w:pPr>
        <w:pStyle w:val="BodyText"/>
        <w:spacing w:before="136"/>
        <w:rPr>
          <w:rFonts w:ascii="黑体" w:eastAsia="黑体" w:hint="eastAsia"/>
        </w:rPr>
      </w:pPr>
      <w:bookmarkStart w:name="二、行政许可事项类型" w:id="351"/>
      <w:bookmarkEnd w:id="351"/>
      <w:r>
        <w:rPr/>
      </w:r>
      <w:r>
        <w:rPr>
          <w:rFonts w:ascii="黑体" w:eastAsia="黑体" w:hint="eastAsia"/>
        </w:rPr>
        <w:t>二、行政许可事项类型</w:t>
      </w:r>
    </w:p>
    <w:p>
      <w:pPr>
        <w:pStyle w:val="BodyText"/>
        <w:spacing w:before="195"/>
        <w:ind w:left="679"/>
      </w:pPr>
      <w:r>
        <w:rPr/>
        <w:t>条件型</w:t>
      </w:r>
    </w:p>
    <w:p>
      <w:pPr>
        <w:pStyle w:val="BodyText"/>
        <w:spacing w:before="136"/>
        <w:rPr>
          <w:rFonts w:ascii="黑体" w:eastAsia="黑体" w:hint="eastAsia"/>
        </w:rPr>
      </w:pPr>
      <w:bookmarkStart w:name="三、行政许可条件" w:id="352"/>
      <w:bookmarkEnd w:id="352"/>
      <w:r>
        <w:rPr/>
      </w:r>
      <w:r>
        <w:rPr>
          <w:rFonts w:ascii="黑体" w:eastAsia="黑体" w:hint="eastAsia"/>
        </w:rPr>
        <w:t>三、行政许可条件</w:t>
      </w:r>
    </w:p>
    <w:p>
      <w:pPr>
        <w:pStyle w:val="Heading3"/>
        <w:spacing w:before="146"/>
      </w:pPr>
      <w:bookmarkStart w:name="1.准予行政许可的条件" w:id="353"/>
      <w:bookmarkEnd w:id="353"/>
      <w:r>
        <w:rPr>
          <w:b w:val="0"/>
        </w:rPr>
      </w:r>
      <w:r>
        <w:rPr>
          <w:rFonts w:ascii="Times New Roman" w:eastAsia="Times New Roman"/>
        </w:rPr>
        <w:t>1.</w:t>
      </w:r>
      <w:r>
        <w:rPr/>
        <w:t>准予行政许可的条件</w:t>
      </w:r>
    </w:p>
    <w:p>
      <w:pPr>
        <w:pStyle w:val="BodyText"/>
        <w:spacing w:line="319" w:lineRule="auto" w:before="138"/>
        <w:ind w:right="257" w:firstLine="559"/>
      </w:pPr>
      <w:r>
        <w:rPr>
          <w:spacing w:val="-8"/>
        </w:rPr>
        <w:t>雷电防护装置按照核准的施工图施工完成，并符合《雷电防护装</w:t>
      </w:r>
      <w:r>
        <w:rPr>
          <w:spacing w:val="-3"/>
        </w:rPr>
        <w:t>置检测技术规范》</w:t>
      </w:r>
      <w:r>
        <w:rPr/>
        <w:t>（GB/T21431）</w:t>
      </w:r>
      <w:r>
        <w:rPr>
          <w:spacing w:val="-3"/>
        </w:rPr>
        <w:t>等标准要求。</w:t>
      </w:r>
    </w:p>
    <w:p>
      <w:pPr>
        <w:pStyle w:val="Heading3"/>
        <w:spacing w:line="404" w:lineRule="exact" w:before="0"/>
      </w:pPr>
      <w:bookmarkStart w:name="2.规定行政许可条件的依据" w:id="354"/>
      <w:bookmarkEnd w:id="354"/>
      <w:r>
        <w:rPr>
          <w:b w:val="0"/>
        </w:rPr>
      </w:r>
      <w:r>
        <w:rPr>
          <w:rFonts w:ascii="Times New Roman" w:eastAsia="Times New Roman"/>
        </w:rPr>
        <w:t>2.</w:t>
      </w:r>
      <w:r>
        <w:rPr/>
        <w:t>规定行政许可条件的依据</w:t>
      </w:r>
    </w:p>
    <w:p>
      <w:pPr>
        <w:pStyle w:val="BodyText"/>
        <w:ind w:left="679"/>
      </w:pPr>
      <w:r>
        <w:rPr/>
        <w:t>（1）《雷电防护装置设计审核和竣工验收规定》第十四条气象</w:t>
      </w:r>
    </w:p>
    <w:p>
      <w:pPr>
        <w:spacing w:after="0"/>
        <w:sectPr>
          <w:pgSz w:w="11910" w:h="16840"/>
          <w:pgMar w:top="1520" w:bottom="280" w:left="1680" w:right="1540"/>
        </w:sectPr>
      </w:pPr>
    </w:p>
    <w:p>
      <w:pPr>
        <w:pStyle w:val="BodyText"/>
        <w:spacing w:line="319" w:lineRule="auto" w:before="8"/>
        <w:ind w:right="257"/>
      </w:pPr>
      <w:r>
        <w:rPr>
          <w:spacing w:val="-11"/>
        </w:rPr>
        <w:t>主管机构受理后，应当委托取得雷电防护装置检测资质的单位开展雷</w:t>
      </w:r>
      <w:r>
        <w:rPr>
          <w:spacing w:val="-4"/>
        </w:rPr>
        <w:t>电防护装置检测。</w:t>
      </w:r>
    </w:p>
    <w:p>
      <w:pPr>
        <w:pStyle w:val="BodyText"/>
        <w:spacing w:line="319" w:lineRule="auto" w:before="1"/>
        <w:ind w:right="163" w:firstLine="559"/>
        <w:jc w:val="both"/>
      </w:pPr>
      <w:r>
        <w:rPr/>
        <w:t>取得雷电防护装置检测资质的单位开展检测应当遵守国家有关标准、规范和规程，出具雷电防护装置检测报告并对检测报告负责。出具的雷电防护装置检测报告必须全面、真实、可靠。</w:t>
      </w:r>
    </w:p>
    <w:p>
      <w:pPr>
        <w:pStyle w:val="BodyText"/>
        <w:spacing w:line="319" w:lineRule="auto" w:before="2"/>
        <w:ind w:right="257" w:firstLine="559"/>
        <w:jc w:val="both"/>
      </w:pPr>
      <w:r>
        <w:rPr>
          <w:spacing w:val="1"/>
        </w:rPr>
        <w:t>雷电防护装置检测报告结论应当包含安装的雷电防护装置是否</w:t>
      </w:r>
      <w:r>
        <w:rPr>
          <w:spacing w:val="-11"/>
        </w:rPr>
        <w:t>按照核准的施工图施工完成；是否符合国家有关标准和国务院气象主</w:t>
      </w:r>
      <w:r>
        <w:rPr>
          <w:spacing w:val="-4"/>
        </w:rPr>
        <w:t>管机构规定的使用要求。</w:t>
      </w:r>
    </w:p>
    <w:p>
      <w:pPr>
        <w:pStyle w:val="BodyText"/>
        <w:spacing w:line="319" w:lineRule="auto" w:before="2"/>
        <w:ind w:right="257" w:firstLine="559"/>
      </w:pPr>
      <w:r>
        <w:rPr/>
        <w:t>（2）《雷电防护装置设计审核和竣工验收规定》第十五条雷电防护装置竣工验收内容：</w:t>
      </w:r>
    </w:p>
    <w:p>
      <w:pPr>
        <w:pStyle w:val="BodyText"/>
        <w:spacing w:before="1"/>
        <w:ind w:left="679"/>
      </w:pPr>
      <w:r>
        <w:rPr/>
        <w:t>（一）申请材料的合法性；</w:t>
      </w:r>
    </w:p>
    <w:p>
      <w:pPr>
        <w:pStyle w:val="BodyText"/>
        <w:spacing w:before="150"/>
        <w:ind w:left="679"/>
      </w:pPr>
      <w:r>
        <w:rPr/>
        <w:t>（二）雷电防护装置检测报告。</w:t>
      </w:r>
    </w:p>
    <w:p>
      <w:pPr>
        <w:pStyle w:val="BodyText"/>
        <w:spacing w:before="136"/>
        <w:rPr>
          <w:rFonts w:ascii="黑体" w:eastAsia="黑体" w:hint="eastAsia"/>
        </w:rPr>
      </w:pPr>
      <w:bookmarkStart w:name="四、行政许可服务对象类型与改革举措" w:id="355"/>
      <w:bookmarkEnd w:id="355"/>
      <w:r>
        <w:rPr/>
      </w:r>
      <w:r>
        <w:rPr>
          <w:rFonts w:ascii="黑体" w:eastAsia="黑体" w:hint="eastAsia"/>
        </w:rPr>
        <w:t>四、行政许可服务对象类型与改革举措</w:t>
      </w:r>
    </w:p>
    <w:p>
      <w:pPr>
        <w:spacing w:line="319" w:lineRule="auto" w:before="194"/>
        <w:ind w:left="120" w:right="255" w:firstLine="559"/>
        <w:jc w:val="left"/>
        <w:rPr>
          <w:sz w:val="28"/>
        </w:rPr>
      </w:pPr>
      <w:r>
        <w:rPr>
          <w:rFonts w:ascii="Times New Roman" w:eastAsia="Times New Roman"/>
          <w:b/>
          <w:sz w:val="28"/>
        </w:rPr>
        <w:t>1.</w:t>
      </w:r>
      <w:r>
        <w:rPr>
          <w:b/>
          <w:sz w:val="28"/>
        </w:rPr>
        <w:t>服务对象类型：</w:t>
      </w:r>
      <w:r>
        <w:rPr>
          <w:sz w:val="28"/>
        </w:rPr>
        <w:t>企业法人,事业单位法人,社会组织法人,非法人企业,行政机关,其他组织</w:t>
      </w:r>
    </w:p>
    <w:p>
      <w:pPr>
        <w:pStyle w:val="Heading3"/>
        <w:spacing w:before="2"/>
        <w:rPr>
          <w:b w:val="0"/>
        </w:rPr>
      </w:pPr>
      <w:r>
        <w:rPr>
          <w:rFonts w:ascii="Times New Roman" w:eastAsia="Times New Roman"/>
        </w:rPr>
        <w:t>2.</w:t>
      </w:r>
      <w:r>
        <w:rPr/>
        <w:t>是否为涉企许可事项：</w:t>
      </w:r>
      <w:r>
        <w:rPr>
          <w:b w:val="0"/>
        </w:rPr>
        <w:t>否</w:t>
      </w:r>
    </w:p>
    <w:p>
      <w:pPr>
        <w:spacing w:before="149"/>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49"/>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50"/>
        <w:ind w:left="679" w:right="0" w:firstLine="0"/>
        <w:jc w:val="left"/>
        <w:rPr>
          <w:sz w:val="28"/>
        </w:rPr>
      </w:pPr>
      <w:r>
        <w:rPr>
          <w:rFonts w:ascii="Times New Roman" w:eastAsia="Times New Roman"/>
          <w:b/>
          <w:sz w:val="28"/>
        </w:rPr>
        <w:t>5.</w:t>
      </w:r>
      <w:r>
        <w:rPr>
          <w:b/>
          <w:sz w:val="28"/>
        </w:rPr>
        <w:t>改革方式：</w:t>
      </w:r>
      <w:r>
        <w:rPr>
          <w:sz w:val="28"/>
        </w:rPr>
        <w:t>无</w:t>
      </w:r>
    </w:p>
    <w:p>
      <w:pPr>
        <w:spacing w:before="101"/>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before="138"/>
        <w:ind w:right="163" w:firstLine="559"/>
      </w:pPr>
      <w:r>
        <w:rPr/>
        <w:t>1.实现申请、审批全程网上办理并在网上公布审批程序、受理条件、办理标准。2.不再要求申请人提供施工单位人员的资格证原件。</w:t>
      </w:r>
    </w:p>
    <w:p>
      <w:pPr>
        <w:pStyle w:val="BodyText"/>
        <w:spacing w:before="1"/>
      </w:pPr>
      <w:r>
        <w:rPr/>
        <w:t>3.对防雷产品出厂合格证和安装记录实行证明事项告知承诺制。4.将</w:t>
      </w:r>
    </w:p>
    <w:p>
      <w:pPr>
        <w:spacing w:after="0"/>
        <w:sectPr>
          <w:pgSz w:w="11910" w:h="16840"/>
          <w:pgMar w:top="1580" w:bottom="280" w:left="1680" w:right="1540"/>
        </w:sectPr>
      </w:pPr>
    </w:p>
    <w:p>
      <w:pPr>
        <w:pStyle w:val="BodyText"/>
        <w:spacing w:before="8"/>
      </w:pPr>
      <w:r>
        <w:rPr/>
        <w:t>承诺审批时限由 10 个工作日压减至 8 个工作日。</w:t>
      </w:r>
    </w:p>
    <w:p>
      <w:pPr>
        <w:pStyle w:val="Heading3"/>
        <w:spacing w:before="101"/>
      </w:pPr>
      <w:r>
        <w:rPr>
          <w:rFonts w:ascii="Times New Roman" w:eastAsia="Times New Roman"/>
        </w:rPr>
        <w:t>7.</w:t>
      </w:r>
      <w:r>
        <w:rPr/>
        <w:t>加强事中事后监管措施</w:t>
      </w:r>
    </w:p>
    <w:p>
      <w:pPr>
        <w:pStyle w:val="BodyText"/>
        <w:spacing w:line="319" w:lineRule="auto"/>
        <w:ind w:right="255" w:firstLine="559"/>
        <w:jc w:val="both"/>
      </w:pPr>
      <w:r>
        <w:rPr>
          <w:spacing w:val="-1"/>
          <w:w w:val="95"/>
        </w:rPr>
        <w:t>1</w:t>
      </w:r>
      <w:r>
        <w:rPr>
          <w:spacing w:val="-7"/>
          <w:w w:val="95"/>
        </w:rPr>
        <w:t>.通过“双随机、一公开”监管、专项检查等方式，实施严格监 </w:t>
      </w:r>
      <w:r>
        <w:rPr>
          <w:spacing w:val="-7"/>
        </w:rPr>
        <w:t>管，发现违法违规行为要依法查处并公开结果。</w:t>
      </w:r>
      <w:r>
        <w:rPr/>
        <w:t>2</w:t>
      </w:r>
      <w:r>
        <w:rPr>
          <w:spacing w:val="-2"/>
        </w:rPr>
        <w:t>.建立健全监管规则</w:t>
      </w:r>
      <w:r>
        <w:rPr>
          <w:spacing w:val="-8"/>
        </w:rPr>
        <w:t>和标准，强化市场主体责任。</w:t>
      </w:r>
      <w:r>
        <w:rPr/>
        <w:t>3</w:t>
      </w:r>
      <w:r>
        <w:rPr>
          <w:spacing w:val="-3"/>
        </w:rPr>
        <w:t>.加强对雷电灾害防御法律法规和科普宣传，提高安全意识。</w:t>
      </w:r>
      <w:r>
        <w:rPr/>
        <w:t>4</w:t>
      </w:r>
      <w:r>
        <w:rPr>
          <w:spacing w:val="-3"/>
        </w:rPr>
        <w:t>.依法及时处理投诉举报。</w:t>
      </w:r>
    </w:p>
    <w:p>
      <w:pPr>
        <w:pStyle w:val="BodyText"/>
        <w:spacing w:line="348" w:lineRule="exact" w:before="0"/>
        <w:rPr>
          <w:rFonts w:ascii="黑体" w:eastAsia="黑体" w:hint="eastAsia"/>
        </w:rPr>
      </w:pPr>
      <w:bookmarkStart w:name="五、申请材料" w:id="356"/>
      <w:bookmarkEnd w:id="356"/>
      <w:r>
        <w:rPr/>
      </w:r>
      <w:r>
        <w:rPr>
          <w:rFonts w:ascii="黑体" w:eastAsia="黑体" w:hint="eastAsia"/>
        </w:rPr>
        <w:t>五、申请材料</w:t>
      </w:r>
    </w:p>
    <w:p>
      <w:pPr>
        <w:pStyle w:val="Heading3"/>
        <w:spacing w:before="147"/>
      </w:pPr>
      <w:bookmarkStart w:name="1.申请材料名称" w:id="357"/>
      <w:bookmarkEnd w:id="357"/>
      <w:r>
        <w:rPr>
          <w:b w:val="0"/>
        </w:rPr>
      </w:r>
      <w:r>
        <w:rPr>
          <w:rFonts w:ascii="Times New Roman" w:eastAsia="Times New Roman"/>
        </w:rPr>
        <w:t>1.</w:t>
      </w:r>
      <w:r>
        <w:rPr/>
        <w:t>申请材料名称</w:t>
      </w:r>
    </w:p>
    <w:p>
      <w:pPr>
        <w:pStyle w:val="BodyText"/>
        <w:ind w:left="679"/>
      </w:pPr>
      <w:r>
        <w:rPr>
          <w:w w:val="95"/>
        </w:rPr>
        <w:t>（1）《雷电防护装置竣工验收申请表》</w:t>
      </w:r>
    </w:p>
    <w:p>
      <w:pPr>
        <w:pStyle w:val="BodyText"/>
        <w:spacing w:before="149"/>
        <w:ind w:left="679"/>
      </w:pPr>
      <w:r>
        <w:rPr/>
        <w:t>（2）雷电防护装置竣工图纸等技术资料</w:t>
      </w:r>
    </w:p>
    <w:p>
      <w:pPr>
        <w:pStyle w:val="BodyText"/>
        <w:spacing w:before="150"/>
        <w:ind w:left="679"/>
      </w:pPr>
      <w:r>
        <w:rPr/>
        <w:t>（3）防雷产品出厂合格证和安装记录</w:t>
      </w:r>
    </w:p>
    <w:p>
      <w:pPr>
        <w:pStyle w:val="Heading3"/>
        <w:spacing w:before="101"/>
      </w:pPr>
      <w:bookmarkStart w:name="2.规定申请材料的依据" w:id="358"/>
      <w:bookmarkEnd w:id="358"/>
      <w:r>
        <w:rPr>
          <w:b w:val="0"/>
        </w:rPr>
      </w:r>
      <w:r>
        <w:rPr>
          <w:rFonts w:ascii="Times New Roman" w:eastAsia="Times New Roman"/>
        </w:rPr>
        <w:t>2.</w:t>
      </w:r>
      <w:r>
        <w:rPr/>
        <w:t>规定申请材料的依据</w:t>
      </w:r>
    </w:p>
    <w:p>
      <w:pPr>
        <w:pStyle w:val="BodyText"/>
        <w:spacing w:line="319" w:lineRule="auto" w:before="138"/>
        <w:ind w:right="257" w:firstLine="559"/>
        <w:jc w:val="both"/>
      </w:pPr>
      <w:r>
        <w:rPr/>
        <w:t>（1）《雷电防护装置设计审核和竣工验收规定》第十二条雷电防护装置实行竣工验收制度。建设单位应当向气象主管机构提出申请，并提交以下材料：</w:t>
      </w:r>
    </w:p>
    <w:p>
      <w:pPr>
        <w:pStyle w:val="BodyText"/>
        <w:spacing w:before="2"/>
        <w:ind w:left="679"/>
      </w:pPr>
      <w:r>
        <w:rPr/>
        <w:t>（一）《雷电防护装置竣工验收申请表》；</w:t>
      </w:r>
    </w:p>
    <w:p>
      <w:pPr>
        <w:pStyle w:val="BodyText"/>
        <w:spacing w:before="149"/>
        <w:ind w:left="679"/>
      </w:pPr>
      <w:r>
        <w:rPr/>
        <w:t>（二）雷电防护装置竣工图纸等技术资料；</w:t>
      </w:r>
    </w:p>
    <w:p>
      <w:pPr>
        <w:pStyle w:val="BodyText"/>
        <w:spacing w:before="149"/>
        <w:ind w:left="679"/>
      </w:pPr>
      <w:r>
        <w:rPr/>
        <w:t>（三）防雷产品出厂合格证和安装记录。</w:t>
      </w:r>
    </w:p>
    <w:p>
      <w:pPr>
        <w:pStyle w:val="BodyText"/>
        <w:rPr>
          <w:rFonts w:ascii="黑体" w:eastAsia="黑体" w:hint="eastAsia"/>
        </w:rPr>
      </w:pPr>
      <w:bookmarkStart w:name="六、中介服务" w:id="359"/>
      <w:bookmarkEnd w:id="359"/>
      <w:r>
        <w:rPr/>
      </w:r>
      <w:r>
        <w:rPr>
          <w:rFonts w:ascii="黑体" w:eastAsia="黑体" w:hint="eastAsia"/>
        </w:rPr>
        <w:t>六、中介服务</w:t>
      </w:r>
    </w:p>
    <w:p>
      <w:pPr>
        <w:pStyle w:val="Heading3"/>
        <w:spacing w:before="194"/>
        <w:rPr>
          <w:b w:val="0"/>
        </w:rPr>
      </w:pPr>
      <w:r>
        <w:rPr>
          <w:rFonts w:ascii="Times New Roman" w:eastAsia="Times New Roman"/>
        </w:rPr>
        <w:t>1.</w:t>
      </w:r>
      <w:r>
        <w:rPr/>
        <w:t>有无法定中介服务事项：</w:t>
      </w:r>
      <w:r>
        <w:rPr>
          <w:b w:val="0"/>
        </w:rPr>
        <w:t>无</w:t>
      </w:r>
    </w:p>
    <w:p>
      <w:pPr>
        <w:spacing w:before="149"/>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50"/>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after="0" w:line="319" w:lineRule="auto"/>
        <w:jc w:val="left"/>
        <w:rPr>
          <w:sz w:val="28"/>
        </w:rPr>
        <w:sectPr>
          <w:pgSz w:w="11910" w:h="16840"/>
          <w:pgMar w:top="1580" w:bottom="280" w:left="1680" w:right="1540"/>
        </w:sectPr>
      </w:pPr>
    </w:p>
    <w:p>
      <w:pPr>
        <w:spacing w:before="8"/>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49"/>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spacing w:before="136"/>
        <w:rPr>
          <w:rFonts w:ascii="黑体" w:eastAsia="黑体" w:hint="eastAsia"/>
        </w:rPr>
      </w:pPr>
      <w:bookmarkStart w:name="七、审批程序" w:id="360"/>
      <w:bookmarkEnd w:id="360"/>
      <w:r>
        <w:rPr/>
      </w:r>
      <w:r>
        <w:rPr>
          <w:rFonts w:ascii="黑体" w:eastAsia="黑体" w:hint="eastAsia"/>
        </w:rPr>
        <w:t>七、审批程序</w:t>
      </w:r>
    </w:p>
    <w:p>
      <w:pPr>
        <w:pStyle w:val="Heading3"/>
        <w:spacing w:before="147"/>
      </w:pPr>
      <w:bookmarkStart w:name="1.办理行政许可的程序环节" w:id="361"/>
      <w:bookmarkEnd w:id="361"/>
      <w:r>
        <w:rPr>
          <w:b w:val="0"/>
        </w:rPr>
      </w:r>
      <w:r>
        <w:rPr>
          <w:rFonts w:ascii="Times New Roman" w:eastAsia="Times New Roman"/>
        </w:rPr>
        <w:t>1.</w:t>
      </w:r>
      <w:r>
        <w:rPr/>
        <w:t>办理行政许可的程序环节</w:t>
      </w:r>
    </w:p>
    <w:p>
      <w:pPr>
        <w:pStyle w:val="BodyText"/>
        <w:ind w:left="679"/>
      </w:pPr>
      <w:r>
        <w:rPr/>
        <w:t>（1）申请人申请；</w:t>
      </w:r>
    </w:p>
    <w:p>
      <w:pPr>
        <w:pStyle w:val="BodyText"/>
        <w:spacing w:before="149"/>
        <w:ind w:left="679"/>
      </w:pPr>
      <w:r>
        <w:rPr/>
        <w:t>（2）审批机构受理/不予受理；</w:t>
      </w:r>
    </w:p>
    <w:p>
      <w:pPr>
        <w:pStyle w:val="BodyText"/>
        <w:spacing w:before="150"/>
        <w:ind w:left="679"/>
      </w:pPr>
      <w:r>
        <w:rPr/>
        <w:t>（3）受理后审批机构委托技术服务；</w:t>
      </w:r>
    </w:p>
    <w:p>
      <w:pPr>
        <w:pStyle w:val="BodyText"/>
        <w:spacing w:before="149"/>
        <w:ind w:left="679"/>
      </w:pPr>
      <w:r>
        <w:rPr/>
        <w:t>（4）审批机构审查；</w:t>
      </w:r>
    </w:p>
    <w:p>
      <w:pPr>
        <w:pStyle w:val="BodyText"/>
        <w:spacing w:before="150"/>
        <w:ind w:left="679"/>
      </w:pPr>
      <w:r>
        <w:rPr/>
        <w:t>（5）出具雷电防护装置验收意见书/不予验收决定书。</w:t>
      </w:r>
    </w:p>
    <w:p>
      <w:pPr>
        <w:pStyle w:val="Heading3"/>
        <w:spacing w:before="101"/>
      </w:pPr>
      <w:bookmarkStart w:name="2.规定行政许可程序的依据" w:id="362"/>
      <w:bookmarkEnd w:id="362"/>
      <w:r>
        <w:rPr>
          <w:b w:val="0"/>
        </w:rPr>
      </w:r>
      <w:r>
        <w:rPr>
          <w:rFonts w:ascii="Times New Roman" w:eastAsia="Times New Roman"/>
        </w:rPr>
        <w:t>2.</w:t>
      </w:r>
      <w:r>
        <w:rPr/>
        <w:t>规定行政许可程序的依据</w:t>
      </w:r>
    </w:p>
    <w:p>
      <w:pPr>
        <w:pStyle w:val="BodyText"/>
        <w:spacing w:line="319" w:lineRule="auto"/>
        <w:ind w:right="257" w:firstLine="559"/>
        <w:jc w:val="both"/>
      </w:pPr>
      <w:r>
        <w:rPr/>
        <w:t>（1）《雷电防护装置设计审核和竣工验收规定》第十三条气象</w:t>
      </w:r>
      <w:r>
        <w:rPr>
          <w:spacing w:val="-7"/>
        </w:rPr>
        <w:t>主管机构应当在收到全部申请材料之日起五个工作日内，作出受理或</w:t>
      </w:r>
      <w:r>
        <w:rPr>
          <w:spacing w:val="-3"/>
        </w:rPr>
        <w:t>者不予受理的书面决定。</w:t>
      </w:r>
    </w:p>
    <w:p>
      <w:pPr>
        <w:pStyle w:val="BodyText"/>
        <w:spacing w:line="319" w:lineRule="auto" w:before="2"/>
        <w:ind w:right="255" w:firstLine="559"/>
        <w:jc w:val="both"/>
      </w:pPr>
      <w:r>
        <w:rPr>
          <w:spacing w:val="-10"/>
        </w:rPr>
        <w:t>申请材料齐全且符合法定形式的，应当受理，并出具《雷电防护</w:t>
      </w:r>
      <w:r>
        <w:rPr>
          <w:spacing w:val="-4"/>
        </w:rPr>
        <w:t>装置竣工验收受理回执》。对不予受理的，应当书面说明理由。</w:t>
      </w:r>
    </w:p>
    <w:p>
      <w:pPr>
        <w:pStyle w:val="BodyText"/>
        <w:spacing w:line="319" w:lineRule="auto" w:before="2"/>
        <w:ind w:right="256" w:firstLine="559"/>
        <w:jc w:val="both"/>
      </w:pPr>
      <w:r>
        <w:rPr>
          <w:spacing w:val="-9"/>
        </w:rPr>
        <w:t>申请材料不齐全或者不符合法定形式的，气象主管机构应当当场</w:t>
      </w:r>
      <w:r>
        <w:rPr>
          <w:spacing w:val="1"/>
        </w:rPr>
        <w:t>或者在收到申请材料之日起五个工作日内一次告知申请单位需要补</w:t>
      </w:r>
      <w:r>
        <w:rPr>
          <w:spacing w:val="-11"/>
        </w:rPr>
        <w:t>正的全部内容，并出具《雷电防护装置竣工验收资料补正通知》。逾</w:t>
      </w:r>
      <w:r>
        <w:rPr>
          <w:spacing w:val="-4"/>
        </w:rPr>
        <w:t>期不告知的，自收到申请材料之日起即视为受理。</w:t>
      </w:r>
    </w:p>
    <w:p>
      <w:pPr>
        <w:pStyle w:val="BodyText"/>
        <w:spacing w:line="319" w:lineRule="auto" w:before="2"/>
        <w:ind w:right="257" w:firstLine="559"/>
        <w:jc w:val="both"/>
      </w:pPr>
      <w:r>
        <w:rPr/>
        <w:t>（2）《雷电防护装置设计审核和竣工验收规定》第十四条气象</w:t>
      </w:r>
      <w:r>
        <w:rPr>
          <w:spacing w:val="-11"/>
        </w:rPr>
        <w:t>主管机构受理后，应当委托取得雷电防护装置检测资质的单位开展雷</w:t>
      </w:r>
      <w:r>
        <w:rPr>
          <w:spacing w:val="-4"/>
        </w:rPr>
        <w:t>电防护装置检测。</w:t>
      </w:r>
    </w:p>
    <w:p>
      <w:pPr>
        <w:pStyle w:val="BodyText"/>
        <w:spacing w:before="2"/>
        <w:ind w:left="679"/>
      </w:pPr>
      <w:r>
        <w:rPr/>
        <w:t>取得雷电防护装置检测资质的单位开展检测应当遵守国家有关</w:t>
      </w:r>
    </w:p>
    <w:p>
      <w:pPr>
        <w:spacing w:after="0"/>
        <w:sectPr>
          <w:pgSz w:w="11910" w:h="16840"/>
          <w:pgMar w:top="1580" w:bottom="280" w:left="1680" w:right="1540"/>
        </w:sectPr>
      </w:pPr>
    </w:p>
    <w:p>
      <w:pPr>
        <w:pStyle w:val="BodyText"/>
        <w:spacing w:line="319" w:lineRule="auto" w:before="8"/>
        <w:ind w:right="163"/>
      </w:pPr>
      <w:r>
        <w:rPr/>
        <w:t>标准、规范和规程，出具雷电防护装置检测报告并对检测报告负责。出具的雷电防护装置检测报告必须全面、真实、可靠。</w:t>
      </w:r>
    </w:p>
    <w:p>
      <w:pPr>
        <w:pStyle w:val="BodyText"/>
        <w:spacing w:line="319" w:lineRule="auto" w:before="1"/>
        <w:ind w:right="257" w:firstLine="559"/>
        <w:jc w:val="both"/>
      </w:pPr>
      <w:r>
        <w:rPr>
          <w:spacing w:val="1"/>
        </w:rPr>
        <w:t>雷电防护装置检测报告结论应当包含安装的雷电防护装置是否</w:t>
      </w:r>
      <w:r>
        <w:rPr>
          <w:spacing w:val="-11"/>
        </w:rPr>
        <w:t>按照核准的施工图施工完成；是否符合国家有关标准和国务院气象主</w:t>
      </w:r>
      <w:r>
        <w:rPr>
          <w:spacing w:val="-4"/>
        </w:rPr>
        <w:t>管机构规定的使用要求。</w:t>
      </w:r>
    </w:p>
    <w:p>
      <w:pPr>
        <w:pStyle w:val="BodyText"/>
        <w:spacing w:line="319" w:lineRule="auto" w:before="2"/>
        <w:ind w:right="257" w:firstLine="559"/>
      </w:pPr>
      <w:r>
        <w:rPr/>
        <w:t>（3）《雷电防护装置设计审核和竣工验收规定》第十六条气象主管机构应当在受理之日起十个工作日内作出竣工验收结论。</w:t>
      </w:r>
    </w:p>
    <w:p>
      <w:pPr>
        <w:pStyle w:val="BodyText"/>
        <w:spacing w:line="319" w:lineRule="auto" w:before="1"/>
        <w:ind w:right="257" w:firstLine="559"/>
      </w:pPr>
      <w:r>
        <w:rPr>
          <w:spacing w:val="-9"/>
        </w:rPr>
        <w:t>雷电防护装置经验收符合要求的，气象主管机构应当出具《雷电</w:t>
      </w:r>
      <w:r>
        <w:rPr>
          <w:spacing w:val="-3"/>
        </w:rPr>
        <w:t>防护装置验收意见书》。</w:t>
      </w:r>
    </w:p>
    <w:p>
      <w:pPr>
        <w:pStyle w:val="BodyText"/>
        <w:spacing w:line="319" w:lineRule="auto" w:before="2"/>
        <w:ind w:right="257" w:firstLine="559"/>
      </w:pPr>
      <w:r>
        <w:rPr>
          <w:spacing w:val="-9"/>
        </w:rPr>
        <w:t>雷电防护装置验收不符合要求的，气象主管机构应当出具《不予</w:t>
      </w:r>
      <w:r>
        <w:rPr>
          <w:spacing w:val="-3"/>
        </w:rPr>
        <w:t>验收决定书》。</w:t>
      </w:r>
    </w:p>
    <w:p>
      <w:pPr>
        <w:pStyle w:val="Heading3"/>
        <w:spacing w:before="1"/>
        <w:rPr>
          <w:b w:val="0"/>
        </w:rPr>
      </w:pPr>
      <w:r>
        <w:rPr>
          <w:rFonts w:ascii="Times New Roman" w:eastAsia="Times New Roman"/>
        </w:rPr>
        <w:t>3.</w:t>
      </w:r>
      <w:r>
        <w:rPr/>
        <w:t>是否需要现场勘验：</w:t>
      </w:r>
      <w:r>
        <w:rPr>
          <w:b w:val="0"/>
        </w:rPr>
        <w:t>否</w:t>
      </w:r>
    </w:p>
    <w:p>
      <w:pPr>
        <w:spacing w:before="149"/>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before="150"/>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49"/>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50"/>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49"/>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50"/>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49"/>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是</w:t>
      </w:r>
    </w:p>
    <w:p>
      <w:pPr>
        <w:pStyle w:val="BodyText"/>
        <w:spacing w:before="136"/>
        <w:rPr>
          <w:rFonts w:ascii="黑体" w:eastAsia="黑体" w:hint="eastAsia"/>
        </w:rPr>
      </w:pPr>
      <w:bookmarkStart w:name="八、受理和审批时限" w:id="363"/>
      <w:bookmarkEnd w:id="363"/>
      <w:r>
        <w:rPr/>
      </w:r>
      <w:r>
        <w:rPr>
          <w:rFonts w:ascii="黑体" w:eastAsia="黑体" w:hint="eastAsia"/>
        </w:rPr>
        <w:t>八、受理和审批时限</w:t>
      </w:r>
    </w:p>
    <w:p>
      <w:pPr>
        <w:spacing w:before="195"/>
        <w:ind w:left="679" w:right="0" w:firstLine="0"/>
        <w:jc w:val="left"/>
        <w:rPr>
          <w:sz w:val="28"/>
        </w:rPr>
      </w:pPr>
      <w:r>
        <w:rPr>
          <w:rFonts w:ascii="Times New Roman" w:eastAsia="Times New Roman"/>
          <w:b/>
          <w:sz w:val="28"/>
        </w:rPr>
        <w:t>1.</w:t>
      </w:r>
      <w:r>
        <w:rPr>
          <w:b/>
          <w:sz w:val="28"/>
        </w:rPr>
        <w:t>承诺受理时限：</w:t>
      </w:r>
      <w:r>
        <w:rPr>
          <w:sz w:val="28"/>
        </w:rPr>
        <w:t>5 个工作日</w:t>
      </w:r>
    </w:p>
    <w:p>
      <w:pPr>
        <w:spacing w:before="101"/>
        <w:ind w:left="679" w:right="0" w:firstLine="0"/>
        <w:jc w:val="left"/>
        <w:rPr>
          <w:sz w:val="28"/>
        </w:rPr>
      </w:pPr>
      <w:bookmarkStart w:name="2.法定审批时限：10个工作日" w:id="364"/>
      <w:bookmarkEnd w:id="364"/>
      <w:r>
        <w:rPr/>
      </w:r>
      <w:r>
        <w:rPr>
          <w:rFonts w:ascii="Times New Roman" w:eastAsia="Times New Roman"/>
          <w:b/>
          <w:sz w:val="28"/>
        </w:rPr>
        <w:t>2.</w:t>
      </w:r>
      <w:r>
        <w:rPr>
          <w:b/>
          <w:sz w:val="28"/>
        </w:rPr>
        <w:t>法定审批时限：</w:t>
      </w:r>
      <w:r>
        <w:rPr>
          <w:sz w:val="28"/>
        </w:rPr>
        <w:t>10 个工作日</w:t>
      </w:r>
    </w:p>
    <w:p>
      <w:pPr>
        <w:spacing w:after="0"/>
        <w:jc w:val="left"/>
        <w:rPr>
          <w:sz w:val="28"/>
        </w:rPr>
        <w:sectPr>
          <w:pgSz w:w="11910" w:h="16840"/>
          <w:pgMar w:top="1580" w:bottom="280" w:left="1680" w:right="1540"/>
        </w:sectPr>
      </w:pPr>
    </w:p>
    <w:p>
      <w:pPr>
        <w:pStyle w:val="Heading3"/>
        <w:spacing w:before="20"/>
      </w:pPr>
      <w:bookmarkStart w:name="3.规定法定审批时限依据" w:id="365"/>
      <w:bookmarkEnd w:id="365"/>
      <w:r>
        <w:rPr>
          <w:b w:val="0"/>
        </w:rPr>
      </w:r>
      <w:r>
        <w:rPr>
          <w:rFonts w:ascii="Times New Roman" w:eastAsia="Times New Roman"/>
        </w:rPr>
        <w:t>3.</w:t>
      </w:r>
      <w:r>
        <w:rPr/>
        <w:t>规定法定审批时限依据</w:t>
      </w:r>
    </w:p>
    <w:p>
      <w:pPr>
        <w:pStyle w:val="BodyText"/>
        <w:tabs>
          <w:tab w:pos="8145" w:val="left" w:leader="none"/>
        </w:tabs>
        <w:spacing w:line="319" w:lineRule="auto"/>
        <w:ind w:right="257" w:firstLine="559"/>
      </w:pPr>
      <w:r>
        <w:rPr/>
        <w:t>（1）《雷电防护装置设计审核和竣工验收规定》第十六条</w:t>
        <w:tab/>
        <w:t>气象</w:t>
      </w:r>
      <w:r>
        <w:rPr>
          <w:spacing w:val="-3"/>
        </w:rPr>
        <w:t>主</w:t>
      </w:r>
      <w:r>
        <w:rPr/>
        <w:t>管机</w:t>
      </w:r>
      <w:r>
        <w:rPr>
          <w:spacing w:val="-3"/>
        </w:rPr>
        <w:t>构</w:t>
      </w:r>
      <w:r>
        <w:rPr/>
        <w:t>应当</w:t>
      </w:r>
      <w:r>
        <w:rPr>
          <w:spacing w:val="-3"/>
        </w:rPr>
        <w:t>在</w:t>
      </w:r>
      <w:r>
        <w:rPr/>
        <w:t>受理</w:t>
      </w:r>
      <w:r>
        <w:rPr>
          <w:spacing w:val="-3"/>
        </w:rPr>
        <w:t>之</w:t>
      </w:r>
      <w:r>
        <w:rPr/>
        <w:t>日起</w:t>
      </w:r>
      <w:r>
        <w:rPr>
          <w:spacing w:val="-3"/>
        </w:rPr>
        <w:t>十</w:t>
      </w:r>
      <w:r>
        <w:rPr/>
        <w:t>个工</w:t>
      </w:r>
      <w:r>
        <w:rPr>
          <w:spacing w:val="-3"/>
        </w:rPr>
        <w:t>作</w:t>
      </w:r>
      <w:r>
        <w:rPr/>
        <w:t>日内</w:t>
      </w:r>
      <w:r>
        <w:rPr>
          <w:spacing w:val="-3"/>
        </w:rPr>
        <w:t>作</w:t>
      </w:r>
      <w:r>
        <w:rPr/>
        <w:t>出竣</w:t>
      </w:r>
      <w:r>
        <w:rPr>
          <w:spacing w:val="-3"/>
        </w:rPr>
        <w:t>工</w:t>
      </w:r>
      <w:r>
        <w:rPr/>
        <w:t>验收</w:t>
      </w:r>
      <w:r>
        <w:rPr>
          <w:spacing w:val="-3"/>
        </w:rPr>
        <w:t>结</w:t>
      </w:r>
      <w:r>
        <w:rPr/>
        <w:t>论。</w:t>
      </w:r>
    </w:p>
    <w:p>
      <w:pPr>
        <w:spacing w:before="1"/>
        <w:ind w:left="679" w:right="0" w:firstLine="0"/>
        <w:jc w:val="left"/>
        <w:rPr>
          <w:sz w:val="28"/>
        </w:rPr>
      </w:pPr>
      <w:r>
        <w:rPr>
          <w:rFonts w:ascii="Times New Roman" w:eastAsia="Times New Roman"/>
          <w:b/>
          <w:sz w:val="28"/>
        </w:rPr>
        <w:t>4.</w:t>
      </w:r>
      <w:r>
        <w:rPr>
          <w:b/>
          <w:sz w:val="28"/>
        </w:rPr>
        <w:t>承诺审批时限：</w:t>
      </w:r>
      <w:r>
        <w:rPr>
          <w:sz w:val="28"/>
        </w:rPr>
        <w:t>8 个工作日</w:t>
      </w:r>
    </w:p>
    <w:p>
      <w:pPr>
        <w:pStyle w:val="BodyText"/>
        <w:rPr>
          <w:rFonts w:ascii="黑体" w:eastAsia="黑体" w:hint="eastAsia"/>
        </w:rPr>
      </w:pPr>
      <w:bookmarkStart w:name="九、收费" w:id="366"/>
      <w:bookmarkEnd w:id="366"/>
      <w:r>
        <w:rPr/>
      </w:r>
      <w:r>
        <w:rPr>
          <w:rFonts w:ascii="黑体" w:eastAsia="黑体" w:hint="eastAsia"/>
        </w:rPr>
        <w:t>九、收费</w:t>
      </w:r>
    </w:p>
    <w:p>
      <w:pPr>
        <w:pStyle w:val="Heading3"/>
        <w:spacing w:before="194"/>
        <w:rPr>
          <w:b w:val="0"/>
        </w:rPr>
      </w:pPr>
      <w:r>
        <w:rPr>
          <w:rFonts w:ascii="Times New Roman" w:eastAsia="Times New Roman"/>
        </w:rPr>
        <w:t>1.</w:t>
      </w:r>
      <w:r>
        <w:rPr/>
        <w:t>办理行政许可是否收费：</w:t>
      </w:r>
      <w:r>
        <w:rPr>
          <w:b w:val="0"/>
        </w:rPr>
        <w:t>否</w:t>
      </w:r>
    </w:p>
    <w:p>
      <w:pPr>
        <w:spacing w:line="288" w:lineRule="auto" w:before="101"/>
        <w:ind w:left="120" w:right="193" w:firstLine="559"/>
        <w:jc w:val="left"/>
        <w:rPr>
          <w:b/>
          <w:sz w:val="28"/>
        </w:rPr>
      </w:pPr>
      <w:bookmarkStart w:name="2.收费项目的名称、收费项目的标准、设定收费项目的依据、规定收费标准的依据" w:id="367"/>
      <w:bookmarkEnd w:id="367"/>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7"/>
        <w:ind w:left="679"/>
      </w:pPr>
      <w:r>
        <w:rPr>
          <w:w w:val="100"/>
        </w:rPr>
        <w:t>无</w:t>
      </w:r>
    </w:p>
    <w:p>
      <w:pPr>
        <w:pStyle w:val="BodyText"/>
        <w:spacing w:before="136"/>
        <w:rPr>
          <w:rFonts w:ascii="黑体" w:eastAsia="黑体" w:hint="eastAsia"/>
        </w:rPr>
      </w:pPr>
      <w:bookmarkStart w:name="十、行政许可证件" w:id="368"/>
      <w:bookmarkEnd w:id="368"/>
      <w:r>
        <w:rPr/>
      </w:r>
      <w:r>
        <w:rPr>
          <w:rFonts w:ascii="黑体" w:eastAsia="黑体" w:hint="eastAsia"/>
        </w:rPr>
        <w:t>十、行政许可证件</w:t>
      </w:r>
    </w:p>
    <w:p>
      <w:pPr>
        <w:pStyle w:val="Heading3"/>
        <w:spacing w:before="147"/>
        <w:rPr>
          <w:b w:val="0"/>
        </w:rPr>
      </w:pPr>
      <w:bookmarkStart w:name="1.审批结果类型：批文" w:id="369"/>
      <w:bookmarkEnd w:id="369"/>
      <w:r>
        <w:rPr>
          <w:b w:val="0"/>
        </w:rPr>
      </w:r>
      <w:r>
        <w:rPr>
          <w:rFonts w:ascii="Times New Roman" w:eastAsia="Times New Roman"/>
        </w:rPr>
        <w:t>1.</w:t>
      </w:r>
      <w:r>
        <w:rPr/>
        <w:t>审批结果类型：</w:t>
      </w:r>
      <w:r>
        <w:rPr>
          <w:b w:val="0"/>
        </w:rPr>
        <w:t>批文</w:t>
      </w:r>
    </w:p>
    <w:p>
      <w:pPr>
        <w:spacing w:before="137"/>
        <w:ind w:left="679" w:right="0" w:firstLine="0"/>
        <w:jc w:val="left"/>
        <w:rPr>
          <w:sz w:val="28"/>
        </w:rPr>
      </w:pPr>
      <w:r>
        <w:rPr>
          <w:rFonts w:ascii="Times New Roman" w:eastAsia="Times New Roman"/>
          <w:b/>
          <w:sz w:val="28"/>
        </w:rPr>
        <w:t>2.</w:t>
      </w:r>
      <w:r>
        <w:rPr>
          <w:b/>
          <w:sz w:val="28"/>
        </w:rPr>
        <w:t>审批结果名称：</w:t>
      </w:r>
      <w:r>
        <w:rPr>
          <w:sz w:val="28"/>
        </w:rPr>
        <w:t>雷电防护装置验收意见书</w:t>
      </w:r>
    </w:p>
    <w:p>
      <w:pPr>
        <w:pStyle w:val="Heading3"/>
        <w:rPr>
          <w:b w:val="0"/>
        </w:rPr>
      </w:pPr>
      <w:r>
        <w:rPr>
          <w:rFonts w:ascii="Times New Roman" w:eastAsia="Times New Roman"/>
        </w:rPr>
        <w:t>3.</w:t>
      </w:r>
      <w:r>
        <w:rPr/>
        <w:t>审批结果的有效期限：</w:t>
      </w:r>
      <w:r>
        <w:rPr>
          <w:b w:val="0"/>
        </w:rPr>
        <w:t>当次</w:t>
      </w:r>
    </w:p>
    <w:p>
      <w:pPr>
        <w:spacing w:before="102"/>
        <w:ind w:left="679" w:right="0" w:firstLine="0"/>
        <w:jc w:val="left"/>
        <w:rPr>
          <w:b/>
          <w:sz w:val="28"/>
        </w:rPr>
      </w:pPr>
      <w:bookmarkStart w:name="4.规定审批结果有效期限的依据" w:id="370"/>
      <w:bookmarkEnd w:id="370"/>
      <w:r>
        <w:rPr/>
      </w:r>
      <w:r>
        <w:rPr>
          <w:rFonts w:ascii="Times New Roman" w:eastAsia="Times New Roman"/>
          <w:b/>
          <w:sz w:val="28"/>
        </w:rPr>
        <w:t>4.</w:t>
      </w:r>
      <w:r>
        <w:rPr>
          <w:b/>
          <w:sz w:val="28"/>
        </w:rPr>
        <w:t>规定审批结果有效期限的依据</w:t>
      </w:r>
    </w:p>
    <w:p>
      <w:pPr>
        <w:pStyle w:val="BodyText"/>
        <w:spacing w:line="319" w:lineRule="auto"/>
        <w:ind w:right="257" w:firstLine="559"/>
      </w:pPr>
      <w:r>
        <w:rPr/>
        <w:t>（1）《雷电防护装置设计审核和竣工验收规定》第十六条气象主管机构应当在受理之日起十个工作日内作出竣工验收结论。</w:t>
      </w:r>
    </w:p>
    <w:p>
      <w:pPr>
        <w:pStyle w:val="BodyText"/>
        <w:spacing w:line="319" w:lineRule="auto" w:before="1"/>
        <w:ind w:right="257" w:firstLine="559"/>
      </w:pPr>
      <w:r>
        <w:rPr>
          <w:spacing w:val="-9"/>
        </w:rPr>
        <w:t>雷电防护装置经验收符合要求的，气象主管机构应当出具《雷电</w:t>
      </w:r>
      <w:r>
        <w:rPr>
          <w:spacing w:val="-3"/>
        </w:rPr>
        <w:t>防护装置验收意见书》。</w:t>
      </w:r>
    </w:p>
    <w:p>
      <w:pPr>
        <w:pStyle w:val="Heading3"/>
        <w:spacing w:before="2"/>
        <w:rPr>
          <w:b w:val="0"/>
        </w:rPr>
      </w:pPr>
      <w:r>
        <w:rPr>
          <w:rFonts w:ascii="Times New Roman" w:eastAsia="Times New Roman"/>
        </w:rPr>
        <w:t>5.</w:t>
      </w:r>
      <w:r>
        <w:rPr/>
        <w:t>是否需要办理审批结果变更手续：</w:t>
      </w:r>
      <w:r>
        <w:rPr>
          <w:b w:val="0"/>
        </w:rPr>
        <w:t>否</w:t>
      </w:r>
    </w:p>
    <w:p>
      <w:pPr>
        <w:spacing w:line="312" w:lineRule="auto" w:before="101"/>
        <w:ind w:left="679" w:right="4140" w:firstLine="0"/>
        <w:jc w:val="left"/>
        <w:rPr>
          <w:sz w:val="28"/>
        </w:rPr>
      </w:pPr>
      <w:bookmarkStart w:name="6.办理审批结果变更手续的要求" w:id="371"/>
      <w:bookmarkEnd w:id="371"/>
      <w:r>
        <w:rPr/>
      </w:r>
      <w:r>
        <w:rPr>
          <w:rFonts w:ascii="Times New Roman" w:eastAsia="Times New Roman"/>
          <w:b/>
          <w:sz w:val="28"/>
        </w:rPr>
        <w:t>6.</w:t>
      </w:r>
      <w:r>
        <w:rPr>
          <w:b/>
          <w:sz w:val="28"/>
        </w:rPr>
        <w:t>办理审批结果变更手续的要求</w:t>
      </w:r>
      <w:r>
        <w:rPr>
          <w:sz w:val="28"/>
        </w:rPr>
        <w:t>无</w:t>
      </w:r>
    </w:p>
    <w:p>
      <w:pPr>
        <w:spacing w:before="16"/>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2"/>
        <w:ind w:left="679" w:right="4140" w:firstLine="0"/>
        <w:jc w:val="left"/>
        <w:rPr>
          <w:sz w:val="28"/>
        </w:rPr>
      </w:pPr>
      <w:bookmarkStart w:name="8.办理审批结果延续手续的要求" w:id="372"/>
      <w:bookmarkEnd w:id="372"/>
      <w:r>
        <w:rPr/>
      </w:r>
      <w:r>
        <w:rPr>
          <w:rFonts w:ascii="Times New Roman" w:eastAsia="Times New Roman"/>
          <w:b/>
          <w:sz w:val="28"/>
        </w:rPr>
        <w:t>8.</w:t>
      </w:r>
      <w:r>
        <w:rPr>
          <w:b/>
          <w:sz w:val="28"/>
        </w:rPr>
        <w:t>办理审批结果延续手续的要求</w:t>
      </w:r>
      <w:r>
        <w:rPr>
          <w:sz w:val="28"/>
        </w:rPr>
        <w:t>无</w:t>
      </w:r>
    </w:p>
    <w:p>
      <w:pPr>
        <w:spacing w:after="0" w:line="312" w:lineRule="auto"/>
        <w:jc w:val="left"/>
        <w:rPr>
          <w:sz w:val="28"/>
        </w:rPr>
        <w:sectPr>
          <w:pgSz w:w="11910" w:h="16840"/>
          <w:pgMar w:top="1520" w:bottom="280" w:left="1680" w:right="1540"/>
        </w:sectPr>
      </w:pPr>
    </w:p>
    <w:p>
      <w:pPr>
        <w:spacing w:line="288" w:lineRule="auto" w:before="20"/>
        <w:ind w:left="679" w:right="4702" w:firstLine="0"/>
        <w:jc w:val="left"/>
        <w:rPr>
          <w:sz w:val="28"/>
        </w:rPr>
      </w:pPr>
      <w:bookmarkStart w:name="9.审批结果的有效地域范围" w:id="373"/>
      <w:bookmarkEnd w:id="373"/>
      <w:r>
        <w:rPr/>
      </w:r>
      <w:r>
        <w:rPr>
          <w:rFonts w:ascii="Times New Roman" w:eastAsia="Times New Roman"/>
          <w:b/>
          <w:sz w:val="28"/>
        </w:rPr>
        <w:t>9.</w:t>
      </w:r>
      <w:r>
        <w:rPr>
          <w:b/>
          <w:sz w:val="28"/>
        </w:rPr>
        <w:t>审批结果的有效地域范围</w:t>
      </w:r>
      <w:bookmarkStart w:name="全国" w:id="374"/>
      <w:bookmarkEnd w:id="374"/>
      <w:r>
        <w:rPr>
          <w:b/>
          <w:sz w:val="28"/>
        </w:rPr>
      </w:r>
      <w:r>
        <w:rPr>
          <w:sz w:val="28"/>
        </w:rPr>
        <w:t>全国</w:t>
      </w:r>
    </w:p>
    <w:p>
      <w:pPr>
        <w:spacing w:line="449" w:lineRule="exact" w:before="0"/>
        <w:ind w:left="679" w:right="0" w:firstLine="0"/>
        <w:jc w:val="left"/>
        <w:rPr>
          <w:b/>
          <w:sz w:val="28"/>
        </w:rPr>
      </w:pPr>
      <w:bookmarkStart w:name="10.规定审批结果有效地域范围的依据" w:id="375"/>
      <w:bookmarkEnd w:id="375"/>
      <w:r>
        <w:rPr/>
      </w:r>
      <w:r>
        <w:rPr>
          <w:rFonts w:ascii="Times New Roman" w:eastAsia="Times New Roman"/>
          <w:b/>
          <w:sz w:val="28"/>
        </w:rPr>
        <w:t>10.</w:t>
      </w:r>
      <w:r>
        <w:rPr>
          <w:b/>
          <w:sz w:val="28"/>
        </w:rPr>
        <w:t>规定审批结果有效地域范围的依据</w:t>
      </w:r>
    </w:p>
    <w:p>
      <w:pPr>
        <w:pStyle w:val="BodyText"/>
        <w:spacing w:line="319" w:lineRule="auto"/>
        <w:ind w:right="257" w:firstLine="559"/>
        <w:jc w:val="both"/>
      </w:pPr>
      <w:r>
        <w:rPr/>
        <w:t>（1）《雷电防护装置设计审核和竣工验收规定》第四条本规定</w:t>
      </w:r>
      <w:r>
        <w:rPr>
          <w:spacing w:val="-12"/>
        </w:rPr>
        <w:t>适用于下列建设工程、场所和大型项目的雷电防护装置设计审核和竣</w:t>
      </w:r>
      <w:r>
        <w:rPr>
          <w:spacing w:val="-5"/>
        </w:rPr>
        <w:t>工验收：</w:t>
      </w:r>
    </w:p>
    <w:p>
      <w:pPr>
        <w:pStyle w:val="BodyText"/>
        <w:spacing w:line="319" w:lineRule="auto" w:before="2"/>
        <w:ind w:right="257" w:firstLine="559"/>
      </w:pPr>
      <w:r>
        <w:rPr/>
        <w:t>（一</w:t>
      </w:r>
      <w:r>
        <w:rPr>
          <w:spacing w:val="-22"/>
        </w:rPr>
        <w:t>）</w:t>
      </w:r>
      <w:r>
        <w:rPr>
          <w:spacing w:val="-10"/>
        </w:rPr>
        <w:t>油库、气库、弹药库、化学品仓库和烟花爆竹、石化等易</w:t>
      </w:r>
      <w:r>
        <w:rPr>
          <w:spacing w:val="-4"/>
        </w:rPr>
        <w:t>燃易爆建设工程和场所；</w:t>
      </w:r>
    </w:p>
    <w:p>
      <w:pPr>
        <w:pStyle w:val="BodyText"/>
        <w:spacing w:line="319" w:lineRule="auto" w:before="1"/>
        <w:ind w:right="163" w:firstLine="559"/>
      </w:pPr>
      <w:r>
        <w:rPr/>
        <w:t>（二）雷电易发区内的矿区、旅游景点或者投入使用的建（构） 筑物、设施等需要单独安装雷电防护装置的场所；</w:t>
      </w:r>
    </w:p>
    <w:p>
      <w:pPr>
        <w:pStyle w:val="BodyText"/>
        <w:spacing w:line="319" w:lineRule="auto" w:before="2"/>
        <w:ind w:right="257" w:firstLine="559"/>
      </w:pPr>
      <w:r>
        <w:rPr>
          <w:spacing w:val="-1"/>
        </w:rPr>
        <w:t>（</w:t>
      </w:r>
      <w:r>
        <w:rPr/>
        <w:t>三</w:t>
      </w:r>
      <w:r>
        <w:rPr>
          <w:spacing w:val="-49"/>
        </w:rPr>
        <w:t>）</w:t>
      </w:r>
      <w:r>
        <w:rPr>
          <w:spacing w:val="-7"/>
        </w:rPr>
        <w:t>雷电风险高且没有防雷标准规范、需要进行特殊论证的大</w:t>
      </w:r>
      <w:r>
        <w:rPr>
          <w:spacing w:val="-3"/>
        </w:rPr>
        <w:t>型项目。</w:t>
      </w:r>
    </w:p>
    <w:p>
      <w:pPr>
        <w:pStyle w:val="BodyText"/>
        <w:spacing w:line="347" w:lineRule="exact" w:before="0"/>
        <w:rPr>
          <w:rFonts w:ascii="黑体" w:eastAsia="黑体" w:hint="eastAsia"/>
        </w:rPr>
      </w:pPr>
      <w:bookmarkStart w:name="十一、行政许可数量限制" w:id="376"/>
      <w:bookmarkEnd w:id="376"/>
      <w:r>
        <w:rPr/>
      </w:r>
      <w:r>
        <w:rPr>
          <w:rFonts w:ascii="黑体" w:eastAsia="黑体" w:hint="eastAsia"/>
        </w:rPr>
        <w:t>十一、行政许可数量限制</w:t>
      </w:r>
    </w:p>
    <w:p>
      <w:pPr>
        <w:pStyle w:val="Heading3"/>
        <w:spacing w:before="194"/>
        <w:rPr>
          <w:b w:val="0"/>
        </w:rPr>
      </w:pPr>
      <w:r>
        <w:rPr>
          <w:rFonts w:ascii="Times New Roman" w:eastAsia="Times New Roman"/>
        </w:rPr>
        <w:t>1.</w:t>
      </w:r>
      <w:r>
        <w:rPr/>
        <w:t>有无行政许可数量限制：</w:t>
      </w:r>
      <w:r>
        <w:rPr>
          <w:b w:val="0"/>
        </w:rPr>
        <w:t>无</w:t>
      </w:r>
    </w:p>
    <w:p>
      <w:pPr>
        <w:spacing w:before="101"/>
        <w:ind w:left="679" w:right="0" w:firstLine="0"/>
        <w:jc w:val="left"/>
        <w:rPr>
          <w:sz w:val="28"/>
        </w:rPr>
      </w:pPr>
      <w:bookmarkStart w:name="2.公布数量限制的方式：无" w:id="377"/>
      <w:bookmarkEnd w:id="377"/>
      <w:r>
        <w:rPr/>
      </w:r>
      <w:r>
        <w:rPr>
          <w:rFonts w:ascii="Times New Roman" w:eastAsia="Times New Roman"/>
          <w:b/>
          <w:sz w:val="28"/>
        </w:rPr>
        <w:t>2.</w:t>
      </w:r>
      <w:r>
        <w:rPr>
          <w:b/>
          <w:sz w:val="28"/>
        </w:rPr>
        <w:t>公布数量限制的方式：</w:t>
      </w:r>
      <w:r>
        <w:rPr>
          <w:sz w:val="28"/>
        </w:rPr>
        <w:t>无</w:t>
      </w:r>
    </w:p>
    <w:p>
      <w:pPr>
        <w:spacing w:before="90"/>
        <w:ind w:left="679" w:right="0" w:firstLine="0"/>
        <w:jc w:val="left"/>
        <w:rPr>
          <w:sz w:val="28"/>
        </w:rPr>
      </w:pPr>
      <w:bookmarkStart w:name="3.公布数量限制的周期：无" w:id="378"/>
      <w:bookmarkEnd w:id="378"/>
      <w:r>
        <w:rPr/>
      </w:r>
      <w:r>
        <w:rPr>
          <w:rFonts w:ascii="Times New Roman" w:eastAsia="Times New Roman"/>
          <w:b/>
          <w:sz w:val="28"/>
        </w:rPr>
        <w:t>3.</w:t>
      </w:r>
      <w:r>
        <w:rPr>
          <w:b/>
          <w:sz w:val="28"/>
        </w:rPr>
        <w:t>公布数量限制的周期：</w:t>
      </w:r>
      <w:r>
        <w:rPr>
          <w:sz w:val="28"/>
        </w:rPr>
        <w:t>无</w:t>
      </w:r>
    </w:p>
    <w:p>
      <w:pPr>
        <w:spacing w:before="137"/>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50"/>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bookmarkStart w:name="十二、行政许可后年检" w:id="379"/>
      <w:bookmarkEnd w:id="379"/>
      <w:r>
        <w:rPr/>
      </w:r>
      <w:r>
        <w:rPr>
          <w:rFonts w:ascii="黑体" w:eastAsia="黑体" w:hint="eastAsia"/>
        </w:rPr>
        <w:t>十二、行政许可后年检</w:t>
      </w:r>
    </w:p>
    <w:p>
      <w:pPr>
        <w:pStyle w:val="Heading3"/>
        <w:spacing w:before="194"/>
        <w:rPr>
          <w:b w:val="0"/>
        </w:rPr>
      </w:pPr>
      <w:r>
        <w:rPr>
          <w:rFonts w:ascii="Times New Roman" w:eastAsia="Times New Roman"/>
        </w:rPr>
        <w:t>1.</w:t>
      </w:r>
      <w:r>
        <w:rPr/>
        <w:t>有无年检要求：</w:t>
      </w:r>
      <w:r>
        <w:rPr>
          <w:b w:val="0"/>
        </w:rPr>
        <w:t>无</w:t>
      </w:r>
    </w:p>
    <w:p>
      <w:pPr>
        <w:spacing w:line="288" w:lineRule="auto" w:before="101"/>
        <w:ind w:left="679" w:right="5263" w:firstLine="0"/>
        <w:jc w:val="left"/>
        <w:rPr>
          <w:sz w:val="28"/>
        </w:rPr>
      </w:pPr>
      <w:bookmarkStart w:name="2.设定年检要求的依据" w:id="380"/>
      <w:bookmarkEnd w:id="380"/>
      <w:r>
        <w:rPr/>
      </w:r>
      <w:r>
        <w:rPr>
          <w:rFonts w:ascii="Times New Roman" w:eastAsia="Times New Roman"/>
          <w:b/>
          <w:sz w:val="28"/>
        </w:rPr>
        <w:t>2.</w:t>
      </w:r>
      <w:r>
        <w:rPr>
          <w:b/>
          <w:sz w:val="28"/>
        </w:rPr>
        <w:t>设定年检要求的依据</w:t>
      </w:r>
      <w:bookmarkStart w:name="无" w:id="381"/>
      <w:bookmarkEnd w:id="381"/>
      <w:r>
        <w:rPr>
          <w:b/>
          <w:sz w:val="28"/>
        </w:rPr>
      </w:r>
      <w:r>
        <w:rPr>
          <w:sz w:val="28"/>
        </w:rPr>
        <w:t>无</w:t>
      </w:r>
    </w:p>
    <w:p>
      <w:pPr>
        <w:spacing w:line="449" w:lineRule="exact" w:before="0"/>
        <w:ind w:left="679" w:right="0" w:firstLine="0"/>
        <w:jc w:val="left"/>
        <w:rPr>
          <w:sz w:val="28"/>
        </w:rPr>
      </w:pPr>
      <w:bookmarkStart w:name="3.年检周期：无" w:id="382"/>
      <w:bookmarkEnd w:id="382"/>
      <w:r>
        <w:rPr/>
      </w:r>
      <w:r>
        <w:rPr>
          <w:rFonts w:ascii="Times New Roman" w:eastAsia="Times New Roman"/>
          <w:b/>
          <w:sz w:val="28"/>
        </w:rPr>
        <w:t>3.</w:t>
      </w:r>
      <w:r>
        <w:rPr>
          <w:b/>
          <w:sz w:val="28"/>
        </w:rPr>
        <w:t>年检周期：</w:t>
      </w:r>
      <w:r>
        <w:rPr>
          <w:sz w:val="28"/>
        </w:rPr>
        <w:t>无</w:t>
      </w:r>
    </w:p>
    <w:p>
      <w:pPr>
        <w:spacing w:after="0" w:line="449" w:lineRule="exact"/>
        <w:jc w:val="left"/>
        <w:rPr>
          <w:sz w:val="28"/>
        </w:rPr>
        <w:sectPr>
          <w:pgSz w:w="11910" w:h="16840"/>
          <w:pgMar w:top="1520" w:bottom="280" w:left="1680" w:right="1540"/>
        </w:sectPr>
      </w:pPr>
    </w:p>
    <w:p>
      <w:pPr>
        <w:spacing w:before="8"/>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49"/>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49"/>
        <w:ind w:left="679" w:right="0" w:firstLine="0"/>
        <w:jc w:val="left"/>
        <w:rPr>
          <w:sz w:val="28"/>
        </w:rPr>
      </w:pPr>
      <w:r>
        <w:rPr>
          <w:rFonts w:ascii="Times New Roman" w:eastAsia="Times New Roman"/>
          <w:b/>
          <w:sz w:val="28"/>
        </w:rPr>
        <w:t>6.</w:t>
      </w:r>
      <w:r>
        <w:rPr>
          <w:b/>
          <w:sz w:val="28"/>
        </w:rPr>
        <w:t>年检是否收费：</w:t>
      </w:r>
      <w:r>
        <w:rPr>
          <w:sz w:val="28"/>
        </w:rPr>
        <w:t>无</w:t>
      </w:r>
    </w:p>
    <w:p>
      <w:pPr>
        <w:spacing w:line="319" w:lineRule="auto" w:before="150"/>
        <w:ind w:left="120" w:right="193" w:firstLine="559"/>
        <w:jc w:val="left"/>
        <w:rPr>
          <w:b/>
          <w:sz w:val="28"/>
        </w:rPr>
      </w:pPr>
      <w:r>
        <w:rPr>
          <w:rFonts w:ascii="Times New Roman" w:eastAsia="Times New Roman"/>
          <w:b/>
          <w:sz w:val="28"/>
        </w:rPr>
        <w:t>7.</w:t>
      </w:r>
      <w:r>
        <w:rPr>
          <w:b/>
          <w:sz w:val="28"/>
        </w:rPr>
        <w:t>年检收费项目的名称、年检收费项目的标准、设定年检收费项目的依据、规定年检项目收费标准的依据</w:t>
      </w:r>
    </w:p>
    <w:p>
      <w:pPr>
        <w:pStyle w:val="BodyText"/>
        <w:spacing w:before="1"/>
        <w:ind w:left="679"/>
      </w:pPr>
      <w:r>
        <w:rPr>
          <w:w w:val="100"/>
        </w:rPr>
        <w:t>无</w:t>
      </w:r>
    </w:p>
    <w:p>
      <w:pPr>
        <w:pStyle w:val="Heading3"/>
        <w:spacing w:before="102"/>
        <w:rPr>
          <w:b w:val="0"/>
        </w:rPr>
      </w:pPr>
      <w:bookmarkStart w:name="8.通过年检的证明或者标志：无" w:id="383"/>
      <w:bookmarkEnd w:id="383"/>
      <w:r>
        <w:rPr>
          <w:b w:val="0"/>
        </w:rPr>
      </w:r>
      <w:r>
        <w:rPr>
          <w:rFonts w:ascii="Times New Roman" w:eastAsia="Times New Roman"/>
        </w:rPr>
        <w:t>8.</w:t>
      </w:r>
      <w:r>
        <w:rPr/>
        <w:t>通过年检的证明或者标志：</w:t>
      </w:r>
      <w:r>
        <w:rPr>
          <w:b w:val="0"/>
        </w:rPr>
        <w:t>无</w:t>
      </w:r>
    </w:p>
    <w:p>
      <w:pPr>
        <w:pStyle w:val="BodyText"/>
        <w:spacing w:before="124"/>
        <w:rPr>
          <w:rFonts w:ascii="黑体" w:eastAsia="黑体" w:hint="eastAsia"/>
        </w:rPr>
      </w:pPr>
      <w:bookmarkStart w:name="十三、行政许可后年报" w:id="384"/>
      <w:bookmarkEnd w:id="384"/>
      <w:r>
        <w:rPr/>
      </w:r>
      <w:r>
        <w:rPr>
          <w:rFonts w:ascii="黑体" w:eastAsia="黑体" w:hint="eastAsia"/>
        </w:rPr>
        <w:t>十三、行政许可后年报</w:t>
      </w:r>
    </w:p>
    <w:p>
      <w:pPr>
        <w:pStyle w:val="Heading3"/>
        <w:spacing w:before="194"/>
        <w:rPr>
          <w:b w:val="0"/>
        </w:rPr>
      </w:pPr>
      <w:r>
        <w:rPr>
          <w:rFonts w:ascii="Times New Roman" w:eastAsia="Times New Roman"/>
        </w:rPr>
        <w:t>1.</w:t>
      </w:r>
      <w:r>
        <w:rPr/>
        <w:t>有无年报要求：</w:t>
      </w:r>
      <w:r>
        <w:rPr>
          <w:b w:val="0"/>
        </w:rPr>
        <w:t>无</w:t>
      </w:r>
    </w:p>
    <w:p>
      <w:pPr>
        <w:spacing w:before="150"/>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line="288" w:lineRule="auto" w:before="101"/>
        <w:ind w:left="679" w:right="5263" w:firstLine="0"/>
        <w:jc w:val="left"/>
        <w:rPr>
          <w:sz w:val="28"/>
        </w:rPr>
      </w:pPr>
      <w:bookmarkStart w:name="3.设定年报要求的依据" w:id="385"/>
      <w:bookmarkEnd w:id="385"/>
      <w:r>
        <w:rPr/>
      </w:r>
      <w:r>
        <w:rPr>
          <w:rFonts w:ascii="Times New Roman" w:eastAsia="Times New Roman"/>
          <w:b/>
          <w:sz w:val="28"/>
        </w:rPr>
        <w:t>3.</w:t>
      </w:r>
      <w:r>
        <w:rPr>
          <w:b/>
          <w:sz w:val="28"/>
        </w:rPr>
        <w:t>设定年报要求的依据</w:t>
      </w:r>
      <w:bookmarkStart w:name="无" w:id="386"/>
      <w:bookmarkEnd w:id="386"/>
      <w:r>
        <w:rPr>
          <w:b/>
          <w:sz w:val="28"/>
        </w:rPr>
      </w:r>
      <w:r>
        <w:rPr>
          <w:sz w:val="28"/>
        </w:rPr>
        <w:t>无</w:t>
      </w:r>
    </w:p>
    <w:p>
      <w:pPr>
        <w:spacing w:before="46"/>
        <w:ind w:left="679" w:right="0" w:firstLine="0"/>
        <w:jc w:val="left"/>
        <w:rPr>
          <w:sz w:val="28"/>
        </w:rPr>
      </w:pPr>
      <w:r>
        <w:rPr>
          <w:rFonts w:ascii="Times New Roman" w:eastAsia="Times New Roman"/>
          <w:b/>
          <w:sz w:val="28"/>
        </w:rPr>
        <w:t>4.</w:t>
      </w:r>
      <w:r>
        <w:rPr>
          <w:b/>
          <w:sz w:val="28"/>
        </w:rPr>
        <w:t>年报周期：</w:t>
      </w:r>
      <w:r>
        <w:rPr>
          <w:sz w:val="28"/>
        </w:rPr>
        <w:t>无</w:t>
      </w:r>
    </w:p>
    <w:p>
      <w:pPr>
        <w:pStyle w:val="BodyText"/>
        <w:rPr>
          <w:rFonts w:ascii="黑体" w:eastAsia="黑体" w:hint="eastAsia"/>
        </w:rPr>
      </w:pPr>
      <w:bookmarkStart w:name="十四、监管主体" w:id="387"/>
      <w:bookmarkEnd w:id="387"/>
      <w:r>
        <w:rPr/>
      </w:r>
      <w:r>
        <w:rPr>
          <w:rFonts w:ascii="黑体" w:eastAsia="黑体" w:hint="eastAsia"/>
        </w:rPr>
        <w:t>十四、监管主体</w:t>
      </w:r>
    </w:p>
    <w:p>
      <w:pPr>
        <w:pStyle w:val="BodyText"/>
        <w:spacing w:before="194"/>
        <w:ind w:left="679"/>
      </w:pPr>
      <w:r>
        <w:rPr/>
        <w:t>县级气象主管机构</w:t>
      </w:r>
    </w:p>
    <w:p>
      <w:pPr>
        <w:pStyle w:val="BodyText"/>
        <w:spacing w:before="136"/>
        <w:rPr>
          <w:rFonts w:ascii="黑体" w:eastAsia="黑体" w:hint="eastAsia"/>
        </w:rPr>
      </w:pPr>
      <w:bookmarkStart w:name="十五、备注" w:id="388"/>
      <w:bookmarkEnd w:id="388"/>
      <w:r>
        <w:rPr/>
      </w:r>
      <w:r>
        <w:rPr>
          <w:rFonts w:ascii="黑体" w:eastAsia="黑体" w:hint="eastAsia"/>
        </w:rPr>
        <w:t>十五、备注</w:t>
      </w:r>
    </w:p>
    <w:p>
      <w:pPr>
        <w:spacing w:after="0"/>
        <w:rPr>
          <w:rFonts w:ascii="黑体" w:eastAsia="黑体" w:hint="eastAsia"/>
        </w:rPr>
        <w:sectPr>
          <w:pgSz w:w="11910" w:h="16840"/>
          <w:pgMar w:top="1580" w:bottom="280" w:left="1680" w:right="1540"/>
        </w:sectPr>
      </w:pPr>
    </w:p>
    <w:p>
      <w:pPr>
        <w:pStyle w:val="Heading1"/>
        <w:spacing w:line="615" w:lineRule="exact"/>
        <w:ind w:right="183"/>
      </w:pPr>
      <w:r>
        <w:rPr/>
        <w:t>升放无人驾驶自由气球或者系留气球活动审批</w:t>
      </w:r>
    </w:p>
    <w:p>
      <w:pPr>
        <w:spacing w:line="624" w:lineRule="exact" w:before="0"/>
        <w:ind w:left="48" w:right="187" w:firstLine="0"/>
        <w:jc w:val="center"/>
        <w:rPr>
          <w:rFonts w:ascii="方正小标宋_GBK" w:eastAsia="方正小标宋_GBK" w:hint="eastAsia"/>
          <w:sz w:val="40"/>
        </w:rPr>
      </w:pPr>
      <w:r>
        <w:rPr>
          <w:rFonts w:ascii="方正小标宋_GBK" w:eastAsia="方正小标宋_GBK" w:hint="eastAsia"/>
          <w:sz w:val="40"/>
        </w:rPr>
        <w:t>（县级权限）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【00015410500301】</w:t>
      </w:r>
    </w:p>
    <w:p>
      <w:pPr>
        <w:pStyle w:val="BodyText"/>
        <w:spacing w:before="122"/>
        <w:rPr>
          <w:rFonts w:ascii="黑体" w:eastAsia="黑体" w:hint="eastAsia"/>
        </w:rPr>
      </w:pPr>
      <w:r>
        <w:rPr>
          <w:rFonts w:ascii="黑体" w:eastAsia="黑体" w:hint="eastAsia"/>
        </w:rPr>
        <w:t>一、基本要素</w:t>
      </w:r>
    </w:p>
    <w:p>
      <w:pPr>
        <w:pStyle w:val="Heading3"/>
        <w:spacing w:before="146"/>
      </w:pPr>
      <w:bookmarkStart w:name="1.行政许可事项名称及编码" w:id="389"/>
      <w:bookmarkEnd w:id="389"/>
      <w:r>
        <w:rPr>
          <w:b w:val="0"/>
        </w:rPr>
      </w:r>
      <w:r>
        <w:rPr>
          <w:rFonts w:ascii="Times New Roman" w:eastAsia="Times New Roman"/>
        </w:rPr>
        <w:t>1.</w:t>
      </w:r>
      <w:r>
        <w:rPr/>
        <w:t>行政许可事项名称及编码</w:t>
      </w:r>
    </w:p>
    <w:p>
      <w:pPr>
        <w:pStyle w:val="BodyText"/>
        <w:spacing w:before="56"/>
        <w:ind w:left="679"/>
      </w:pPr>
      <w:r>
        <w:rPr/>
        <w:t>升放无人驾驶自由气球或者系留气球活动审批【00015410500Y】</w:t>
      </w:r>
    </w:p>
    <w:p>
      <w:pPr>
        <w:pStyle w:val="Heading3"/>
        <w:spacing w:before="207"/>
      </w:pPr>
      <w:bookmarkStart w:name="2.行政许可事项子项名称及编码" w:id="390"/>
      <w:bookmarkEnd w:id="390"/>
      <w:r>
        <w:rPr>
          <w:b w:val="0"/>
        </w:rPr>
      </w:r>
      <w:r>
        <w:rPr>
          <w:rFonts w:ascii="Times New Roman" w:eastAsia="Times New Roman"/>
        </w:rPr>
        <w:t>2.</w:t>
      </w:r>
      <w:r>
        <w:rPr/>
        <w:t>行政许可事项子项名称及编码</w:t>
      </w:r>
    </w:p>
    <w:p>
      <w:pPr>
        <w:pStyle w:val="BodyText"/>
        <w:spacing w:before="56"/>
        <w:ind w:left="679"/>
      </w:pPr>
      <w:r>
        <w:rPr/>
        <w:t>升放无人驾驶自由气球或者系留气球活动审批（县级权限）</w:t>
      </w:r>
    </w:p>
    <w:p>
      <w:pPr>
        <w:pStyle w:val="BodyText"/>
        <w:spacing w:before="173"/>
      </w:pPr>
      <w:r>
        <w:rPr/>
        <w:t>【000154105003】</w:t>
      </w:r>
    </w:p>
    <w:p>
      <w:pPr>
        <w:pStyle w:val="Heading3"/>
        <w:spacing w:before="207"/>
      </w:pPr>
      <w:bookmarkStart w:name="3.行政许可事项业务办理项名称及编码" w:id="391"/>
      <w:bookmarkEnd w:id="391"/>
      <w:r>
        <w:rPr>
          <w:b w:val="0"/>
        </w:rPr>
      </w:r>
      <w:r>
        <w:rPr>
          <w:rFonts w:ascii="Times New Roman" w:eastAsia="Times New Roman"/>
        </w:rPr>
        <w:t>3.</w:t>
      </w:r>
      <w:r>
        <w:rPr/>
        <w:t>行政许可事项业务办理项名称及编码</w:t>
      </w:r>
    </w:p>
    <w:p>
      <w:pPr>
        <w:pStyle w:val="BodyText"/>
        <w:spacing w:line="331" w:lineRule="auto" w:before="56"/>
        <w:ind w:firstLine="559"/>
      </w:pPr>
      <w:r>
        <w:rPr/>
        <w:t>升放无人驾驶自由气球或者系留气球活动审批（县级权限） (00015410500301)</w:t>
      </w:r>
    </w:p>
    <w:p>
      <w:pPr>
        <w:pStyle w:val="Heading3"/>
        <w:spacing w:before="4"/>
      </w:pPr>
      <w:r>
        <w:rPr>
          <w:rFonts w:ascii="Times New Roman" w:eastAsia="Times New Roman"/>
        </w:rPr>
        <w:t>4.</w:t>
      </w:r>
      <w:r>
        <w:rPr/>
        <w:t>设定依据</w:t>
      </w:r>
    </w:p>
    <w:p>
      <w:pPr>
        <w:pStyle w:val="BodyText"/>
        <w:spacing w:before="207"/>
        <w:ind w:left="679"/>
      </w:pPr>
      <w:bookmarkStart w:name="（1）《通用航空飞行管制条例》第三十三条" w:id="392"/>
      <w:bookmarkEnd w:id="392"/>
      <w:r>
        <w:rPr/>
      </w:r>
      <w:r>
        <w:rPr/>
        <w:t>（1）《通用航空飞行管制条例》第三十三条</w:t>
      </w:r>
    </w:p>
    <w:p>
      <w:pPr>
        <w:pStyle w:val="BodyText"/>
        <w:spacing w:line="288" w:lineRule="auto" w:before="90"/>
        <w:ind w:right="255" w:firstLine="559"/>
        <w:jc w:val="both"/>
      </w:pPr>
      <w:bookmarkStart w:name="（2）《国务院关于第六批取消和调整行政审批项目的决定》附件2《国务院决定调整的行" w:id="393"/>
      <w:bookmarkEnd w:id="393"/>
      <w:r>
        <w:rPr/>
      </w:r>
      <w:r>
        <w:rPr/>
        <w:t>（2）《国务院关于第六批取消和调整行政审批项目的决定》附</w:t>
      </w:r>
      <w:r>
        <w:rPr>
          <w:spacing w:val="-23"/>
        </w:rPr>
        <w:t>件 </w:t>
      </w:r>
      <w:r>
        <w:rPr>
          <w:spacing w:val="-6"/>
        </w:rPr>
        <w:t>2</w:t>
      </w:r>
      <w:r>
        <w:rPr>
          <w:spacing w:val="-4"/>
        </w:rPr>
        <w:t>《国务院决定调整的行政审批项目目录》</w:t>
      </w:r>
      <w:r>
        <w:rPr/>
        <w:t>（</w:t>
      </w:r>
      <w:r>
        <w:rPr>
          <w:spacing w:val="-3"/>
        </w:rPr>
        <w:t>一</w:t>
      </w:r>
      <w:r>
        <w:rPr>
          <w:spacing w:val="-5"/>
        </w:rPr>
        <w:t>）</w:t>
      </w:r>
      <w:r>
        <w:rPr>
          <w:spacing w:val="-3"/>
        </w:rPr>
        <w:t>下放管理层级的</w:t>
      </w:r>
      <w:r>
        <w:rPr>
          <w:spacing w:val="-10"/>
        </w:rPr>
        <w:t>行政审批项目第 </w:t>
      </w:r>
      <w:r>
        <w:rPr/>
        <w:t>79</w:t>
      </w:r>
      <w:r>
        <w:rPr>
          <w:spacing w:val="-28"/>
        </w:rPr>
        <w:t> 项</w:t>
      </w:r>
    </w:p>
    <w:p>
      <w:pPr>
        <w:pStyle w:val="Heading3"/>
        <w:spacing w:line="448" w:lineRule="exact" w:before="0"/>
      </w:pPr>
      <w:bookmarkStart w:name="5.实施依据" w:id="394"/>
      <w:bookmarkEnd w:id="394"/>
      <w:r>
        <w:rPr>
          <w:b w:val="0"/>
        </w:rPr>
      </w:r>
      <w:r>
        <w:rPr>
          <w:rFonts w:ascii="Times New Roman" w:eastAsia="Times New Roman"/>
        </w:rPr>
        <w:t>5.</w:t>
      </w:r>
      <w:r>
        <w:rPr/>
        <w:t>实施依据</w:t>
      </w:r>
    </w:p>
    <w:p>
      <w:pPr>
        <w:pStyle w:val="BodyText"/>
        <w:spacing w:before="89"/>
        <w:ind w:left="679"/>
      </w:pPr>
      <w:bookmarkStart w:name="（1）《升放气球管理办法》" w:id="395"/>
      <w:bookmarkEnd w:id="395"/>
      <w:r>
        <w:rPr/>
      </w:r>
      <w:r>
        <w:rPr/>
        <w:t>（1）《升放气球管理办法》</w:t>
      </w:r>
    </w:p>
    <w:p>
      <w:pPr>
        <w:pStyle w:val="Heading3"/>
        <w:spacing w:before="89"/>
      </w:pPr>
      <w:bookmarkStart w:name="6.监管依据" w:id="396"/>
      <w:bookmarkEnd w:id="396"/>
      <w:r>
        <w:rPr>
          <w:b w:val="0"/>
        </w:rPr>
      </w:r>
      <w:r>
        <w:rPr>
          <w:rFonts w:ascii="Times New Roman" w:eastAsia="Times New Roman"/>
        </w:rPr>
        <w:t>6.</w:t>
      </w:r>
      <w:r>
        <w:rPr/>
        <w:t>监管依据</w:t>
      </w:r>
    </w:p>
    <w:p>
      <w:pPr>
        <w:pStyle w:val="BodyText"/>
        <w:spacing w:line="288" w:lineRule="auto" w:before="90"/>
        <w:ind w:right="115" w:firstLine="559"/>
      </w:pPr>
      <w:bookmarkStart w:name="（1）《升放气球管理办法》第二十、二十一、二十二、二十三、二十五、二十六、二十七" w:id="397"/>
      <w:bookmarkEnd w:id="397"/>
      <w:r>
        <w:rPr/>
      </w:r>
      <w:r>
        <w:rPr>
          <w:spacing w:val="-12"/>
          <w:w w:val="95"/>
        </w:rPr>
        <w:t>（1）</w:t>
      </w:r>
      <w:r>
        <w:rPr>
          <w:spacing w:val="-8"/>
          <w:w w:val="95"/>
        </w:rPr>
        <w:t>《升放气球管理办法》第二十、二十一、二十二、二十三、 </w:t>
      </w:r>
      <w:r>
        <w:rPr>
          <w:spacing w:val="-3"/>
        </w:rPr>
        <w:t>二十五、二十六、二十七、二十八、二十九、三十条</w:t>
      </w:r>
    </w:p>
    <w:p>
      <w:pPr>
        <w:spacing w:before="46"/>
        <w:ind w:left="679" w:right="0" w:firstLine="0"/>
        <w:jc w:val="left"/>
        <w:rPr>
          <w:sz w:val="28"/>
        </w:rPr>
      </w:pPr>
      <w:r>
        <w:rPr>
          <w:rFonts w:ascii="Times New Roman" w:eastAsia="Times New Roman"/>
          <w:b/>
          <w:sz w:val="28"/>
        </w:rPr>
        <w:t>7.</w:t>
      </w:r>
      <w:r>
        <w:rPr>
          <w:b/>
          <w:sz w:val="28"/>
        </w:rPr>
        <w:t>实施机关：</w:t>
      </w:r>
      <w:r>
        <w:rPr>
          <w:sz w:val="28"/>
        </w:rPr>
        <w:t>县级气象主管机构会同有关部门</w:t>
      </w:r>
    </w:p>
    <w:p>
      <w:pPr>
        <w:spacing w:before="150"/>
        <w:ind w:left="679" w:right="0" w:firstLine="0"/>
        <w:jc w:val="left"/>
        <w:rPr>
          <w:sz w:val="28"/>
        </w:rPr>
      </w:pPr>
      <w:r>
        <w:rPr>
          <w:rFonts w:ascii="Times New Roman" w:eastAsia="Times New Roman"/>
          <w:b/>
          <w:sz w:val="28"/>
        </w:rPr>
        <w:t>8.</w:t>
      </w:r>
      <w:r>
        <w:rPr>
          <w:b/>
          <w:sz w:val="28"/>
        </w:rPr>
        <w:t>审批层级：</w:t>
      </w:r>
      <w:r>
        <w:rPr>
          <w:sz w:val="28"/>
        </w:rPr>
        <w:t>县级</w:t>
      </w:r>
    </w:p>
    <w:p>
      <w:pPr>
        <w:spacing w:after="0"/>
        <w:jc w:val="left"/>
        <w:rPr>
          <w:sz w:val="28"/>
        </w:rPr>
        <w:sectPr>
          <w:pgSz w:w="11910" w:h="16840"/>
          <w:pgMar w:top="1420" w:bottom="280" w:left="1680" w:right="1540"/>
        </w:sectPr>
      </w:pPr>
    </w:p>
    <w:p>
      <w:pPr>
        <w:spacing w:before="8"/>
        <w:ind w:left="679" w:right="0" w:firstLine="0"/>
        <w:jc w:val="left"/>
        <w:rPr>
          <w:sz w:val="28"/>
        </w:rPr>
      </w:pPr>
      <w:r>
        <w:rPr>
          <w:rFonts w:ascii="Times New Roman" w:eastAsia="Times New Roman"/>
          <w:b/>
          <w:sz w:val="28"/>
        </w:rPr>
        <w:t>9.</w:t>
      </w:r>
      <w:r>
        <w:rPr>
          <w:b/>
          <w:sz w:val="28"/>
        </w:rPr>
        <w:t>行使层级：</w:t>
      </w:r>
      <w:r>
        <w:rPr>
          <w:sz w:val="28"/>
        </w:rPr>
        <w:t>县级</w:t>
      </w:r>
    </w:p>
    <w:p>
      <w:pPr>
        <w:pStyle w:val="Heading3"/>
        <w:rPr>
          <w:b w:val="0"/>
        </w:rPr>
      </w:pPr>
      <w:r>
        <w:rPr>
          <w:rFonts w:ascii="Times New Roman" w:eastAsia="Times New Roman"/>
        </w:rPr>
        <w:t>10.</w:t>
      </w:r>
      <w:r>
        <w:rPr/>
        <w:t>是否由审批机关受理：</w:t>
      </w:r>
      <w:r>
        <w:rPr>
          <w:b w:val="0"/>
        </w:rPr>
        <w:t>是</w:t>
      </w:r>
    </w:p>
    <w:p>
      <w:pPr>
        <w:spacing w:before="149"/>
        <w:ind w:left="679" w:right="0" w:firstLine="0"/>
        <w:jc w:val="left"/>
        <w:rPr>
          <w:sz w:val="28"/>
        </w:rPr>
      </w:pPr>
      <w:r>
        <w:rPr>
          <w:rFonts w:ascii="Times New Roman" w:eastAsia="Times New Roman"/>
          <w:b/>
          <w:sz w:val="28"/>
        </w:rPr>
        <w:t>11.</w:t>
      </w:r>
      <w:r>
        <w:rPr>
          <w:b/>
          <w:sz w:val="28"/>
        </w:rPr>
        <w:t>受理层级：</w:t>
      </w:r>
      <w:r>
        <w:rPr>
          <w:sz w:val="28"/>
        </w:rPr>
        <w:t>县级</w:t>
      </w:r>
    </w:p>
    <w:p>
      <w:pPr>
        <w:spacing w:before="150"/>
        <w:ind w:left="679" w:right="0" w:firstLine="0"/>
        <w:jc w:val="left"/>
        <w:rPr>
          <w:sz w:val="28"/>
        </w:rPr>
      </w:pPr>
      <w:r>
        <w:rPr>
          <w:rFonts w:ascii="Times New Roman" w:eastAsia="Times New Roman"/>
          <w:b/>
          <w:sz w:val="28"/>
        </w:rPr>
        <w:t>12.</w:t>
      </w:r>
      <w:r>
        <w:rPr>
          <w:b/>
          <w:sz w:val="28"/>
        </w:rPr>
        <w:t>是否存在初审环节：</w:t>
      </w:r>
      <w:r>
        <w:rPr>
          <w:sz w:val="28"/>
        </w:rPr>
        <w:t>否</w:t>
      </w:r>
    </w:p>
    <w:p>
      <w:pPr>
        <w:spacing w:before="149"/>
        <w:ind w:left="679" w:right="0" w:firstLine="0"/>
        <w:jc w:val="left"/>
        <w:rPr>
          <w:sz w:val="28"/>
        </w:rPr>
      </w:pPr>
      <w:r>
        <w:rPr>
          <w:rFonts w:ascii="Times New Roman" w:eastAsia="Times New Roman"/>
          <w:b/>
          <w:sz w:val="28"/>
        </w:rPr>
        <w:t>13.</w:t>
      </w:r>
      <w:r>
        <w:rPr>
          <w:b/>
          <w:sz w:val="28"/>
        </w:rPr>
        <w:t>初审层级：</w:t>
      </w:r>
      <w:r>
        <w:rPr>
          <w:sz w:val="28"/>
        </w:rPr>
        <w:t>无</w:t>
      </w:r>
    </w:p>
    <w:p>
      <w:pPr>
        <w:spacing w:line="319" w:lineRule="auto" w:before="150"/>
        <w:ind w:left="120" w:right="353" w:firstLine="559"/>
        <w:jc w:val="left"/>
        <w:rPr>
          <w:sz w:val="28"/>
        </w:rPr>
      </w:pPr>
      <w:r>
        <w:rPr>
          <w:rFonts w:ascii="Times New Roman" w:eastAsia="Times New Roman"/>
          <w:b/>
          <w:sz w:val="28"/>
        </w:rPr>
        <w:t>14.</w:t>
      </w:r>
      <w:r>
        <w:rPr>
          <w:b/>
          <w:sz w:val="28"/>
        </w:rPr>
        <w:t>对应政务服务事项国家级基本目录名称：</w:t>
      </w:r>
      <w:r>
        <w:rPr>
          <w:sz w:val="28"/>
        </w:rPr>
        <w:t>升放无人驾驶自由气球或者系留气球活动审批</w:t>
      </w:r>
    </w:p>
    <w:p>
      <w:pPr>
        <w:pStyle w:val="BodyText"/>
        <w:spacing w:line="347" w:lineRule="exact" w:before="0"/>
        <w:rPr>
          <w:rFonts w:ascii="黑体" w:eastAsia="黑体" w:hint="eastAsia"/>
        </w:rPr>
      </w:pPr>
      <w:r>
        <w:rPr>
          <w:rFonts w:ascii="黑体" w:eastAsia="黑体" w:hint="eastAsia"/>
        </w:rPr>
        <w:t>二、行政许可事项类型</w:t>
      </w:r>
    </w:p>
    <w:p>
      <w:pPr>
        <w:pStyle w:val="BodyText"/>
        <w:spacing w:before="194"/>
        <w:ind w:left="679"/>
      </w:pPr>
      <w:r>
        <w:rPr/>
        <w:t>条件型</w:t>
      </w:r>
    </w:p>
    <w:p>
      <w:pPr>
        <w:pStyle w:val="BodyText"/>
        <w:spacing w:before="136"/>
        <w:rPr>
          <w:rFonts w:ascii="黑体" w:eastAsia="黑体" w:hint="eastAsia"/>
        </w:rPr>
      </w:pPr>
      <w:r>
        <w:rPr>
          <w:rFonts w:ascii="黑体" w:eastAsia="黑体" w:hint="eastAsia"/>
        </w:rPr>
        <w:t>三、行政许可条件</w:t>
      </w:r>
    </w:p>
    <w:p>
      <w:pPr>
        <w:pStyle w:val="Heading3"/>
        <w:spacing w:before="146"/>
      </w:pPr>
      <w:bookmarkStart w:name="1.准予行政许可的条件" w:id="398"/>
      <w:bookmarkEnd w:id="398"/>
      <w:r>
        <w:rPr>
          <w:b w:val="0"/>
        </w:rPr>
      </w:r>
      <w:r>
        <w:rPr>
          <w:rFonts w:ascii="Times New Roman" w:eastAsia="Times New Roman"/>
        </w:rPr>
        <w:t>1.</w:t>
      </w:r>
      <w:r>
        <w:rPr/>
        <w:t>准予行政许可的条件</w:t>
      </w:r>
    </w:p>
    <w:p>
      <w:pPr>
        <w:pStyle w:val="BodyText"/>
        <w:spacing w:before="138"/>
        <w:ind w:left="679"/>
      </w:pPr>
      <w:r>
        <w:rPr/>
        <w:t>（1）具有升放气球资质证；</w:t>
      </w:r>
    </w:p>
    <w:p>
      <w:pPr>
        <w:pStyle w:val="BodyText"/>
        <w:spacing w:line="319" w:lineRule="auto" w:before="149"/>
        <w:ind w:right="256" w:firstLine="559"/>
        <w:jc w:val="both"/>
      </w:pPr>
      <w:r>
        <w:rPr/>
        <w:t>（2）升放气球符合下列安全要求：储运气体及充灌、回收气球</w:t>
      </w:r>
      <w:r>
        <w:rPr>
          <w:spacing w:val="-11"/>
        </w:rPr>
        <w:t>必须严格遵守消防、危险化学品安全使用管理等有关规定；升放气球</w:t>
      </w:r>
      <w:r>
        <w:rPr>
          <w:spacing w:val="-10"/>
        </w:rPr>
        <w:t>的地点应当与高大建筑物、树木、架空电线、通信线和其他障碍物保</w:t>
      </w:r>
      <w:r>
        <w:rPr>
          <w:spacing w:val="-12"/>
        </w:rPr>
        <w:t>持安全的距离，避免碰撞、摩擦和缠绕等；在升放气球的球体及其附</w:t>
      </w:r>
      <w:r>
        <w:rPr>
          <w:spacing w:val="-11"/>
        </w:rPr>
        <w:t>属物上必须设置识别标志；升放气球必须符合适宜的气象条件；系留</w:t>
      </w:r>
      <w:r>
        <w:rPr>
          <w:spacing w:val="-14"/>
        </w:rPr>
        <w:t>气球升放的高度不得高于地面 </w:t>
      </w:r>
      <w:r>
        <w:rPr/>
        <w:t>150</w:t>
      </w:r>
      <w:r>
        <w:rPr>
          <w:spacing w:val="-11"/>
        </w:rPr>
        <w:t> 米，但是低于距其水平距离 </w:t>
      </w:r>
      <w:r>
        <w:rPr/>
        <w:t>50</w:t>
      </w:r>
      <w:r>
        <w:rPr>
          <w:spacing w:val="-25"/>
        </w:rPr>
        <w:t> 米</w:t>
      </w:r>
      <w:r>
        <w:rPr>
          <w:spacing w:val="-9"/>
        </w:rPr>
        <w:t>范围内建筑物顶部的除外； 升放系留气球必须确保系留牢固； 系留</w:t>
      </w:r>
      <w:r>
        <w:rPr>
          <w:spacing w:val="-8"/>
        </w:rPr>
        <w:t>气球升放的高度超过地面 </w:t>
      </w:r>
      <w:r>
        <w:rPr/>
        <w:t>50</w:t>
      </w:r>
      <w:r>
        <w:rPr>
          <w:spacing w:val="-9"/>
        </w:rPr>
        <w:t> 米的，必须加装快速放气装置；</w:t>
      </w:r>
    </w:p>
    <w:p>
      <w:pPr>
        <w:pStyle w:val="BodyText"/>
        <w:spacing w:line="319" w:lineRule="auto" w:before="6"/>
        <w:ind w:right="257" w:firstLine="559"/>
      </w:pPr>
      <w:r>
        <w:rPr/>
        <w:t>（3）升放时间、地点不得与所在辖区低空、慢速、小型飞行器相关管制要求冲突。</w:t>
      </w:r>
    </w:p>
    <w:p>
      <w:pPr>
        <w:pStyle w:val="Heading3"/>
        <w:spacing w:line="404" w:lineRule="exact" w:before="0"/>
      </w:pPr>
      <w:bookmarkStart w:name="2.规定行政许可条件的依据" w:id="399"/>
      <w:bookmarkEnd w:id="399"/>
      <w:r>
        <w:rPr>
          <w:b w:val="0"/>
        </w:rPr>
      </w:r>
      <w:r>
        <w:rPr>
          <w:rFonts w:ascii="Times New Roman" w:eastAsia="Times New Roman"/>
        </w:rPr>
        <w:t>2.</w:t>
      </w:r>
      <w:r>
        <w:rPr/>
        <w:t>规定行政许可条件的依据</w:t>
      </w:r>
    </w:p>
    <w:p>
      <w:pPr>
        <w:spacing w:after="0" w:line="404" w:lineRule="exact"/>
        <w:sectPr>
          <w:pgSz w:w="11910" w:h="16840"/>
          <w:pgMar w:top="1580" w:bottom="280" w:left="1680" w:right="1540"/>
        </w:sectPr>
      </w:pPr>
    </w:p>
    <w:p>
      <w:pPr>
        <w:pStyle w:val="BodyText"/>
        <w:spacing w:line="319" w:lineRule="auto" w:before="8"/>
        <w:ind w:right="257" w:firstLine="559"/>
      </w:pPr>
      <w:r>
        <w:rPr/>
        <w:t>（1）《升放气球管理办法》第十七条升放气球活动必须在许可机构批准的范围内进行。</w:t>
      </w:r>
    </w:p>
    <w:p>
      <w:pPr>
        <w:pStyle w:val="BodyText"/>
        <w:spacing w:line="319" w:lineRule="auto" w:before="1"/>
        <w:ind w:right="257" w:firstLine="559"/>
      </w:pPr>
      <w:r>
        <w:rPr/>
        <w:t>禁止在依法划设的机场范围内和机场净空保护区域内升放无人驾驶自由气球或者系留气球，但是国家另有规定的除外。</w:t>
      </w:r>
    </w:p>
    <w:p>
      <w:pPr>
        <w:pStyle w:val="BodyText"/>
        <w:spacing w:line="319" w:lineRule="auto" w:before="1"/>
        <w:ind w:right="257" w:firstLine="559"/>
      </w:pPr>
      <w:r>
        <w:rPr/>
        <w:t>（2）《升放气球管理办法》第十八条升放气球必须符合下列安全要求：</w:t>
      </w:r>
    </w:p>
    <w:p>
      <w:pPr>
        <w:pStyle w:val="BodyText"/>
        <w:spacing w:line="319" w:lineRule="auto" w:before="2"/>
        <w:ind w:right="257" w:firstLine="559"/>
      </w:pPr>
      <w:r>
        <w:rPr/>
        <w:t>(一)储运气体及充灌、回收气球必须严格遵守消防、危险化学品安全使用管理等有关规定；</w:t>
      </w:r>
    </w:p>
    <w:p>
      <w:pPr>
        <w:pStyle w:val="BodyText"/>
        <w:spacing w:line="319" w:lineRule="auto" w:before="1"/>
        <w:ind w:right="257" w:firstLine="559"/>
      </w:pPr>
      <w:r>
        <w:rPr/>
        <w:t>(二)升放气球的地点应当与高大建筑物、树木、架空电线、通信线和其他障碍物保持安全的距离，避免碰撞、摩擦和缠绕等；</w:t>
      </w:r>
    </w:p>
    <w:p>
      <w:pPr>
        <w:pStyle w:val="BodyText"/>
        <w:spacing w:before="1"/>
        <w:ind w:left="679"/>
      </w:pPr>
      <w:r>
        <w:rPr/>
        <w:t>(三)在升放气球的球体及其附属物上必须设置识别标志；</w:t>
      </w:r>
    </w:p>
    <w:p>
      <w:pPr>
        <w:pStyle w:val="BodyText"/>
        <w:spacing w:before="150"/>
        <w:ind w:left="679"/>
      </w:pPr>
      <w:r>
        <w:rPr/>
        <w:t>(四)升放气球必须符合适宜的气象条件；</w:t>
      </w:r>
    </w:p>
    <w:p>
      <w:pPr>
        <w:pStyle w:val="BodyText"/>
        <w:spacing w:before="149"/>
        <w:ind w:left="679"/>
      </w:pPr>
      <w:r>
        <w:rPr/>
        <w:t>(五)系留气球升放的高度不得高于地面 150 米，但是低于距其水</w:t>
      </w:r>
    </w:p>
    <w:p>
      <w:pPr>
        <w:pStyle w:val="BodyText"/>
        <w:spacing w:before="150"/>
      </w:pPr>
      <w:r>
        <w:rPr/>
        <w:t>平距离 50 米范围内建筑物顶部的除外；</w:t>
      </w:r>
    </w:p>
    <w:p>
      <w:pPr>
        <w:pStyle w:val="BodyText"/>
        <w:spacing w:before="149"/>
        <w:ind w:left="679"/>
      </w:pPr>
      <w:r>
        <w:rPr/>
        <w:t>(六) 升放系留气球必须确保系留牢固；</w:t>
      </w:r>
    </w:p>
    <w:p>
      <w:pPr>
        <w:pStyle w:val="BodyText"/>
        <w:spacing w:line="319" w:lineRule="auto" w:before="149"/>
        <w:ind w:right="183" w:firstLine="559"/>
      </w:pPr>
      <w:r>
        <w:rPr/>
        <w:t>(七) 系留气球升放的高度超过地面 50 米的，必须加装快速放气装置。</w:t>
      </w:r>
    </w:p>
    <w:p>
      <w:pPr>
        <w:pStyle w:val="BodyText"/>
        <w:spacing w:line="319" w:lineRule="auto" w:before="2"/>
        <w:ind w:right="256" w:firstLine="559"/>
        <w:jc w:val="both"/>
      </w:pPr>
      <w:r>
        <w:rPr/>
        <w:t>（3）《升放气球管理办法》第十九条升放气球必须由取得《升</w:t>
      </w:r>
      <w:r>
        <w:rPr>
          <w:spacing w:val="-10"/>
        </w:rPr>
        <w:t>放气球资质证》单位的作业人员进行操作，现场应当有专人值守，以</w:t>
      </w:r>
      <w:r>
        <w:rPr>
          <w:spacing w:val="-4"/>
        </w:rPr>
        <w:t>预防和处理意外情况。</w:t>
      </w:r>
    </w:p>
    <w:p>
      <w:pPr>
        <w:pStyle w:val="BodyText"/>
        <w:spacing w:line="348" w:lineRule="exact" w:before="0"/>
        <w:rPr>
          <w:rFonts w:ascii="黑体" w:eastAsia="黑体" w:hint="eastAsia"/>
        </w:rPr>
      </w:pPr>
      <w:r>
        <w:rPr>
          <w:rFonts w:ascii="黑体" w:eastAsia="黑体" w:hint="eastAsia"/>
        </w:rPr>
        <w:t>四、行政许可服务对象类型与改革举措</w:t>
      </w:r>
    </w:p>
    <w:p>
      <w:pPr>
        <w:spacing w:before="194"/>
        <w:ind w:left="679" w:right="0" w:firstLine="0"/>
        <w:jc w:val="left"/>
        <w:rPr>
          <w:sz w:val="28"/>
        </w:rPr>
      </w:pPr>
      <w:r>
        <w:rPr>
          <w:rFonts w:ascii="Times New Roman" w:eastAsia="Times New Roman"/>
          <w:b/>
          <w:sz w:val="28"/>
        </w:rPr>
        <w:t>1.</w:t>
      </w:r>
      <w:r>
        <w:rPr>
          <w:b/>
          <w:sz w:val="28"/>
        </w:rPr>
        <w:t>服务对象类型：</w:t>
      </w:r>
      <w:r>
        <w:rPr>
          <w:sz w:val="28"/>
        </w:rPr>
        <w:t>企业法人,事业单位法人,社会组织法人</w:t>
      </w:r>
    </w:p>
    <w:p>
      <w:pPr>
        <w:pStyle w:val="Heading3"/>
        <w:rPr>
          <w:b w:val="0"/>
        </w:rPr>
      </w:pPr>
      <w:r>
        <w:rPr>
          <w:rFonts w:ascii="Times New Roman" w:eastAsia="Times New Roman"/>
        </w:rPr>
        <w:t>2.</w:t>
      </w:r>
      <w:r>
        <w:rPr/>
        <w:t>是否为涉企许可事项：</w:t>
      </w:r>
      <w:r>
        <w:rPr>
          <w:b w:val="0"/>
        </w:rPr>
        <w:t>否</w:t>
      </w:r>
    </w:p>
    <w:p>
      <w:pPr>
        <w:spacing w:after="0"/>
        <w:sectPr>
          <w:pgSz w:w="11910" w:h="16840"/>
          <w:pgMar w:top="1580" w:bottom="280" w:left="1680" w:right="1540"/>
        </w:sectPr>
      </w:pPr>
    </w:p>
    <w:p>
      <w:pPr>
        <w:spacing w:before="8"/>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49"/>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49"/>
        <w:ind w:left="679" w:right="0" w:firstLine="0"/>
        <w:jc w:val="left"/>
        <w:rPr>
          <w:sz w:val="28"/>
        </w:rPr>
      </w:pPr>
      <w:r>
        <w:rPr>
          <w:rFonts w:ascii="Times New Roman" w:eastAsia="Times New Roman"/>
          <w:b/>
          <w:sz w:val="28"/>
        </w:rPr>
        <w:t>5.</w:t>
      </w:r>
      <w:r>
        <w:rPr>
          <w:b/>
          <w:sz w:val="28"/>
        </w:rPr>
        <w:t>改革方式：</w:t>
      </w:r>
      <w:r>
        <w:rPr>
          <w:sz w:val="28"/>
        </w:rPr>
        <w:t>无</w:t>
      </w:r>
    </w:p>
    <w:p>
      <w:pPr>
        <w:spacing w:before="102"/>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ind w:right="228" w:firstLine="559"/>
      </w:pPr>
      <w:r>
        <w:rPr/>
        <w:t>1</w:t>
      </w:r>
      <w:r>
        <w:rPr>
          <w:spacing w:val="-6"/>
        </w:rPr>
        <w:t>.实现申请、审批全程网上办理并在网上公布审批程序、受理条</w:t>
      </w:r>
      <w:r>
        <w:rPr>
          <w:spacing w:val="-3"/>
        </w:rPr>
        <w:t>件、办理标准。</w:t>
      </w:r>
      <w:r>
        <w:rPr/>
        <w:t>2</w:t>
      </w:r>
      <w:r>
        <w:rPr>
          <w:spacing w:val="-9"/>
        </w:rPr>
        <w:t>.将承诺审批时限由 </w:t>
      </w:r>
      <w:r>
        <w:rPr/>
        <w:t>2</w:t>
      </w:r>
      <w:r>
        <w:rPr>
          <w:spacing w:val="-17"/>
        </w:rPr>
        <w:t> 个工作日压减至 </w:t>
      </w:r>
      <w:r>
        <w:rPr/>
        <w:t>1</w:t>
      </w:r>
      <w:r>
        <w:rPr>
          <w:spacing w:val="-13"/>
        </w:rPr>
        <w:t> 个工作日。</w:t>
      </w:r>
    </w:p>
    <w:p>
      <w:pPr>
        <w:pStyle w:val="Heading3"/>
        <w:spacing w:line="404" w:lineRule="exact" w:before="0"/>
      </w:pPr>
      <w:r>
        <w:rPr>
          <w:rFonts w:ascii="Times New Roman" w:eastAsia="Times New Roman"/>
        </w:rPr>
        <w:t>7.</w:t>
      </w:r>
      <w:r>
        <w:rPr/>
        <w:t>加强事中事后监管措施</w:t>
      </w:r>
    </w:p>
    <w:p>
      <w:pPr>
        <w:pStyle w:val="BodyText"/>
        <w:spacing w:line="319" w:lineRule="auto" w:before="138"/>
        <w:ind w:right="255" w:firstLine="559"/>
        <w:jc w:val="both"/>
      </w:pPr>
      <w:r>
        <w:rPr>
          <w:spacing w:val="-1"/>
          <w:w w:val="95"/>
        </w:rPr>
        <w:t>1</w:t>
      </w:r>
      <w:r>
        <w:rPr>
          <w:spacing w:val="-7"/>
          <w:w w:val="95"/>
        </w:rPr>
        <w:t>.通过“双随机、一公开”监管、跨部门联合监管等方式，对升 </w:t>
      </w:r>
      <w:r>
        <w:rPr>
          <w:spacing w:val="-10"/>
        </w:rPr>
        <w:t>放无人驾驶自由气球、系留气球活动实施严格监管，发现违法违规行</w:t>
      </w:r>
      <w:r>
        <w:rPr>
          <w:spacing w:val="-5"/>
        </w:rPr>
        <w:t>为要依法查处并公开结果。</w:t>
      </w:r>
      <w:r>
        <w:rPr/>
        <w:t>2</w:t>
      </w:r>
      <w:r>
        <w:rPr>
          <w:spacing w:val="-5"/>
        </w:rPr>
        <w:t>.建立健全监管规则和标准，强化市场主</w:t>
      </w:r>
      <w:r>
        <w:rPr>
          <w:spacing w:val="-7"/>
        </w:rPr>
        <w:t>体责任。</w:t>
      </w:r>
      <w:r>
        <w:rPr>
          <w:spacing w:val="-1"/>
        </w:rPr>
        <w:t>3</w:t>
      </w:r>
      <w:r>
        <w:rPr>
          <w:spacing w:val="-4"/>
        </w:rPr>
        <w:t>.加强对升放气球行为的法律法规和科普宣传，提高升放单</w:t>
      </w:r>
      <w:r>
        <w:rPr>
          <w:spacing w:val="-3"/>
        </w:rPr>
        <w:t>位和社会公众的安全意识。</w:t>
      </w:r>
      <w:r>
        <w:rPr/>
        <w:t>4</w:t>
      </w:r>
      <w:r>
        <w:rPr>
          <w:spacing w:val="-3"/>
        </w:rPr>
        <w:t>.依法及时处理投诉举报。</w:t>
      </w:r>
    </w:p>
    <w:p>
      <w:pPr>
        <w:pStyle w:val="BodyText"/>
        <w:spacing w:line="349" w:lineRule="exact" w:before="0"/>
        <w:rPr>
          <w:rFonts w:ascii="黑体" w:eastAsia="黑体" w:hint="eastAsia"/>
        </w:rPr>
      </w:pPr>
      <w:r>
        <w:rPr>
          <w:rFonts w:ascii="黑体" w:eastAsia="黑体" w:hint="eastAsia"/>
        </w:rPr>
        <w:t>五、申请材料</w:t>
      </w:r>
    </w:p>
    <w:p>
      <w:pPr>
        <w:pStyle w:val="Heading3"/>
        <w:spacing w:before="146"/>
      </w:pPr>
      <w:bookmarkStart w:name="1.申请材料名称" w:id="400"/>
      <w:bookmarkEnd w:id="400"/>
      <w:r>
        <w:rPr>
          <w:b w:val="0"/>
        </w:rPr>
      </w:r>
      <w:r>
        <w:rPr>
          <w:rFonts w:ascii="Times New Roman" w:eastAsia="Times New Roman"/>
        </w:rPr>
        <w:t>1.</w:t>
      </w:r>
      <w:r>
        <w:rPr/>
        <w:t>申请材料名称</w:t>
      </w:r>
    </w:p>
    <w:p>
      <w:pPr>
        <w:pStyle w:val="BodyText"/>
        <w:ind w:left="679"/>
      </w:pPr>
      <w:r>
        <w:rPr/>
        <w:t>升放气球作业申报表</w:t>
      </w:r>
    </w:p>
    <w:p>
      <w:pPr>
        <w:pStyle w:val="Heading3"/>
        <w:spacing w:before="102"/>
      </w:pPr>
      <w:bookmarkStart w:name="2.规定申请材料的依据" w:id="401"/>
      <w:bookmarkEnd w:id="401"/>
      <w:r>
        <w:rPr>
          <w:b w:val="0"/>
        </w:rPr>
      </w:r>
      <w:r>
        <w:rPr>
          <w:rFonts w:ascii="Times New Roman" w:eastAsia="Times New Roman"/>
        </w:rPr>
        <w:t>2.</w:t>
      </w:r>
      <w:r>
        <w:rPr/>
        <w:t>规定申请材料的依据</w:t>
      </w:r>
    </w:p>
    <w:p>
      <w:pPr>
        <w:pStyle w:val="BodyText"/>
        <w:spacing w:line="319" w:lineRule="auto"/>
        <w:ind w:right="255" w:firstLine="559"/>
        <w:jc w:val="both"/>
      </w:pPr>
      <w:r>
        <w:rPr/>
        <w:t>（1）《升放气球管理办法》第十三条升放气球单位升放无人驾</w:t>
      </w:r>
      <w:r>
        <w:rPr>
          <w:spacing w:val="-11"/>
        </w:rPr>
        <w:t>驶自由气球至少提前五日、升放系留气球至少提前两日向升放所在地</w:t>
      </w:r>
      <w:r>
        <w:rPr>
          <w:spacing w:val="-7"/>
        </w:rPr>
        <w:t>的县级以上地方气象主管机构</w:t>
      </w:r>
      <w:r>
        <w:rPr>
          <w:spacing w:val="-3"/>
        </w:rPr>
        <w:t>（以下简称许可机构</w:t>
      </w:r>
      <w:r>
        <w:rPr>
          <w:spacing w:val="-34"/>
        </w:rPr>
        <w:t>）</w:t>
      </w:r>
      <w:r>
        <w:rPr>
          <w:spacing w:val="-7"/>
        </w:rPr>
        <w:t>提出申请，并按</w:t>
      </w:r>
      <w:r>
        <w:rPr>
          <w:spacing w:val="-3"/>
        </w:rPr>
        <w:t>要求如实填写升放气球作业申报表。</w:t>
      </w:r>
    </w:p>
    <w:p>
      <w:pPr>
        <w:pStyle w:val="BodyText"/>
        <w:spacing w:line="348" w:lineRule="exact" w:before="0"/>
        <w:rPr>
          <w:rFonts w:ascii="黑体" w:eastAsia="黑体" w:hint="eastAsia"/>
        </w:rPr>
      </w:pPr>
      <w:r>
        <w:rPr>
          <w:rFonts w:ascii="黑体" w:eastAsia="黑体" w:hint="eastAsia"/>
        </w:rPr>
        <w:t>六、中介服务</w:t>
      </w:r>
    </w:p>
    <w:p>
      <w:pPr>
        <w:pStyle w:val="Heading3"/>
        <w:spacing w:before="194"/>
        <w:rPr>
          <w:b w:val="0"/>
        </w:rPr>
      </w:pPr>
      <w:r>
        <w:rPr>
          <w:rFonts w:ascii="Times New Roman" w:eastAsia="Times New Roman"/>
        </w:rPr>
        <w:t>1.</w:t>
      </w:r>
      <w:r>
        <w:rPr/>
        <w:t>有无法定中介服务事项：</w:t>
      </w:r>
      <w:r>
        <w:rPr>
          <w:b w:val="0"/>
        </w:rPr>
        <w:t>无</w:t>
      </w:r>
    </w:p>
    <w:p>
      <w:pPr>
        <w:spacing w:before="150"/>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after="0"/>
        <w:jc w:val="left"/>
        <w:rPr>
          <w:sz w:val="28"/>
        </w:rPr>
        <w:sectPr>
          <w:pgSz w:w="11910" w:h="16840"/>
          <w:pgMar w:top="1580" w:bottom="280" w:left="1680" w:right="1540"/>
        </w:sectPr>
      </w:pPr>
    </w:p>
    <w:p>
      <w:pPr>
        <w:spacing w:line="319" w:lineRule="auto" w:before="8"/>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1"/>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49"/>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rPr>
          <w:rFonts w:ascii="黑体" w:eastAsia="黑体" w:hint="eastAsia"/>
        </w:rPr>
      </w:pPr>
      <w:r>
        <w:rPr>
          <w:rFonts w:ascii="黑体" w:eastAsia="黑体" w:hint="eastAsia"/>
        </w:rPr>
        <w:t>七、审批程序</w:t>
      </w:r>
    </w:p>
    <w:p>
      <w:pPr>
        <w:pStyle w:val="Heading3"/>
        <w:spacing w:before="146"/>
      </w:pPr>
      <w:bookmarkStart w:name="1.办理行政许可的程序环节" w:id="402"/>
      <w:bookmarkEnd w:id="402"/>
      <w:r>
        <w:rPr>
          <w:b w:val="0"/>
        </w:rPr>
      </w:r>
      <w:r>
        <w:rPr>
          <w:rFonts w:ascii="Times New Roman" w:eastAsia="Times New Roman"/>
        </w:rPr>
        <w:t>1.</w:t>
      </w:r>
      <w:r>
        <w:rPr/>
        <w:t>办理行政许可的程序环节</w:t>
      </w:r>
    </w:p>
    <w:p>
      <w:pPr>
        <w:pStyle w:val="BodyText"/>
        <w:ind w:left="679"/>
      </w:pPr>
      <w:r>
        <w:rPr/>
        <w:t>（1）申请人申请；</w:t>
      </w:r>
    </w:p>
    <w:p>
      <w:pPr>
        <w:pStyle w:val="BodyText"/>
        <w:spacing w:before="150"/>
        <w:ind w:left="679"/>
      </w:pPr>
      <w:r>
        <w:rPr/>
        <w:t>（2）审批机构受理/不予受理；</w:t>
      </w:r>
    </w:p>
    <w:p>
      <w:pPr>
        <w:pStyle w:val="BodyText"/>
        <w:spacing w:before="149"/>
        <w:ind w:left="679"/>
      </w:pPr>
      <w:r>
        <w:rPr/>
        <w:t>（3）审批机构审查；</w:t>
      </w:r>
    </w:p>
    <w:p>
      <w:pPr>
        <w:pStyle w:val="BodyText"/>
        <w:spacing w:before="150"/>
        <w:ind w:left="679"/>
      </w:pPr>
      <w:r>
        <w:rPr/>
        <w:t>（4）决定准予/不予许可决定书。</w:t>
      </w:r>
    </w:p>
    <w:p>
      <w:pPr>
        <w:pStyle w:val="Heading3"/>
        <w:spacing w:before="101"/>
      </w:pPr>
      <w:bookmarkStart w:name="2.规定行政许可程序的依据" w:id="403"/>
      <w:bookmarkEnd w:id="403"/>
      <w:r>
        <w:rPr>
          <w:b w:val="0"/>
        </w:rPr>
      </w:r>
      <w:r>
        <w:rPr>
          <w:rFonts w:ascii="Times New Roman" w:eastAsia="Times New Roman"/>
        </w:rPr>
        <w:t>2.</w:t>
      </w:r>
      <w:r>
        <w:rPr/>
        <w:t>规定行政许可程序的依据</w:t>
      </w:r>
    </w:p>
    <w:p>
      <w:pPr>
        <w:pStyle w:val="BodyText"/>
        <w:spacing w:line="319" w:lineRule="auto"/>
        <w:ind w:right="255" w:firstLine="559"/>
        <w:jc w:val="both"/>
      </w:pPr>
      <w:r>
        <w:rPr>
          <w:spacing w:val="-12"/>
        </w:rPr>
        <w:t>《升放气球管理办法》第十四条申请材料不齐全或者不符合有关规定的，许可机构应当当场告知申请单位需要补正的全部内容，并按</w:t>
      </w:r>
      <w:r>
        <w:rPr>
          <w:spacing w:val="-11"/>
        </w:rPr>
        <w:t>照《行政许可法》第三十二条第一款第一项、第二项、第三项、第五</w:t>
      </w:r>
      <w:r>
        <w:rPr>
          <w:spacing w:val="-10"/>
        </w:rPr>
        <w:t>项的规定，决定受理或者不予受理申请，出具书面凭证。不予受理申</w:t>
      </w:r>
      <w:r>
        <w:rPr>
          <w:spacing w:val="-4"/>
        </w:rPr>
        <w:t>请的，应当说明理由。</w:t>
      </w:r>
    </w:p>
    <w:p>
      <w:pPr>
        <w:pStyle w:val="BodyText"/>
        <w:spacing w:line="319" w:lineRule="auto" w:before="4"/>
        <w:ind w:right="255" w:firstLine="559"/>
        <w:jc w:val="both"/>
      </w:pPr>
      <w:r>
        <w:rPr>
          <w:spacing w:val="-12"/>
        </w:rPr>
        <w:t>《升放气球管理办法》第十五条受理申请的许可机构应当按照职责，对申请单位的资质、升放环境、升放期间的气象条件等条件进行审查。符合规定条件的，许可机构应当自受理申请之日起两日内作出</w:t>
      </w:r>
      <w:r>
        <w:rPr>
          <w:spacing w:val="-5"/>
        </w:rPr>
        <w:t>书面行政许可决定。</w:t>
      </w:r>
    </w:p>
    <w:p>
      <w:pPr>
        <w:pStyle w:val="BodyText"/>
        <w:spacing w:line="319" w:lineRule="auto" w:before="2"/>
        <w:ind w:right="257" w:firstLine="559"/>
        <w:jc w:val="both"/>
      </w:pPr>
      <w:r>
        <w:rPr>
          <w:spacing w:val="-10"/>
        </w:rPr>
        <w:t>《升放气球管理办法》第十六条升放无人驾驶自由气球，应当在</w:t>
      </w:r>
      <w:r>
        <w:rPr>
          <w:spacing w:val="1"/>
        </w:rPr>
        <w:t>拟升放两日前持本办法第十五条规定的批准文件向当地飞行管制部</w:t>
      </w:r>
      <w:r>
        <w:rPr>
          <w:spacing w:val="-2"/>
        </w:rPr>
        <w:t>门提出升放申请。</w:t>
      </w:r>
    </w:p>
    <w:p>
      <w:pPr>
        <w:spacing w:after="0" w:line="319" w:lineRule="auto"/>
        <w:jc w:val="both"/>
        <w:sectPr>
          <w:pgSz w:w="11910" w:h="16840"/>
          <w:pgMar w:top="1580" w:bottom="280" w:left="1680" w:right="1540"/>
        </w:sectPr>
      </w:pPr>
    </w:p>
    <w:p>
      <w:pPr>
        <w:pStyle w:val="Heading3"/>
        <w:spacing w:before="8"/>
        <w:rPr>
          <w:b w:val="0"/>
        </w:rPr>
      </w:pPr>
      <w:r>
        <w:rPr>
          <w:rFonts w:ascii="Times New Roman" w:eastAsia="Times New Roman"/>
        </w:rPr>
        <w:t>3.</w:t>
      </w:r>
      <w:r>
        <w:rPr/>
        <w:t>是否需要现场勘验：</w:t>
      </w:r>
      <w:r>
        <w:rPr>
          <w:b w:val="0"/>
        </w:rPr>
        <w:t>否</w:t>
      </w:r>
    </w:p>
    <w:p>
      <w:pPr>
        <w:spacing w:before="149"/>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before="149"/>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50"/>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49"/>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50"/>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49"/>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50"/>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否</w:t>
      </w:r>
    </w:p>
    <w:p>
      <w:pPr>
        <w:pStyle w:val="BodyText"/>
        <w:spacing w:before="136"/>
        <w:rPr>
          <w:rFonts w:ascii="黑体" w:eastAsia="黑体" w:hint="eastAsia"/>
        </w:rPr>
      </w:pPr>
      <w:r>
        <w:rPr>
          <w:rFonts w:ascii="黑体" w:eastAsia="黑体" w:hint="eastAsia"/>
        </w:rPr>
        <w:t>八、受理和审批时限</w:t>
      </w:r>
    </w:p>
    <w:p>
      <w:pPr>
        <w:spacing w:before="194"/>
        <w:ind w:left="679" w:right="0" w:firstLine="0"/>
        <w:jc w:val="left"/>
        <w:rPr>
          <w:sz w:val="28"/>
        </w:rPr>
      </w:pPr>
      <w:r>
        <w:rPr>
          <w:rFonts w:ascii="Times New Roman" w:eastAsia="Times New Roman"/>
          <w:b/>
          <w:sz w:val="28"/>
        </w:rPr>
        <w:t>1.</w:t>
      </w:r>
      <w:r>
        <w:rPr>
          <w:b/>
          <w:sz w:val="28"/>
        </w:rPr>
        <w:t>承诺受理时限：</w:t>
      </w:r>
      <w:r>
        <w:rPr>
          <w:sz w:val="28"/>
        </w:rPr>
        <w:t>当场办理</w:t>
      </w:r>
    </w:p>
    <w:p>
      <w:pPr>
        <w:spacing w:before="102"/>
        <w:ind w:left="679" w:right="0" w:firstLine="0"/>
        <w:jc w:val="left"/>
        <w:rPr>
          <w:sz w:val="28"/>
        </w:rPr>
      </w:pPr>
      <w:bookmarkStart w:name="2.法定审批时限：2个工作日" w:id="404"/>
      <w:bookmarkEnd w:id="404"/>
      <w:r>
        <w:rPr/>
      </w:r>
      <w:r>
        <w:rPr>
          <w:rFonts w:ascii="Times New Roman" w:eastAsia="Times New Roman"/>
          <w:b/>
          <w:sz w:val="28"/>
        </w:rPr>
        <w:t>2.</w:t>
      </w:r>
      <w:r>
        <w:rPr>
          <w:b/>
          <w:sz w:val="28"/>
        </w:rPr>
        <w:t>法定审批时限：</w:t>
      </w:r>
      <w:r>
        <w:rPr>
          <w:sz w:val="28"/>
        </w:rPr>
        <w:t>2 个工作日</w:t>
      </w:r>
    </w:p>
    <w:p>
      <w:pPr>
        <w:pStyle w:val="Heading3"/>
        <w:spacing w:before="89"/>
      </w:pPr>
      <w:bookmarkStart w:name="3.规定法定审批时限依据" w:id="405"/>
      <w:bookmarkEnd w:id="405"/>
      <w:r>
        <w:rPr>
          <w:b w:val="0"/>
        </w:rPr>
      </w:r>
      <w:r>
        <w:rPr>
          <w:rFonts w:ascii="Times New Roman" w:eastAsia="Times New Roman"/>
        </w:rPr>
        <w:t>3.</w:t>
      </w:r>
      <w:r>
        <w:rPr/>
        <w:t>规定法定审批时限依据</w:t>
      </w:r>
    </w:p>
    <w:p>
      <w:pPr>
        <w:pStyle w:val="BodyText"/>
        <w:spacing w:line="319" w:lineRule="auto"/>
        <w:ind w:right="255" w:firstLine="559"/>
        <w:jc w:val="both"/>
      </w:pPr>
      <w:r>
        <w:rPr/>
        <w:t>（1）《升放气球管理办法》第十五条受理申请的许可机构应当</w:t>
      </w: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spacing w:before="3"/>
        <w:ind w:left="679" w:right="0" w:firstLine="0"/>
        <w:jc w:val="left"/>
        <w:rPr>
          <w:sz w:val="28"/>
        </w:rPr>
      </w:pPr>
      <w:r>
        <w:rPr>
          <w:rFonts w:ascii="Times New Roman" w:eastAsia="Times New Roman"/>
          <w:b/>
          <w:sz w:val="28"/>
        </w:rPr>
        <w:t>4.</w:t>
      </w:r>
      <w:r>
        <w:rPr>
          <w:b/>
          <w:sz w:val="28"/>
        </w:rPr>
        <w:t>承诺审批时限：</w:t>
      </w:r>
      <w:r>
        <w:rPr>
          <w:sz w:val="28"/>
        </w:rPr>
        <w:t>1 个工作日</w:t>
      </w:r>
    </w:p>
    <w:p>
      <w:pPr>
        <w:pStyle w:val="BodyText"/>
        <w:spacing w:before="136"/>
        <w:rPr>
          <w:rFonts w:ascii="黑体" w:eastAsia="黑体" w:hint="eastAsia"/>
        </w:rPr>
      </w:pPr>
      <w:r>
        <w:rPr>
          <w:rFonts w:ascii="黑体" w:eastAsia="黑体" w:hint="eastAsia"/>
        </w:rPr>
        <w:t>九、收费</w:t>
      </w:r>
    </w:p>
    <w:p>
      <w:pPr>
        <w:pStyle w:val="Heading3"/>
        <w:spacing w:before="195"/>
        <w:rPr>
          <w:b w:val="0"/>
        </w:rPr>
      </w:pPr>
      <w:r>
        <w:rPr>
          <w:rFonts w:ascii="Times New Roman" w:eastAsia="Times New Roman"/>
        </w:rPr>
        <w:t>1.</w:t>
      </w:r>
      <w:r>
        <w:rPr/>
        <w:t>办理行政许可是否收费：</w:t>
      </w:r>
      <w:r>
        <w:rPr>
          <w:b w:val="0"/>
        </w:rPr>
        <w:t>否</w:t>
      </w:r>
    </w:p>
    <w:p>
      <w:pPr>
        <w:spacing w:line="288" w:lineRule="auto" w:before="101"/>
        <w:ind w:left="120" w:right="193" w:firstLine="559"/>
        <w:jc w:val="left"/>
        <w:rPr>
          <w:b/>
          <w:sz w:val="28"/>
        </w:rPr>
      </w:pPr>
      <w:bookmarkStart w:name="2.收费项目的名称、收费项目的标准、设定收费项目的依据、规定收费标准的依据" w:id="406"/>
      <w:bookmarkEnd w:id="406"/>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7"/>
        <w:ind w:left="679"/>
      </w:pPr>
      <w:r>
        <w:rPr>
          <w:w w:val="100"/>
        </w:rPr>
        <w:t>无</w:t>
      </w:r>
    </w:p>
    <w:p>
      <w:pPr>
        <w:spacing w:after="0"/>
        <w:sectPr>
          <w:pgSz w:w="11910" w:h="16840"/>
          <w:pgMar w:top="1580" w:bottom="280" w:left="1680" w:right="1540"/>
        </w:sectPr>
      </w:pPr>
    </w:p>
    <w:p>
      <w:pPr>
        <w:pStyle w:val="BodyText"/>
        <w:spacing w:before="35"/>
        <w:rPr>
          <w:rFonts w:ascii="黑体" w:eastAsia="黑体" w:hint="eastAsia"/>
        </w:rPr>
      </w:pPr>
      <w:r>
        <w:rPr>
          <w:rFonts w:ascii="黑体" w:eastAsia="黑体" w:hint="eastAsia"/>
        </w:rPr>
        <w:t>十、行政许可证件</w:t>
      </w:r>
    </w:p>
    <w:p>
      <w:pPr>
        <w:pStyle w:val="Heading3"/>
        <w:spacing w:before="146"/>
        <w:rPr>
          <w:b w:val="0"/>
        </w:rPr>
      </w:pPr>
      <w:bookmarkStart w:name="1.审批结果类型：其他" w:id="407"/>
      <w:bookmarkEnd w:id="407"/>
      <w:r>
        <w:rPr>
          <w:b w:val="0"/>
        </w:rPr>
      </w:r>
      <w:r>
        <w:rPr>
          <w:rFonts w:ascii="Times New Roman" w:eastAsia="Times New Roman"/>
        </w:rPr>
        <w:t>1.</w:t>
      </w:r>
      <w:r>
        <w:rPr/>
        <w:t>审批结果类型：</w:t>
      </w:r>
      <w:r>
        <w:rPr>
          <w:b w:val="0"/>
        </w:rPr>
        <w:t>其他</w:t>
      </w:r>
    </w:p>
    <w:p>
      <w:pPr>
        <w:spacing w:before="137"/>
        <w:ind w:left="679" w:right="0" w:firstLine="0"/>
        <w:jc w:val="left"/>
        <w:rPr>
          <w:sz w:val="28"/>
        </w:rPr>
      </w:pPr>
      <w:r>
        <w:rPr>
          <w:rFonts w:ascii="Times New Roman" w:eastAsia="Times New Roman"/>
          <w:b/>
          <w:sz w:val="28"/>
        </w:rPr>
        <w:t>2.</w:t>
      </w:r>
      <w:r>
        <w:rPr>
          <w:b/>
          <w:sz w:val="28"/>
        </w:rPr>
        <w:t>审批结果名称：</w:t>
      </w:r>
      <w:r>
        <w:rPr>
          <w:sz w:val="28"/>
        </w:rPr>
        <w:t>无</w:t>
      </w:r>
    </w:p>
    <w:p>
      <w:pPr>
        <w:spacing w:before="150"/>
        <w:ind w:left="679" w:right="0" w:firstLine="0"/>
        <w:jc w:val="left"/>
        <w:rPr>
          <w:sz w:val="28"/>
        </w:rPr>
      </w:pPr>
      <w:r>
        <w:rPr>
          <w:rFonts w:ascii="Times New Roman" w:eastAsia="Times New Roman"/>
          <w:b/>
          <w:sz w:val="28"/>
        </w:rPr>
        <w:t>3.</w:t>
      </w:r>
      <w:r>
        <w:rPr>
          <w:b/>
          <w:sz w:val="28"/>
        </w:rPr>
        <w:t>审批结果的有效期限：</w:t>
      </w:r>
      <w:r>
        <w:rPr>
          <w:sz w:val="28"/>
        </w:rPr>
        <w:t>当次</w:t>
      </w:r>
    </w:p>
    <w:p>
      <w:pPr>
        <w:spacing w:before="101"/>
        <w:ind w:left="679" w:right="0" w:firstLine="0"/>
        <w:jc w:val="left"/>
        <w:rPr>
          <w:b/>
          <w:sz w:val="28"/>
        </w:rPr>
      </w:pPr>
      <w:bookmarkStart w:name="4.规定审批结果有效期限的依据" w:id="408"/>
      <w:bookmarkEnd w:id="408"/>
      <w:r>
        <w:rPr/>
      </w:r>
      <w:r>
        <w:rPr>
          <w:rFonts w:ascii="Times New Roman" w:eastAsia="Times New Roman"/>
          <w:b/>
          <w:sz w:val="28"/>
        </w:rPr>
        <w:t>4.</w:t>
      </w:r>
      <w:r>
        <w:rPr>
          <w:b/>
          <w:sz w:val="28"/>
        </w:rPr>
        <w:t>规定审批结果有效期限的依据</w:t>
      </w:r>
    </w:p>
    <w:p>
      <w:pPr>
        <w:pStyle w:val="BodyText"/>
        <w:spacing w:line="319" w:lineRule="auto"/>
        <w:ind w:right="255" w:firstLine="559"/>
        <w:jc w:val="both"/>
      </w:pPr>
      <w:r>
        <w:rPr/>
        <w:t>（1）《升放气球管理办法》第十五条受理申请的许可机构应当</w:t>
      </w: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pStyle w:val="BodyText"/>
        <w:spacing w:line="319" w:lineRule="auto" w:before="3"/>
        <w:ind w:right="257" w:firstLine="559"/>
      </w:pPr>
      <w:r>
        <w:rPr>
          <w:spacing w:val="-8"/>
        </w:rPr>
        <w:t>许可机构依法作出不予行政许可的书面决定，应当说明理由，并</w:t>
      </w:r>
      <w:r>
        <w:rPr>
          <w:spacing w:val="-3"/>
        </w:rPr>
        <w:t>告知申请单位依法享有申请行政复议或者提起行政诉讼的权利。</w:t>
      </w:r>
    </w:p>
    <w:p>
      <w:pPr>
        <w:pStyle w:val="BodyText"/>
        <w:spacing w:line="319" w:lineRule="auto" w:before="1"/>
        <w:ind w:right="257" w:firstLine="559"/>
        <w:jc w:val="both"/>
      </w:pPr>
      <w:r>
        <w:rPr>
          <w:spacing w:val="-10"/>
        </w:rPr>
        <w:t>取消升放活动的，升放气球单位应当及时向许可机构报告；更改</w:t>
      </w:r>
      <w:r>
        <w:rPr>
          <w:spacing w:val="-12"/>
        </w:rPr>
        <w:t>升放时间、地点或者数量的，升放气球单位应当按照本办法规定重新</w:t>
      </w:r>
      <w:r>
        <w:rPr>
          <w:spacing w:val="-4"/>
        </w:rPr>
        <w:t>提出申请。</w:t>
      </w:r>
    </w:p>
    <w:p>
      <w:pPr>
        <w:pStyle w:val="Heading3"/>
        <w:spacing w:before="2"/>
        <w:rPr>
          <w:b w:val="0"/>
        </w:rPr>
      </w:pPr>
      <w:r>
        <w:rPr>
          <w:rFonts w:ascii="Times New Roman" w:eastAsia="Times New Roman"/>
        </w:rPr>
        <w:t>5.</w:t>
      </w:r>
      <w:r>
        <w:rPr/>
        <w:t>是否需要办理审批结果变更手续：</w:t>
      </w:r>
      <w:r>
        <w:rPr>
          <w:b w:val="0"/>
        </w:rPr>
        <w:t>否</w:t>
      </w:r>
    </w:p>
    <w:p>
      <w:pPr>
        <w:spacing w:line="312" w:lineRule="auto" w:before="102"/>
        <w:ind w:left="679" w:right="4140" w:firstLine="0"/>
        <w:jc w:val="left"/>
        <w:rPr>
          <w:sz w:val="28"/>
        </w:rPr>
      </w:pPr>
      <w:bookmarkStart w:name="6.办理审批结果变更手续的要求" w:id="409"/>
      <w:bookmarkEnd w:id="409"/>
      <w:r>
        <w:rPr/>
      </w:r>
      <w:r>
        <w:rPr>
          <w:rFonts w:ascii="Times New Roman" w:eastAsia="Times New Roman"/>
          <w:b/>
          <w:sz w:val="28"/>
        </w:rPr>
        <w:t>6.</w:t>
      </w:r>
      <w:r>
        <w:rPr>
          <w:b/>
          <w:sz w:val="28"/>
        </w:rPr>
        <w:t>办理审批结果变更手续的要求</w:t>
      </w:r>
      <w:r>
        <w:rPr>
          <w:sz w:val="28"/>
        </w:rPr>
        <w:t>无</w:t>
      </w:r>
    </w:p>
    <w:p>
      <w:pPr>
        <w:spacing w:before="16"/>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2"/>
        <w:ind w:left="679" w:right="4140" w:firstLine="0"/>
        <w:jc w:val="left"/>
        <w:rPr>
          <w:sz w:val="28"/>
        </w:rPr>
      </w:pPr>
      <w:bookmarkStart w:name="8.办理审批结果延续手续的要求" w:id="410"/>
      <w:bookmarkEnd w:id="410"/>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411"/>
      <w:bookmarkEnd w:id="411"/>
      <w:r>
        <w:rPr/>
      </w:r>
      <w:r>
        <w:rPr>
          <w:rFonts w:ascii="Times New Roman" w:eastAsia="Times New Roman"/>
          <w:b/>
          <w:sz w:val="28"/>
        </w:rPr>
        <w:t>9.</w:t>
      </w:r>
      <w:r>
        <w:rPr>
          <w:b/>
          <w:sz w:val="28"/>
        </w:rPr>
        <w:t>审批结果的有效地域范围</w:t>
      </w:r>
    </w:p>
    <w:p>
      <w:pPr>
        <w:pStyle w:val="BodyText"/>
        <w:spacing w:before="89"/>
        <w:ind w:left="679"/>
      </w:pPr>
      <w:bookmarkStart w:name="全国" w:id="412"/>
      <w:bookmarkEnd w:id="412"/>
      <w:r>
        <w:rPr/>
      </w:r>
      <w:r>
        <w:rPr/>
        <w:t>全国</w:t>
      </w:r>
    </w:p>
    <w:p>
      <w:pPr>
        <w:pStyle w:val="Heading3"/>
        <w:spacing w:before="89"/>
      </w:pPr>
      <w:bookmarkStart w:name="10.规定审批结果有效地域范围的依据" w:id="413"/>
      <w:bookmarkEnd w:id="413"/>
      <w:r>
        <w:rPr>
          <w:b w:val="0"/>
        </w:rPr>
      </w:r>
      <w:r>
        <w:rPr>
          <w:rFonts w:ascii="Times New Roman" w:eastAsia="Times New Roman"/>
        </w:rPr>
        <w:t>10.</w:t>
      </w:r>
      <w:r>
        <w:rPr/>
        <w:t>规定审批结果有效地域范围的依据</w:t>
      </w:r>
    </w:p>
    <w:p>
      <w:pPr>
        <w:pStyle w:val="BodyText"/>
        <w:spacing w:before="138"/>
        <w:ind w:left="679"/>
      </w:pPr>
      <w:r>
        <w:rPr/>
        <w:t>（1）《升放气球管理办法》第三条在中华人民共和国境内从事</w:t>
      </w:r>
    </w:p>
    <w:p>
      <w:pPr>
        <w:spacing w:after="0"/>
        <w:sectPr>
          <w:pgSz w:w="11910" w:h="16840"/>
          <w:pgMar w:top="1540" w:bottom="280" w:left="1680" w:right="1540"/>
        </w:sectPr>
      </w:pPr>
    </w:p>
    <w:p>
      <w:pPr>
        <w:pStyle w:val="BodyText"/>
        <w:spacing w:before="8"/>
      </w:pPr>
      <w:r>
        <w:rPr/>
        <w:t>升放气球活动，应当遵守本办法及国家其他有关规定。</w:t>
      </w:r>
    </w:p>
    <w:p>
      <w:pPr>
        <w:pStyle w:val="BodyText"/>
        <w:spacing w:before="136"/>
        <w:rPr>
          <w:rFonts w:ascii="黑体" w:eastAsia="黑体" w:hint="eastAsia"/>
        </w:rPr>
      </w:pPr>
      <w:r>
        <w:rPr>
          <w:rFonts w:ascii="黑体" w:eastAsia="黑体" w:hint="eastAsia"/>
        </w:rPr>
        <w:t>十一、行政许可数量限制</w:t>
      </w:r>
    </w:p>
    <w:p>
      <w:pPr>
        <w:pStyle w:val="Heading3"/>
        <w:spacing w:before="194"/>
        <w:rPr>
          <w:b w:val="0"/>
        </w:rPr>
      </w:pPr>
      <w:r>
        <w:rPr>
          <w:rFonts w:ascii="Times New Roman" w:eastAsia="Times New Roman"/>
        </w:rPr>
        <w:t>1.</w:t>
      </w:r>
      <w:r>
        <w:rPr/>
        <w:t>有无行政许可数量限制：</w:t>
      </w:r>
      <w:r>
        <w:rPr>
          <w:b w:val="0"/>
        </w:rPr>
        <w:t>无</w:t>
      </w:r>
    </w:p>
    <w:p>
      <w:pPr>
        <w:spacing w:before="102"/>
        <w:ind w:left="679" w:right="0" w:firstLine="0"/>
        <w:jc w:val="left"/>
        <w:rPr>
          <w:sz w:val="28"/>
        </w:rPr>
      </w:pPr>
      <w:bookmarkStart w:name="2.公布数量限制的方式：无" w:id="414"/>
      <w:bookmarkEnd w:id="414"/>
      <w:r>
        <w:rPr/>
      </w:r>
      <w:r>
        <w:rPr>
          <w:rFonts w:ascii="Times New Roman" w:eastAsia="Times New Roman"/>
          <w:b/>
          <w:sz w:val="28"/>
        </w:rPr>
        <w:t>2.</w:t>
      </w:r>
      <w:r>
        <w:rPr>
          <w:b/>
          <w:sz w:val="28"/>
        </w:rPr>
        <w:t>公布数量限制的方式：</w:t>
      </w:r>
      <w:r>
        <w:rPr>
          <w:sz w:val="28"/>
        </w:rPr>
        <w:t>无</w:t>
      </w:r>
    </w:p>
    <w:p>
      <w:pPr>
        <w:spacing w:before="89"/>
        <w:ind w:left="679" w:right="0" w:firstLine="0"/>
        <w:jc w:val="left"/>
        <w:rPr>
          <w:sz w:val="28"/>
        </w:rPr>
      </w:pPr>
      <w:bookmarkStart w:name="3.公布数量限制的周期：无" w:id="415"/>
      <w:bookmarkEnd w:id="415"/>
      <w:r>
        <w:rPr/>
      </w:r>
      <w:r>
        <w:rPr>
          <w:rFonts w:ascii="Times New Roman" w:eastAsia="Times New Roman"/>
          <w:b/>
          <w:sz w:val="28"/>
        </w:rPr>
        <w:t>3.</w:t>
      </w:r>
      <w:r>
        <w:rPr>
          <w:b/>
          <w:sz w:val="28"/>
        </w:rPr>
        <w:t>公布数量限制的周期：</w:t>
      </w:r>
      <w:r>
        <w:rPr>
          <w:sz w:val="28"/>
        </w:rPr>
        <w:t>无</w:t>
      </w:r>
    </w:p>
    <w:p>
      <w:pPr>
        <w:spacing w:before="137"/>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50"/>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r>
        <w:rPr>
          <w:rFonts w:ascii="黑体" w:eastAsia="黑体" w:hint="eastAsia"/>
        </w:rPr>
        <w:t>十二、行政许可后年检</w:t>
      </w:r>
    </w:p>
    <w:p>
      <w:pPr>
        <w:pStyle w:val="Heading3"/>
        <w:spacing w:before="194"/>
        <w:rPr>
          <w:b w:val="0"/>
        </w:rPr>
      </w:pPr>
      <w:r>
        <w:rPr>
          <w:rFonts w:ascii="Times New Roman" w:eastAsia="Times New Roman"/>
        </w:rPr>
        <w:t>1.</w:t>
      </w:r>
      <w:r>
        <w:rPr/>
        <w:t>有无年检要求：</w:t>
      </w:r>
      <w:r>
        <w:rPr>
          <w:b w:val="0"/>
        </w:rPr>
        <w:t>无</w:t>
      </w:r>
    </w:p>
    <w:p>
      <w:pPr>
        <w:spacing w:line="288" w:lineRule="auto" w:before="101"/>
        <w:ind w:left="679" w:right="5263" w:firstLine="0"/>
        <w:jc w:val="left"/>
        <w:rPr>
          <w:sz w:val="28"/>
        </w:rPr>
      </w:pPr>
      <w:bookmarkStart w:name="2.设定年检要求的依据" w:id="416"/>
      <w:bookmarkEnd w:id="416"/>
      <w:r>
        <w:rPr/>
      </w:r>
      <w:r>
        <w:rPr>
          <w:rFonts w:ascii="Times New Roman" w:eastAsia="Times New Roman"/>
          <w:b/>
          <w:sz w:val="28"/>
        </w:rPr>
        <w:t>2.</w:t>
      </w:r>
      <w:r>
        <w:rPr>
          <w:b/>
          <w:sz w:val="28"/>
        </w:rPr>
        <w:t>设定年检要求的依据</w:t>
      </w:r>
      <w:bookmarkStart w:name="无" w:id="417"/>
      <w:bookmarkEnd w:id="417"/>
      <w:r>
        <w:rPr>
          <w:b/>
          <w:sz w:val="28"/>
        </w:rPr>
      </w:r>
      <w:r>
        <w:rPr>
          <w:sz w:val="28"/>
        </w:rPr>
        <w:t>无</w:t>
      </w:r>
    </w:p>
    <w:p>
      <w:pPr>
        <w:spacing w:line="449" w:lineRule="exact" w:before="0"/>
        <w:ind w:left="679" w:right="0" w:firstLine="0"/>
        <w:jc w:val="left"/>
        <w:rPr>
          <w:sz w:val="28"/>
        </w:rPr>
      </w:pPr>
      <w:bookmarkStart w:name="3.年检周期：无" w:id="418"/>
      <w:bookmarkEnd w:id="418"/>
      <w:r>
        <w:rPr/>
      </w:r>
      <w:r>
        <w:rPr>
          <w:rFonts w:ascii="Times New Roman" w:eastAsia="Times New Roman"/>
          <w:b/>
          <w:sz w:val="28"/>
        </w:rPr>
        <w:t>3.</w:t>
      </w:r>
      <w:r>
        <w:rPr>
          <w:b/>
          <w:sz w:val="28"/>
        </w:rPr>
        <w:t>年检周期：</w:t>
      </w:r>
      <w:r>
        <w:rPr>
          <w:sz w:val="28"/>
        </w:rPr>
        <w:t>无</w:t>
      </w:r>
    </w:p>
    <w:p>
      <w:pPr>
        <w:spacing w:before="138"/>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49"/>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50"/>
        <w:ind w:left="679" w:right="0" w:firstLine="0"/>
        <w:jc w:val="left"/>
        <w:rPr>
          <w:sz w:val="28"/>
        </w:rPr>
      </w:pPr>
      <w:r>
        <w:rPr>
          <w:rFonts w:ascii="Times New Roman" w:eastAsia="Times New Roman"/>
          <w:b/>
          <w:sz w:val="28"/>
        </w:rPr>
        <w:t>6.</w:t>
      </w:r>
      <w:r>
        <w:rPr>
          <w:b/>
          <w:sz w:val="28"/>
        </w:rPr>
        <w:t>年检是否收费：</w:t>
      </w:r>
      <w:r>
        <w:rPr>
          <w:sz w:val="28"/>
        </w:rPr>
        <w:t>无</w:t>
      </w:r>
    </w:p>
    <w:p>
      <w:pPr>
        <w:spacing w:line="319" w:lineRule="auto" w:before="149"/>
        <w:ind w:left="120" w:right="193" w:firstLine="559"/>
        <w:jc w:val="left"/>
        <w:rPr>
          <w:b/>
          <w:sz w:val="28"/>
        </w:rPr>
      </w:pPr>
      <w:r>
        <w:rPr>
          <w:rFonts w:ascii="Times New Roman" w:eastAsia="Times New Roman"/>
          <w:b/>
          <w:sz w:val="28"/>
        </w:rPr>
        <w:t>7.</w:t>
      </w:r>
      <w:r>
        <w:rPr>
          <w:b/>
          <w:sz w:val="28"/>
        </w:rPr>
        <w:t>年检收费项目的名称、年检收费项目的标准、设定年检收费项目的依据、规定年检项目收费标准的依据</w:t>
      </w:r>
    </w:p>
    <w:p>
      <w:pPr>
        <w:pStyle w:val="BodyText"/>
        <w:spacing w:before="1"/>
        <w:ind w:left="679"/>
      </w:pPr>
      <w:r>
        <w:rPr>
          <w:w w:val="100"/>
        </w:rPr>
        <w:t>无</w:t>
      </w:r>
    </w:p>
    <w:p>
      <w:pPr>
        <w:pStyle w:val="Heading3"/>
        <w:spacing w:before="102"/>
        <w:rPr>
          <w:b w:val="0"/>
        </w:rPr>
      </w:pPr>
      <w:bookmarkStart w:name="8.通过年检的证明或者标志：无" w:id="419"/>
      <w:bookmarkEnd w:id="419"/>
      <w:r>
        <w:rPr>
          <w:b w:val="0"/>
        </w:rPr>
      </w:r>
      <w:r>
        <w:rPr>
          <w:rFonts w:ascii="Times New Roman" w:eastAsia="Times New Roman"/>
        </w:rPr>
        <w:t>8.</w:t>
      </w:r>
      <w:r>
        <w:rPr/>
        <w:t>通过年检的证明或者标志：</w:t>
      </w:r>
      <w:r>
        <w:rPr>
          <w:b w:val="0"/>
        </w:rPr>
        <w:t>无</w:t>
      </w:r>
    </w:p>
    <w:p>
      <w:pPr>
        <w:pStyle w:val="BodyText"/>
        <w:spacing w:before="124"/>
        <w:rPr>
          <w:rFonts w:ascii="黑体" w:eastAsia="黑体" w:hint="eastAsia"/>
        </w:rPr>
      </w:pPr>
      <w:r>
        <w:rPr>
          <w:rFonts w:ascii="黑体" w:eastAsia="黑体" w:hint="eastAsia"/>
        </w:rPr>
        <w:t>十三、行政许可后年报</w:t>
      </w:r>
    </w:p>
    <w:p>
      <w:pPr>
        <w:pStyle w:val="Heading3"/>
        <w:spacing w:before="194"/>
        <w:rPr>
          <w:b w:val="0"/>
        </w:rPr>
      </w:pPr>
      <w:r>
        <w:rPr>
          <w:rFonts w:ascii="Times New Roman" w:eastAsia="Times New Roman"/>
        </w:rPr>
        <w:t>1.</w:t>
      </w:r>
      <w:r>
        <w:rPr/>
        <w:t>有无年报要求：</w:t>
      </w:r>
      <w:r>
        <w:rPr>
          <w:b w:val="0"/>
        </w:rPr>
        <w:t>无</w:t>
      </w:r>
    </w:p>
    <w:p>
      <w:pPr>
        <w:spacing w:before="150"/>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before="101"/>
        <w:ind w:left="679" w:right="0" w:firstLine="0"/>
        <w:jc w:val="left"/>
        <w:rPr>
          <w:b/>
          <w:sz w:val="28"/>
        </w:rPr>
      </w:pPr>
      <w:bookmarkStart w:name="3.设定年报要求的依据" w:id="420"/>
      <w:bookmarkEnd w:id="420"/>
      <w:r>
        <w:rPr/>
      </w:r>
      <w:r>
        <w:rPr>
          <w:rFonts w:ascii="Times New Roman" w:eastAsia="Times New Roman"/>
          <w:b/>
          <w:sz w:val="28"/>
        </w:rPr>
        <w:t>3.</w:t>
      </w:r>
      <w:r>
        <w:rPr>
          <w:b/>
          <w:sz w:val="28"/>
        </w:rPr>
        <w:t>设定年报要求的依据</w:t>
      </w:r>
    </w:p>
    <w:p>
      <w:pPr>
        <w:spacing w:after="0"/>
        <w:jc w:val="left"/>
        <w:rPr>
          <w:sz w:val="28"/>
        </w:rPr>
        <w:sectPr>
          <w:pgSz w:w="11910" w:h="16840"/>
          <w:pgMar w:top="1580" w:bottom="280" w:left="1680" w:right="1540"/>
        </w:sectPr>
      </w:pPr>
    </w:p>
    <w:p>
      <w:pPr>
        <w:pStyle w:val="BodyText"/>
        <w:spacing w:before="0"/>
        <w:ind w:left="679"/>
      </w:pPr>
      <w:bookmarkStart w:name="无" w:id="421"/>
      <w:bookmarkEnd w:id="421"/>
      <w:r>
        <w:rPr/>
      </w:r>
      <w:r>
        <w:rPr>
          <w:w w:val="100"/>
        </w:rPr>
        <w:t>无</w:t>
      </w:r>
    </w:p>
    <w:p>
      <w:pPr>
        <w:pStyle w:val="Heading3"/>
        <w:spacing w:before="137"/>
        <w:rPr>
          <w:b w:val="0"/>
        </w:rPr>
      </w:pPr>
      <w:r>
        <w:rPr>
          <w:rFonts w:ascii="Times New Roman" w:eastAsia="Times New Roman"/>
        </w:rPr>
        <w:t>4.</w:t>
      </w:r>
      <w:r>
        <w:rPr/>
        <w:t>年报周期：</w:t>
      </w:r>
      <w:r>
        <w:rPr>
          <w:b w:val="0"/>
        </w:rPr>
        <w:t>无</w:t>
      </w:r>
    </w:p>
    <w:p>
      <w:pPr>
        <w:pStyle w:val="BodyText"/>
        <w:spacing w:before="136"/>
        <w:rPr>
          <w:rFonts w:ascii="黑体" w:eastAsia="黑体" w:hint="eastAsia"/>
        </w:rPr>
      </w:pPr>
      <w:r>
        <w:rPr>
          <w:rFonts w:ascii="黑体" w:eastAsia="黑体" w:hint="eastAsia"/>
        </w:rPr>
        <w:t>十四、监管主体</w:t>
      </w:r>
    </w:p>
    <w:p>
      <w:pPr>
        <w:pStyle w:val="BodyText"/>
        <w:spacing w:before="195"/>
        <w:ind w:left="679"/>
      </w:pPr>
      <w:r>
        <w:rPr/>
        <w:t>县级气象主管机构</w:t>
      </w:r>
    </w:p>
    <w:p>
      <w:pPr>
        <w:pStyle w:val="BodyText"/>
        <w:spacing w:before="136"/>
        <w:rPr>
          <w:rFonts w:ascii="黑体" w:eastAsia="黑体" w:hint="eastAsia"/>
        </w:rPr>
      </w:pPr>
      <w:bookmarkStart w:name="十五、备注" w:id="422"/>
      <w:bookmarkEnd w:id="422"/>
      <w:r>
        <w:rPr/>
      </w:r>
      <w:r>
        <w:rPr>
          <w:rFonts w:ascii="黑体" w:eastAsia="黑体" w:hint="eastAsia"/>
        </w:rPr>
        <w:t>十五、备注</w:t>
      </w:r>
    </w:p>
    <w:p>
      <w:pPr>
        <w:spacing w:after="0"/>
        <w:rPr>
          <w:rFonts w:ascii="黑体" w:eastAsia="黑体" w:hint="eastAsia"/>
        </w:rPr>
        <w:sectPr>
          <w:pgSz w:w="11910" w:h="16840"/>
          <w:pgMar w:top="1540" w:bottom="280" w:left="1680" w:right="1540"/>
        </w:sectPr>
      </w:pPr>
    </w:p>
    <w:p>
      <w:pPr>
        <w:pStyle w:val="BodyText"/>
        <w:spacing w:before="0"/>
        <w:ind w:left="0"/>
        <w:rPr>
          <w:rFonts w:ascii="黑体"/>
          <w:sz w:val="20"/>
        </w:rPr>
      </w:pPr>
    </w:p>
    <w:p>
      <w:pPr>
        <w:pStyle w:val="BodyText"/>
        <w:spacing w:before="8"/>
        <w:ind w:left="0"/>
        <w:rPr>
          <w:rFonts w:ascii="黑体"/>
          <w:sz w:val="20"/>
        </w:rPr>
      </w:pPr>
    </w:p>
    <w:p>
      <w:pPr>
        <w:pStyle w:val="Heading1"/>
        <w:spacing w:line="679" w:lineRule="exact"/>
      </w:pPr>
      <w:bookmarkStart w:name="行政许可事项实施规范" w:id="423"/>
      <w:bookmarkEnd w:id="423"/>
      <w:r>
        <w:rPr/>
      </w:r>
      <w:r>
        <w:rPr/>
        <w:t>行政许可事项实施规范</w:t>
      </w:r>
    </w:p>
    <w:p>
      <w:pPr>
        <w:pStyle w:val="Heading2"/>
      </w:pPr>
      <w:bookmarkStart w:name="（基本要素）" w:id="424"/>
      <w:bookmarkEnd w:id="424"/>
      <w:r>
        <w:rPr/>
      </w:r>
      <w:r>
        <w:rPr/>
        <w:t>（基本要素）</w:t>
      </w:r>
    </w:p>
    <w:p>
      <w:pPr>
        <w:pStyle w:val="BodyText"/>
        <w:spacing w:before="16"/>
        <w:ind w:left="0"/>
        <w:rPr>
          <w:rFonts w:ascii="Arial Unicode MS"/>
          <w:sz w:val="49"/>
        </w:rPr>
      </w:pPr>
    </w:p>
    <w:p>
      <w:pPr>
        <w:pStyle w:val="BodyText"/>
        <w:spacing w:before="1"/>
        <w:rPr>
          <w:rFonts w:ascii="黑体" w:eastAsia="黑体" w:hint="eastAsia"/>
        </w:rPr>
      </w:pPr>
      <w:bookmarkStart w:name="一、行政许可事项名称：" w:id="425"/>
      <w:bookmarkEnd w:id="425"/>
      <w:r>
        <w:rPr/>
      </w:r>
      <w:r>
        <w:rPr>
          <w:rFonts w:ascii="黑体" w:eastAsia="黑体" w:hint="eastAsia"/>
        </w:rPr>
        <w:t>一、行政许可事项名称：</w:t>
      </w:r>
    </w:p>
    <w:p>
      <w:pPr>
        <w:pStyle w:val="BodyText"/>
        <w:spacing w:before="146"/>
        <w:ind w:left="540"/>
      </w:pPr>
      <w:bookmarkStart w:name="升放无人驾驶自由气球或者系留气球活动审批" w:id="426"/>
      <w:bookmarkEnd w:id="426"/>
      <w:r>
        <w:rPr/>
      </w:r>
      <w:r>
        <w:rPr/>
        <w:t>升放无人驾驶自由气球或者系留气球活动审批</w:t>
      </w:r>
    </w:p>
    <w:p>
      <w:pPr>
        <w:pStyle w:val="BodyText"/>
        <w:spacing w:before="124"/>
        <w:rPr>
          <w:rFonts w:ascii="黑体" w:eastAsia="黑体" w:hint="eastAsia"/>
        </w:rPr>
      </w:pPr>
      <w:bookmarkStart w:name="二、主管部门：" w:id="427"/>
      <w:bookmarkEnd w:id="427"/>
      <w:r>
        <w:rPr/>
      </w:r>
      <w:r>
        <w:rPr>
          <w:rFonts w:ascii="黑体" w:eastAsia="黑体" w:hint="eastAsia"/>
        </w:rPr>
        <w:t>二、主管部门：</w:t>
      </w:r>
    </w:p>
    <w:p>
      <w:pPr>
        <w:pStyle w:val="BodyText"/>
        <w:spacing w:before="146"/>
        <w:ind w:left="540"/>
      </w:pPr>
      <w:bookmarkStart w:name="省气象局" w:id="428"/>
      <w:bookmarkEnd w:id="428"/>
      <w:r>
        <w:rPr/>
      </w:r>
      <w:r>
        <w:rPr/>
        <w:t>省气象局</w:t>
      </w:r>
    </w:p>
    <w:p>
      <w:pPr>
        <w:pStyle w:val="BodyText"/>
        <w:spacing w:before="125"/>
        <w:rPr>
          <w:rFonts w:ascii="黑体" w:eastAsia="黑体" w:hint="eastAsia"/>
        </w:rPr>
      </w:pPr>
      <w:bookmarkStart w:name="三、实施机关：" w:id="429"/>
      <w:bookmarkEnd w:id="429"/>
      <w:r>
        <w:rPr/>
      </w:r>
      <w:r>
        <w:rPr>
          <w:rFonts w:ascii="黑体" w:eastAsia="黑体" w:hint="eastAsia"/>
        </w:rPr>
        <w:t>三、实施机关：</w:t>
      </w:r>
    </w:p>
    <w:p>
      <w:pPr>
        <w:pStyle w:val="BodyText"/>
        <w:spacing w:line="288" w:lineRule="auto" w:before="146"/>
        <w:ind w:right="257" w:firstLine="420"/>
      </w:pPr>
      <w:bookmarkStart w:name="省气象局会同有关部门；设区的市级、县级气象主管机构会同有关部门" w:id="430"/>
      <w:bookmarkEnd w:id="430"/>
      <w:r>
        <w:rPr/>
      </w:r>
      <w:r>
        <w:rPr/>
        <w:t>省气象局会同有关部门；设区的市级、县级气象主管机构会同有关部门</w:t>
      </w:r>
    </w:p>
    <w:p>
      <w:pPr>
        <w:pStyle w:val="BodyText"/>
        <w:spacing w:before="34"/>
        <w:rPr>
          <w:rFonts w:ascii="黑体" w:eastAsia="黑体" w:hint="eastAsia"/>
        </w:rPr>
      </w:pPr>
      <w:bookmarkStart w:name="四、设定和实施依据：" w:id="431"/>
      <w:bookmarkEnd w:id="431"/>
      <w:r>
        <w:rPr/>
      </w:r>
      <w:r>
        <w:rPr>
          <w:rFonts w:ascii="黑体" w:eastAsia="黑体" w:hint="eastAsia"/>
        </w:rPr>
        <w:t>四、设定和实施依据：</w:t>
      </w:r>
    </w:p>
    <w:p>
      <w:pPr>
        <w:pStyle w:val="BodyText"/>
        <w:spacing w:line="288" w:lineRule="auto" w:before="146"/>
        <w:ind w:right="257" w:firstLine="420"/>
      </w:pPr>
      <w:bookmarkStart w:name="《通用航空飞行管制条例》《国务院关于第六批取消和调整行政审批项目的决定》（国发〔" w:id="432"/>
      <w:bookmarkEnd w:id="432"/>
      <w:r>
        <w:rPr/>
      </w:r>
      <w:r>
        <w:rPr/>
        <w:t>《通用航空飞行管制条例》《国务院关于第六批取消和调整行政审批项目的决定》（国发〔2012〕52 号）</w:t>
      </w:r>
    </w:p>
    <w:p>
      <w:pPr>
        <w:pStyle w:val="BodyText"/>
        <w:spacing w:before="33"/>
        <w:rPr>
          <w:rFonts w:ascii="黑体" w:eastAsia="黑体" w:hint="eastAsia"/>
        </w:rPr>
      </w:pPr>
      <w:bookmarkStart w:name="五、子项：" w:id="433"/>
      <w:bookmarkEnd w:id="433"/>
      <w:r>
        <w:rPr/>
      </w:r>
      <w:r>
        <w:rPr>
          <w:rFonts w:ascii="黑体" w:eastAsia="黑体" w:hint="eastAsia"/>
        </w:rPr>
        <w:t>五、子项：</w:t>
      </w:r>
    </w:p>
    <w:p>
      <w:pPr>
        <w:pStyle w:val="BodyText"/>
        <w:spacing w:before="147"/>
        <w:ind w:left="540"/>
      </w:pPr>
      <w:bookmarkStart w:name="1.升放无人驾驶自由气球或者系留气球活动审批（省级权限）" w:id="434"/>
      <w:bookmarkEnd w:id="434"/>
      <w:r>
        <w:rPr/>
      </w:r>
      <w:r>
        <w:rPr/>
        <w:t>1.升放无人驾驶自由气球或者系留气球活动审批（省级权限）</w:t>
      </w:r>
    </w:p>
    <w:p>
      <w:pPr>
        <w:pStyle w:val="BodyText"/>
        <w:spacing w:line="288" w:lineRule="auto" w:before="89"/>
        <w:ind w:right="257" w:firstLine="420"/>
      </w:pPr>
      <w:bookmarkStart w:name="2.升放无人驾驶自由气球或者系留气球活动审批（设区的市级权限）" w:id="435"/>
      <w:bookmarkEnd w:id="435"/>
      <w:r>
        <w:rPr/>
      </w:r>
      <w:r>
        <w:rPr/>
        <w:t>2.升放无人驾驶自由气球或者系留气球活动审批（设区的市级权限）</w:t>
      </w:r>
    </w:p>
    <w:p>
      <w:pPr>
        <w:pStyle w:val="BodyText"/>
        <w:spacing w:line="449" w:lineRule="exact" w:before="0"/>
        <w:ind w:left="540"/>
      </w:pPr>
      <w:bookmarkStart w:name="3.升放无人驾驶自由气球或者系留气球活动审批（县级权限）" w:id="436"/>
      <w:bookmarkEnd w:id="436"/>
      <w:r>
        <w:rPr/>
      </w:r>
      <w:r>
        <w:rPr/>
        <w:t>3.升放无人驾驶自由气球或者系留气球活动审批（县级权限）</w:t>
      </w:r>
    </w:p>
    <w:p>
      <w:pPr>
        <w:spacing w:after="0" w:line="449" w:lineRule="exact"/>
        <w:sectPr>
          <w:pgSz w:w="11910" w:h="16840"/>
          <w:pgMar w:top="1580" w:bottom="280" w:left="1680" w:right="154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7"/>
        <w:ind w:left="0"/>
        <w:rPr>
          <w:sz w:val="16"/>
        </w:rPr>
      </w:pPr>
    </w:p>
    <w:p>
      <w:pPr>
        <w:pStyle w:val="Heading1"/>
        <w:spacing w:line="637" w:lineRule="exact"/>
        <w:ind w:right="183"/>
      </w:pPr>
      <w:r>
        <w:rPr/>
        <w:t>升放无人驾驶自由气球或者系留气球活动审批</w:t>
      </w:r>
    </w:p>
    <w:p>
      <w:pPr>
        <w:spacing w:line="624" w:lineRule="exact" w:before="0"/>
        <w:ind w:left="48" w:right="187" w:firstLine="0"/>
        <w:jc w:val="center"/>
        <w:rPr>
          <w:rFonts w:ascii="方正小标宋_GBK" w:eastAsia="方正小标宋_GBK" w:hint="eastAsia"/>
          <w:sz w:val="40"/>
        </w:rPr>
      </w:pPr>
      <w:r>
        <w:rPr>
          <w:rFonts w:ascii="方正小标宋_GBK" w:eastAsia="方正小标宋_GBK" w:hint="eastAsia"/>
          <w:sz w:val="40"/>
        </w:rPr>
        <w:t>（省级权限）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【000154105001】</w:t>
      </w:r>
    </w:p>
    <w:p>
      <w:pPr>
        <w:pStyle w:val="BodyText"/>
        <w:spacing w:before="122"/>
        <w:rPr>
          <w:rFonts w:ascii="黑体" w:eastAsia="黑体" w:hint="eastAsia"/>
        </w:rPr>
      </w:pPr>
      <w:bookmarkStart w:name="一、基本要素" w:id="437"/>
      <w:bookmarkEnd w:id="437"/>
      <w:r>
        <w:rPr/>
      </w:r>
      <w:r>
        <w:rPr>
          <w:rFonts w:ascii="黑体" w:eastAsia="黑体" w:hint="eastAsia"/>
        </w:rPr>
        <w:t>一、基本要素</w:t>
      </w:r>
    </w:p>
    <w:p>
      <w:pPr>
        <w:pStyle w:val="Heading3"/>
        <w:spacing w:before="146"/>
      </w:pPr>
      <w:bookmarkStart w:name="1.行政许可事项名称及编码" w:id="438"/>
      <w:bookmarkEnd w:id="438"/>
      <w:r>
        <w:rPr>
          <w:b w:val="0"/>
        </w:rPr>
      </w:r>
      <w:r>
        <w:rPr>
          <w:rFonts w:ascii="Times New Roman" w:eastAsia="Times New Roman"/>
        </w:rPr>
        <w:t>1.</w:t>
      </w:r>
      <w:r>
        <w:rPr/>
        <w:t>行政许可事项名称及编码</w:t>
      </w:r>
    </w:p>
    <w:p>
      <w:pPr>
        <w:pStyle w:val="BodyText"/>
        <w:spacing w:before="90"/>
        <w:ind w:left="679"/>
      </w:pPr>
      <w:bookmarkStart w:name="升放无人驾驶自由气球或者系留气球活动审批【00015410500Y】" w:id="439"/>
      <w:bookmarkEnd w:id="439"/>
      <w:r>
        <w:rPr/>
      </w:r>
      <w:r>
        <w:rPr/>
        <w:t>升放无人驾驶自由气球或者系留气球活动审批【00015410500Y】</w:t>
      </w:r>
    </w:p>
    <w:p>
      <w:pPr>
        <w:pStyle w:val="Heading3"/>
        <w:spacing w:before="89"/>
      </w:pPr>
      <w:bookmarkStart w:name="2.行政许可事项子项名称及编码" w:id="440"/>
      <w:bookmarkEnd w:id="440"/>
      <w:r>
        <w:rPr>
          <w:b w:val="0"/>
        </w:rPr>
      </w:r>
      <w:r>
        <w:rPr>
          <w:rFonts w:ascii="Times New Roman" w:eastAsia="Times New Roman"/>
        </w:rPr>
        <w:t>2.</w:t>
      </w:r>
      <w:r>
        <w:rPr/>
        <w:t>行政许可事项子项名称及编码</w:t>
      </w:r>
    </w:p>
    <w:p>
      <w:pPr>
        <w:pStyle w:val="BodyText"/>
        <w:spacing w:before="56"/>
        <w:ind w:left="679"/>
      </w:pPr>
      <w:r>
        <w:rPr/>
        <w:t>升放无人驾驶自由气球或者系留气球活动审批（省级权限）</w:t>
      </w:r>
    </w:p>
    <w:p>
      <w:pPr>
        <w:pStyle w:val="BodyText"/>
        <w:spacing w:before="173"/>
      </w:pPr>
      <w:r>
        <w:rPr/>
        <w:t>【000154105001】</w:t>
      </w:r>
    </w:p>
    <w:p>
      <w:pPr>
        <w:pStyle w:val="Heading3"/>
        <w:spacing w:before="207"/>
      </w:pPr>
      <w:bookmarkStart w:name="3.行政许可事项业务办理项名称及编码" w:id="441"/>
      <w:bookmarkEnd w:id="441"/>
      <w:r>
        <w:rPr>
          <w:b w:val="0"/>
        </w:rPr>
      </w:r>
      <w:r>
        <w:rPr>
          <w:rFonts w:ascii="Times New Roman" w:eastAsia="Times New Roman"/>
        </w:rPr>
        <w:t>3.</w:t>
      </w:r>
      <w:r>
        <w:rPr/>
        <w:t>行政许可事项业务办理项名称及编码</w:t>
      </w:r>
    </w:p>
    <w:p>
      <w:pPr>
        <w:pStyle w:val="BodyText"/>
        <w:spacing w:line="331" w:lineRule="auto" w:before="56"/>
        <w:ind w:firstLine="559"/>
      </w:pPr>
      <w:r>
        <w:rPr/>
        <w:t>1.升放无人驾驶自由气球或者系留气球活动审批（省级权限） (00015410500101)</w:t>
      </w:r>
    </w:p>
    <w:p>
      <w:pPr>
        <w:pStyle w:val="Heading3"/>
        <w:spacing w:before="38"/>
      </w:pPr>
      <w:bookmarkStart w:name="4.设定依据" w:id="442"/>
      <w:bookmarkEnd w:id="442"/>
      <w:r>
        <w:rPr>
          <w:b w:val="0"/>
        </w:rPr>
      </w:r>
      <w:r>
        <w:rPr>
          <w:rFonts w:ascii="Times New Roman" w:eastAsia="Times New Roman"/>
        </w:rPr>
        <w:t>4.</w:t>
      </w:r>
      <w:r>
        <w:rPr/>
        <w:t>设定依据</w:t>
      </w:r>
    </w:p>
    <w:p>
      <w:pPr>
        <w:pStyle w:val="BodyText"/>
        <w:spacing w:before="89"/>
        <w:ind w:left="679"/>
      </w:pPr>
      <w:bookmarkStart w:name="（1）《通用航空飞行管制条例》第三十三条" w:id="443"/>
      <w:bookmarkEnd w:id="443"/>
      <w:r>
        <w:rPr/>
      </w:r>
      <w:r>
        <w:rPr/>
        <w:t>（1）《通用航空飞行管制条例》第三十三条</w:t>
      </w:r>
    </w:p>
    <w:p>
      <w:pPr>
        <w:pStyle w:val="BodyText"/>
        <w:spacing w:line="288" w:lineRule="auto" w:before="90"/>
        <w:ind w:right="255" w:firstLine="559"/>
        <w:jc w:val="both"/>
      </w:pPr>
      <w:bookmarkStart w:name="（2）《国务院关于第六批取消和调整行政审批项目的决定》附件2《国务院决定调整的行" w:id="444"/>
      <w:bookmarkEnd w:id="444"/>
      <w:r>
        <w:rPr/>
      </w:r>
      <w:r>
        <w:rPr/>
        <w:t>（2）《国务院关于第六批取消和调整行政审批项目的决定》附</w:t>
      </w:r>
      <w:r>
        <w:rPr>
          <w:spacing w:val="-23"/>
        </w:rPr>
        <w:t>件 </w:t>
      </w:r>
      <w:r>
        <w:rPr>
          <w:spacing w:val="-6"/>
        </w:rPr>
        <w:t>2</w:t>
      </w:r>
      <w:r>
        <w:rPr>
          <w:spacing w:val="-4"/>
        </w:rPr>
        <w:t>《国务院决定调整的行政审批项目目录》</w:t>
      </w:r>
      <w:r>
        <w:rPr/>
        <w:t>（</w:t>
      </w:r>
      <w:r>
        <w:rPr>
          <w:spacing w:val="-3"/>
        </w:rPr>
        <w:t>一</w:t>
      </w:r>
      <w:r>
        <w:rPr>
          <w:spacing w:val="-5"/>
        </w:rPr>
        <w:t>）</w:t>
      </w:r>
      <w:r>
        <w:rPr>
          <w:spacing w:val="-3"/>
        </w:rPr>
        <w:t>下放管理层级的</w:t>
      </w:r>
      <w:r>
        <w:rPr>
          <w:spacing w:val="-10"/>
        </w:rPr>
        <w:t>行政审批项目第 </w:t>
      </w:r>
      <w:r>
        <w:rPr/>
        <w:t>79</w:t>
      </w:r>
      <w:r>
        <w:rPr>
          <w:spacing w:val="-28"/>
        </w:rPr>
        <w:t> 项</w:t>
      </w:r>
    </w:p>
    <w:p>
      <w:pPr>
        <w:pStyle w:val="Heading3"/>
        <w:spacing w:line="448" w:lineRule="exact" w:before="0"/>
      </w:pPr>
      <w:bookmarkStart w:name="5.实施依据" w:id="445"/>
      <w:bookmarkEnd w:id="445"/>
      <w:r>
        <w:rPr>
          <w:b w:val="0"/>
        </w:rPr>
      </w:r>
      <w:r>
        <w:rPr>
          <w:rFonts w:ascii="Times New Roman" w:eastAsia="Times New Roman"/>
        </w:rPr>
        <w:t>5.</w:t>
      </w:r>
      <w:r>
        <w:rPr/>
        <w:t>实施依据</w:t>
      </w:r>
    </w:p>
    <w:p>
      <w:pPr>
        <w:pStyle w:val="BodyText"/>
        <w:spacing w:before="89"/>
        <w:ind w:left="679"/>
      </w:pPr>
      <w:bookmarkStart w:name="（1）《升放气球管理办法》" w:id="446"/>
      <w:bookmarkEnd w:id="446"/>
      <w:r>
        <w:rPr/>
      </w:r>
      <w:r>
        <w:rPr/>
        <w:t>（1）《升放气球管理办法》</w:t>
      </w:r>
    </w:p>
    <w:p>
      <w:pPr>
        <w:spacing w:after="0"/>
        <w:sectPr>
          <w:pgSz w:w="11910" w:h="16840"/>
          <w:pgMar w:top="1580" w:bottom="280" w:left="1680" w:right="1540"/>
        </w:sectPr>
      </w:pPr>
    </w:p>
    <w:p>
      <w:pPr>
        <w:pStyle w:val="Heading3"/>
        <w:spacing w:before="20"/>
      </w:pPr>
      <w:bookmarkStart w:name="6.监管依据" w:id="447"/>
      <w:bookmarkEnd w:id="447"/>
      <w:r>
        <w:rPr>
          <w:b w:val="0"/>
        </w:rPr>
      </w:r>
      <w:r>
        <w:rPr>
          <w:rFonts w:ascii="Times New Roman" w:eastAsia="Times New Roman"/>
        </w:rPr>
        <w:t>6.</w:t>
      </w:r>
      <w:r>
        <w:rPr/>
        <w:t>监管依据</w:t>
      </w:r>
    </w:p>
    <w:p>
      <w:pPr>
        <w:pStyle w:val="BodyText"/>
        <w:spacing w:line="288" w:lineRule="auto" w:before="89"/>
        <w:ind w:right="115" w:firstLine="559"/>
      </w:pPr>
      <w:bookmarkStart w:name="（1）《升放气球管理办法》第二十、二十一、二十二、二十三、二十五、二十六、二十七" w:id="448"/>
      <w:bookmarkEnd w:id="448"/>
      <w:r>
        <w:rPr/>
      </w:r>
      <w:r>
        <w:rPr>
          <w:spacing w:val="-12"/>
          <w:w w:val="95"/>
        </w:rPr>
        <w:t>（1）</w:t>
      </w:r>
      <w:r>
        <w:rPr>
          <w:spacing w:val="-8"/>
          <w:w w:val="95"/>
        </w:rPr>
        <w:t>《升放气球管理办法》第二十、二十一、二十二、二十三、 </w:t>
      </w:r>
      <w:r>
        <w:rPr>
          <w:spacing w:val="-3"/>
        </w:rPr>
        <w:t>二十五、二十六、二十七、二十八、二十九、三十条</w:t>
      </w:r>
    </w:p>
    <w:p>
      <w:pPr>
        <w:spacing w:before="47"/>
        <w:ind w:left="679" w:right="0" w:firstLine="0"/>
        <w:jc w:val="left"/>
        <w:rPr>
          <w:sz w:val="28"/>
        </w:rPr>
      </w:pPr>
      <w:r>
        <w:rPr>
          <w:rFonts w:ascii="Times New Roman" w:eastAsia="Times New Roman"/>
          <w:b/>
          <w:sz w:val="28"/>
        </w:rPr>
        <w:t>7.</w:t>
      </w:r>
      <w:r>
        <w:rPr>
          <w:b/>
          <w:sz w:val="28"/>
        </w:rPr>
        <w:t>实施机关：</w:t>
      </w:r>
      <w:r>
        <w:rPr>
          <w:sz w:val="28"/>
        </w:rPr>
        <w:t>省气象局会同有关部门</w:t>
      </w:r>
    </w:p>
    <w:p>
      <w:pPr>
        <w:spacing w:before="149"/>
        <w:ind w:left="679" w:right="0" w:firstLine="0"/>
        <w:jc w:val="left"/>
        <w:rPr>
          <w:sz w:val="28"/>
        </w:rPr>
      </w:pPr>
      <w:r>
        <w:rPr>
          <w:rFonts w:ascii="Times New Roman" w:eastAsia="Times New Roman"/>
          <w:b/>
          <w:sz w:val="28"/>
        </w:rPr>
        <w:t>8.</w:t>
      </w:r>
      <w:r>
        <w:rPr>
          <w:b/>
          <w:sz w:val="28"/>
        </w:rPr>
        <w:t>审批层级：</w:t>
      </w:r>
      <w:r>
        <w:rPr>
          <w:sz w:val="28"/>
        </w:rPr>
        <w:t>省级</w:t>
      </w:r>
    </w:p>
    <w:p>
      <w:pPr>
        <w:spacing w:before="149"/>
        <w:ind w:left="679" w:right="0" w:firstLine="0"/>
        <w:jc w:val="left"/>
        <w:rPr>
          <w:sz w:val="28"/>
        </w:rPr>
      </w:pPr>
      <w:r>
        <w:rPr>
          <w:rFonts w:ascii="Times New Roman" w:eastAsia="Times New Roman"/>
          <w:b/>
          <w:sz w:val="28"/>
        </w:rPr>
        <w:t>9.</w:t>
      </w:r>
      <w:r>
        <w:rPr>
          <w:b/>
          <w:sz w:val="28"/>
        </w:rPr>
        <w:t>行使层级：</w:t>
      </w:r>
      <w:r>
        <w:rPr>
          <w:sz w:val="28"/>
        </w:rPr>
        <w:t>省级</w:t>
      </w:r>
    </w:p>
    <w:p>
      <w:pPr>
        <w:pStyle w:val="Heading3"/>
        <w:spacing w:before="150"/>
        <w:rPr>
          <w:b w:val="0"/>
        </w:rPr>
      </w:pPr>
      <w:r>
        <w:rPr>
          <w:rFonts w:ascii="Times New Roman" w:eastAsia="Times New Roman"/>
        </w:rPr>
        <w:t>10.</w:t>
      </w:r>
      <w:r>
        <w:rPr/>
        <w:t>是否由审批机关受理：</w:t>
      </w:r>
      <w:r>
        <w:rPr>
          <w:b w:val="0"/>
        </w:rPr>
        <w:t>是</w:t>
      </w:r>
    </w:p>
    <w:p>
      <w:pPr>
        <w:spacing w:before="149"/>
        <w:ind w:left="679" w:right="0" w:firstLine="0"/>
        <w:jc w:val="left"/>
        <w:rPr>
          <w:sz w:val="28"/>
        </w:rPr>
      </w:pPr>
      <w:r>
        <w:rPr>
          <w:rFonts w:ascii="Times New Roman" w:eastAsia="Times New Roman"/>
          <w:b/>
          <w:sz w:val="28"/>
        </w:rPr>
        <w:t>11.</w:t>
      </w:r>
      <w:r>
        <w:rPr>
          <w:b/>
          <w:sz w:val="28"/>
        </w:rPr>
        <w:t>受理层级：</w:t>
      </w:r>
      <w:r>
        <w:rPr>
          <w:sz w:val="28"/>
        </w:rPr>
        <w:t>省级</w:t>
      </w:r>
    </w:p>
    <w:p>
      <w:pPr>
        <w:spacing w:before="149"/>
        <w:ind w:left="679" w:right="0" w:firstLine="0"/>
        <w:jc w:val="left"/>
        <w:rPr>
          <w:sz w:val="28"/>
        </w:rPr>
      </w:pPr>
      <w:r>
        <w:rPr>
          <w:rFonts w:ascii="Times New Roman" w:eastAsia="Times New Roman"/>
          <w:b/>
          <w:sz w:val="28"/>
        </w:rPr>
        <w:t>12.</w:t>
      </w:r>
      <w:r>
        <w:rPr>
          <w:b/>
          <w:sz w:val="28"/>
        </w:rPr>
        <w:t>是否存在初审环节：</w:t>
      </w:r>
      <w:r>
        <w:rPr>
          <w:sz w:val="28"/>
        </w:rPr>
        <w:t>否</w:t>
      </w:r>
    </w:p>
    <w:p>
      <w:pPr>
        <w:spacing w:before="150"/>
        <w:ind w:left="679" w:right="0" w:firstLine="0"/>
        <w:jc w:val="left"/>
        <w:rPr>
          <w:sz w:val="28"/>
        </w:rPr>
      </w:pPr>
      <w:r>
        <w:rPr>
          <w:rFonts w:ascii="Times New Roman" w:eastAsia="Times New Roman"/>
          <w:b/>
          <w:sz w:val="28"/>
        </w:rPr>
        <w:t>13.</w:t>
      </w:r>
      <w:r>
        <w:rPr>
          <w:b/>
          <w:sz w:val="28"/>
        </w:rPr>
        <w:t>初审层级：</w:t>
      </w:r>
      <w:r>
        <w:rPr>
          <w:sz w:val="28"/>
        </w:rPr>
        <w:t>无</w:t>
      </w:r>
    </w:p>
    <w:p>
      <w:pPr>
        <w:spacing w:line="319" w:lineRule="auto" w:before="149"/>
        <w:ind w:left="120" w:right="353" w:firstLine="559"/>
        <w:jc w:val="left"/>
        <w:rPr>
          <w:sz w:val="28"/>
        </w:rPr>
      </w:pPr>
      <w:r>
        <w:rPr>
          <w:rFonts w:ascii="Times New Roman" w:eastAsia="Times New Roman"/>
          <w:b/>
          <w:sz w:val="28"/>
        </w:rPr>
        <w:t>14.</w:t>
      </w:r>
      <w:r>
        <w:rPr>
          <w:b/>
          <w:sz w:val="28"/>
        </w:rPr>
        <w:t>对应政务服务事项国家级基本目录名称：</w:t>
      </w:r>
      <w:r>
        <w:rPr>
          <w:sz w:val="28"/>
        </w:rPr>
        <w:t>升放无人驾驶自由气球或者系留气球活动审批</w:t>
      </w:r>
    </w:p>
    <w:p>
      <w:pPr>
        <w:spacing w:before="2"/>
        <w:ind w:left="679" w:right="0" w:firstLine="0"/>
        <w:jc w:val="left"/>
        <w:rPr>
          <w:sz w:val="28"/>
        </w:rPr>
      </w:pPr>
      <w:r>
        <w:rPr>
          <w:rFonts w:ascii="Times New Roman" w:eastAsia="Times New Roman"/>
          <w:b/>
          <w:sz w:val="28"/>
        </w:rPr>
        <w:t>15.</w:t>
      </w:r>
      <w:r>
        <w:rPr>
          <w:b/>
          <w:sz w:val="28"/>
        </w:rPr>
        <w:t>要素统一情况：</w:t>
      </w:r>
      <w:r>
        <w:rPr>
          <w:sz w:val="28"/>
        </w:rPr>
        <w:t>全部要素全国统一</w:t>
      </w:r>
    </w:p>
    <w:p>
      <w:pPr>
        <w:pStyle w:val="BodyText"/>
        <w:spacing w:before="136"/>
        <w:rPr>
          <w:rFonts w:ascii="黑体" w:eastAsia="黑体" w:hint="eastAsia"/>
        </w:rPr>
      </w:pPr>
      <w:bookmarkStart w:name="二、行政许可事项类型" w:id="449"/>
      <w:bookmarkEnd w:id="449"/>
      <w:r>
        <w:rPr/>
      </w:r>
      <w:r>
        <w:rPr>
          <w:rFonts w:ascii="黑体" w:eastAsia="黑体" w:hint="eastAsia"/>
        </w:rPr>
        <w:t>二、行政许可事项类型</w:t>
      </w:r>
    </w:p>
    <w:p>
      <w:pPr>
        <w:pStyle w:val="BodyText"/>
        <w:spacing w:before="194"/>
        <w:ind w:left="679"/>
      </w:pPr>
      <w:r>
        <w:rPr/>
        <w:t>条件型</w:t>
      </w:r>
    </w:p>
    <w:p>
      <w:pPr>
        <w:pStyle w:val="BodyText"/>
        <w:rPr>
          <w:rFonts w:ascii="黑体" w:eastAsia="黑体" w:hint="eastAsia"/>
        </w:rPr>
      </w:pPr>
      <w:bookmarkStart w:name="三、行政许可条件" w:id="450"/>
      <w:bookmarkEnd w:id="450"/>
      <w:r>
        <w:rPr/>
      </w:r>
      <w:r>
        <w:rPr>
          <w:rFonts w:ascii="黑体" w:eastAsia="黑体" w:hint="eastAsia"/>
        </w:rPr>
        <w:t>三、行政许可条件</w:t>
      </w:r>
    </w:p>
    <w:p>
      <w:pPr>
        <w:pStyle w:val="Heading3"/>
        <w:spacing w:before="146"/>
      </w:pPr>
      <w:bookmarkStart w:name="1.准予行政许可的条件" w:id="451"/>
      <w:bookmarkEnd w:id="451"/>
      <w:r>
        <w:rPr>
          <w:b w:val="0"/>
        </w:rPr>
      </w:r>
      <w:r>
        <w:rPr>
          <w:rFonts w:ascii="Times New Roman" w:eastAsia="Times New Roman"/>
        </w:rPr>
        <w:t>1.</w:t>
      </w:r>
      <w:r>
        <w:rPr/>
        <w:t>准予行政许可的条件</w:t>
      </w:r>
    </w:p>
    <w:p>
      <w:pPr>
        <w:pStyle w:val="BodyText"/>
        <w:ind w:left="679"/>
      </w:pPr>
      <w:r>
        <w:rPr/>
        <w:t>（1）具有升放气球资质证；</w:t>
      </w:r>
    </w:p>
    <w:p>
      <w:pPr>
        <w:pStyle w:val="BodyText"/>
        <w:spacing w:line="319" w:lineRule="auto" w:before="150"/>
        <w:ind w:right="255" w:firstLine="559"/>
        <w:jc w:val="both"/>
      </w:pPr>
      <w:r>
        <w:rPr/>
        <w:t>（2）升放气球符合下列安全要求：储运气体及充灌、回收气球</w:t>
      </w:r>
      <w:r>
        <w:rPr>
          <w:spacing w:val="-11"/>
        </w:rPr>
        <w:t>必须严格遵守消防、危险化学品安全使用管理等有关规定；升放气球</w:t>
      </w:r>
      <w:r>
        <w:rPr>
          <w:spacing w:val="-10"/>
        </w:rPr>
        <w:t>的地点应当与高大建筑物、树木、架空电线、通信线和其他障碍物保</w:t>
      </w:r>
      <w:r>
        <w:rPr>
          <w:spacing w:val="-12"/>
        </w:rPr>
        <w:t>持安全的距离，避免碰撞、摩擦和缠绕等；在升放气球的球体及其附</w:t>
      </w:r>
      <w:r>
        <w:rPr>
          <w:spacing w:val="-11"/>
        </w:rPr>
        <w:t>属物上必须设置识别标志；升放气球必须符合适宜的气象条件；系留</w:t>
      </w:r>
    </w:p>
    <w:p>
      <w:pPr>
        <w:spacing w:after="0" w:line="319" w:lineRule="auto"/>
        <w:jc w:val="both"/>
        <w:sectPr>
          <w:pgSz w:w="11910" w:h="16840"/>
          <w:pgMar w:top="1520" w:bottom="280" w:left="1680" w:right="1540"/>
        </w:sectPr>
      </w:pPr>
    </w:p>
    <w:p>
      <w:pPr>
        <w:pStyle w:val="BodyText"/>
        <w:spacing w:line="319" w:lineRule="auto" w:before="8"/>
        <w:ind w:right="256"/>
        <w:jc w:val="both"/>
      </w:pPr>
      <w:r>
        <w:rPr>
          <w:spacing w:val="-4"/>
        </w:rPr>
        <w:t>气球升放的高度不得高于地面 </w:t>
      </w:r>
      <w:r>
        <w:rPr/>
        <w:t>150</w:t>
      </w:r>
      <w:r>
        <w:rPr>
          <w:spacing w:val="-11"/>
        </w:rPr>
        <w:t> 米，但是低于距其水平距离 </w:t>
      </w:r>
      <w:r>
        <w:rPr/>
        <w:t>50</w:t>
      </w:r>
      <w:r>
        <w:rPr>
          <w:spacing w:val="-25"/>
        </w:rPr>
        <w:t> 米</w:t>
      </w:r>
      <w:r>
        <w:rPr>
          <w:spacing w:val="-9"/>
        </w:rPr>
        <w:t>范围内建筑物顶部的除外； 升放系留气球必须确保系留牢固； 系留</w:t>
      </w:r>
      <w:r>
        <w:rPr>
          <w:spacing w:val="-8"/>
        </w:rPr>
        <w:t>气球升放的高度超过地面 </w:t>
      </w:r>
      <w:r>
        <w:rPr/>
        <w:t>50</w:t>
      </w:r>
      <w:r>
        <w:rPr>
          <w:spacing w:val="-9"/>
        </w:rPr>
        <w:t> 米的，必须加装快速放气装置；</w:t>
      </w:r>
    </w:p>
    <w:p>
      <w:pPr>
        <w:pStyle w:val="BodyText"/>
        <w:spacing w:line="319" w:lineRule="auto" w:before="2"/>
        <w:ind w:right="257" w:firstLine="559"/>
      </w:pPr>
      <w:r>
        <w:rPr/>
        <w:t>（3）升放时间、地点不得与所在辖区低空、慢速、小型飞行器相关管制要求冲突。</w:t>
      </w:r>
    </w:p>
    <w:p>
      <w:pPr>
        <w:pStyle w:val="Heading3"/>
        <w:spacing w:line="404" w:lineRule="exact" w:before="0"/>
      </w:pPr>
      <w:bookmarkStart w:name="2.规定行政许可条件的依据" w:id="452"/>
      <w:bookmarkEnd w:id="452"/>
      <w:r>
        <w:rPr>
          <w:b w:val="0"/>
        </w:rPr>
      </w:r>
      <w:r>
        <w:rPr>
          <w:rFonts w:ascii="Times New Roman" w:eastAsia="Times New Roman"/>
        </w:rPr>
        <w:t>2.</w:t>
      </w:r>
      <w:r>
        <w:rPr/>
        <w:t>规定行政许可条件的依据</w:t>
      </w:r>
    </w:p>
    <w:p>
      <w:pPr>
        <w:pStyle w:val="BodyText"/>
        <w:spacing w:line="319" w:lineRule="auto"/>
        <w:ind w:right="257" w:firstLine="559"/>
      </w:pPr>
      <w:r>
        <w:rPr/>
        <w:t>（1）《升放气球管理办法》第十七条升放气球活动必须在许可机构批准的范围内进行。</w:t>
      </w:r>
    </w:p>
    <w:p>
      <w:pPr>
        <w:pStyle w:val="BodyText"/>
        <w:spacing w:line="319" w:lineRule="auto" w:before="1"/>
        <w:ind w:right="257" w:firstLine="559"/>
      </w:pPr>
      <w:r>
        <w:rPr/>
        <w:t>禁止在依法划设的机场范围内和机场净空保护区域内升放无人驾驶自由气球或者系留气球，但是国家另有规定的除外。</w:t>
      </w:r>
    </w:p>
    <w:p>
      <w:pPr>
        <w:pStyle w:val="BodyText"/>
        <w:spacing w:line="319" w:lineRule="auto" w:before="2"/>
        <w:ind w:right="257" w:firstLine="559"/>
      </w:pPr>
      <w:r>
        <w:rPr/>
        <w:t>（2）《升放气球管理办法》第十八条升放气球必须符合下列安全要求：</w:t>
      </w:r>
    </w:p>
    <w:p>
      <w:pPr>
        <w:pStyle w:val="BodyText"/>
        <w:spacing w:line="319" w:lineRule="auto" w:before="1"/>
        <w:ind w:right="257" w:firstLine="559"/>
      </w:pPr>
      <w:r>
        <w:rPr/>
        <w:t>(一)储运气体及充灌、回收气球必须严格遵守消防、危险化学品安全使用管理等有关规定；</w:t>
      </w:r>
    </w:p>
    <w:p>
      <w:pPr>
        <w:pStyle w:val="BodyText"/>
        <w:spacing w:line="319" w:lineRule="auto" w:before="1"/>
        <w:ind w:right="257" w:firstLine="559"/>
      </w:pPr>
      <w:r>
        <w:rPr/>
        <w:t>(二)升放气球的地点应当与高大建筑物、树木、架空电线、通信线和其他障碍物保持安全的距离，避免碰撞、摩擦和缠绕等；</w:t>
      </w:r>
    </w:p>
    <w:p>
      <w:pPr>
        <w:pStyle w:val="BodyText"/>
        <w:spacing w:before="2"/>
        <w:ind w:left="679"/>
      </w:pPr>
      <w:r>
        <w:rPr/>
        <w:t>(三)在升放气球的球体及其附属物上必须设置识别标志；</w:t>
      </w:r>
    </w:p>
    <w:p>
      <w:pPr>
        <w:pStyle w:val="BodyText"/>
        <w:spacing w:before="149"/>
        <w:ind w:left="679"/>
      </w:pPr>
      <w:r>
        <w:rPr/>
        <w:t>(四)升放气球必须符合适宜的气象条件；</w:t>
      </w:r>
    </w:p>
    <w:p>
      <w:pPr>
        <w:pStyle w:val="BodyText"/>
        <w:spacing w:before="150"/>
        <w:ind w:left="679"/>
      </w:pPr>
      <w:r>
        <w:rPr/>
        <w:t>(五)系留气球升放的高度不得高于地面 150 米，但是低于距其水</w:t>
      </w:r>
    </w:p>
    <w:p>
      <w:pPr>
        <w:pStyle w:val="BodyText"/>
        <w:spacing w:before="149"/>
        <w:jc w:val="both"/>
      </w:pPr>
      <w:r>
        <w:rPr/>
        <w:t>平距离 50 米范围内建筑物顶部的除外；</w:t>
      </w:r>
    </w:p>
    <w:p>
      <w:pPr>
        <w:pStyle w:val="BodyText"/>
        <w:spacing w:before="149"/>
        <w:ind w:left="679"/>
      </w:pPr>
      <w:r>
        <w:rPr/>
        <w:t>(六) 升放系留气球必须确保系留牢固；</w:t>
      </w:r>
    </w:p>
    <w:p>
      <w:pPr>
        <w:pStyle w:val="BodyText"/>
        <w:spacing w:line="319" w:lineRule="auto" w:before="150"/>
        <w:ind w:right="183" w:firstLine="559"/>
      </w:pPr>
      <w:r>
        <w:rPr/>
        <w:t>(七) 系留气球升放的高度超过地面 50 米的，必须加装快速放气装置。</w:t>
      </w:r>
    </w:p>
    <w:p>
      <w:pPr>
        <w:spacing w:after="0" w:line="319" w:lineRule="auto"/>
        <w:sectPr>
          <w:pgSz w:w="11910" w:h="16840"/>
          <w:pgMar w:top="1580" w:bottom="280" w:left="1680" w:right="1540"/>
        </w:sectPr>
      </w:pPr>
    </w:p>
    <w:p>
      <w:pPr>
        <w:pStyle w:val="BodyText"/>
        <w:spacing w:line="319" w:lineRule="auto" w:before="8"/>
        <w:ind w:right="256" w:firstLine="559"/>
        <w:jc w:val="both"/>
      </w:pPr>
      <w:r>
        <w:rPr/>
        <w:t>（3）《升放气球管理办法》第十九条升放气球必须由取得《升</w:t>
      </w:r>
      <w:r>
        <w:rPr>
          <w:spacing w:val="-10"/>
        </w:rPr>
        <w:t>放气球资质证》单位的作业人员进行操作，现场应当有专人值守，以</w:t>
      </w:r>
      <w:r>
        <w:rPr>
          <w:spacing w:val="-4"/>
        </w:rPr>
        <w:t>预防和处理意外情况。</w:t>
      </w:r>
    </w:p>
    <w:p>
      <w:pPr>
        <w:pStyle w:val="BodyText"/>
        <w:spacing w:line="348" w:lineRule="exact" w:before="0"/>
        <w:rPr>
          <w:rFonts w:ascii="黑体" w:eastAsia="黑体" w:hint="eastAsia"/>
        </w:rPr>
      </w:pPr>
      <w:bookmarkStart w:name="四、行政许可服务对象类型与改革举措" w:id="453"/>
      <w:bookmarkEnd w:id="453"/>
      <w:r>
        <w:rPr/>
      </w:r>
      <w:r>
        <w:rPr>
          <w:rFonts w:ascii="黑体" w:eastAsia="黑体" w:hint="eastAsia"/>
        </w:rPr>
        <w:t>四、行政许可服务对象类型与改革举措</w:t>
      </w:r>
    </w:p>
    <w:p>
      <w:pPr>
        <w:spacing w:before="194"/>
        <w:ind w:left="679" w:right="0" w:firstLine="0"/>
        <w:jc w:val="left"/>
        <w:rPr>
          <w:sz w:val="28"/>
        </w:rPr>
      </w:pPr>
      <w:r>
        <w:rPr>
          <w:rFonts w:ascii="Times New Roman" w:eastAsia="Times New Roman"/>
          <w:b/>
          <w:sz w:val="28"/>
        </w:rPr>
        <w:t>1.</w:t>
      </w:r>
      <w:r>
        <w:rPr>
          <w:b/>
          <w:sz w:val="28"/>
        </w:rPr>
        <w:t>服务对象类型：</w:t>
      </w:r>
      <w:r>
        <w:rPr>
          <w:sz w:val="28"/>
        </w:rPr>
        <w:t>企业法人,事业单位法人,社会组织法人</w:t>
      </w:r>
    </w:p>
    <w:p>
      <w:pPr>
        <w:pStyle w:val="Heading3"/>
        <w:rPr>
          <w:b w:val="0"/>
        </w:rPr>
      </w:pPr>
      <w:r>
        <w:rPr>
          <w:rFonts w:ascii="Times New Roman" w:eastAsia="Times New Roman"/>
        </w:rPr>
        <w:t>2.</w:t>
      </w:r>
      <w:r>
        <w:rPr/>
        <w:t>是否为涉企许可事项：</w:t>
      </w:r>
      <w:r>
        <w:rPr>
          <w:b w:val="0"/>
        </w:rPr>
        <w:t>否</w:t>
      </w:r>
    </w:p>
    <w:p>
      <w:pPr>
        <w:spacing w:before="150"/>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49"/>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49"/>
        <w:ind w:left="679" w:right="0" w:firstLine="0"/>
        <w:jc w:val="left"/>
        <w:rPr>
          <w:sz w:val="28"/>
        </w:rPr>
      </w:pPr>
      <w:r>
        <w:rPr>
          <w:rFonts w:ascii="Times New Roman" w:eastAsia="Times New Roman"/>
          <w:b/>
          <w:sz w:val="28"/>
        </w:rPr>
        <w:t>5.</w:t>
      </w:r>
      <w:r>
        <w:rPr>
          <w:b/>
          <w:sz w:val="28"/>
        </w:rPr>
        <w:t>改革方式：</w:t>
      </w:r>
      <w:r>
        <w:rPr>
          <w:sz w:val="28"/>
        </w:rPr>
        <w:t>无</w:t>
      </w:r>
    </w:p>
    <w:p>
      <w:pPr>
        <w:spacing w:before="102"/>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ind w:right="228" w:firstLine="559"/>
      </w:pPr>
      <w:r>
        <w:rPr/>
        <w:t>1</w:t>
      </w:r>
      <w:r>
        <w:rPr>
          <w:spacing w:val="-6"/>
        </w:rPr>
        <w:t>.实现申请、审批全程网上办理并在网上公布审批程序、受理条</w:t>
      </w:r>
      <w:r>
        <w:rPr>
          <w:spacing w:val="-3"/>
        </w:rPr>
        <w:t>件、办理标准。</w:t>
      </w:r>
      <w:r>
        <w:rPr/>
        <w:t>2</w:t>
      </w:r>
      <w:r>
        <w:rPr>
          <w:spacing w:val="-9"/>
        </w:rPr>
        <w:t>.将承诺审批时限由 </w:t>
      </w:r>
      <w:r>
        <w:rPr/>
        <w:t>2</w:t>
      </w:r>
      <w:r>
        <w:rPr>
          <w:spacing w:val="-17"/>
        </w:rPr>
        <w:t> 个工作日压减至 </w:t>
      </w:r>
      <w:r>
        <w:rPr/>
        <w:t>1</w:t>
      </w:r>
      <w:r>
        <w:rPr>
          <w:spacing w:val="-13"/>
        </w:rPr>
        <w:t> 个工作日。</w:t>
      </w:r>
    </w:p>
    <w:p>
      <w:pPr>
        <w:pStyle w:val="Heading3"/>
        <w:spacing w:line="404" w:lineRule="exact" w:before="0"/>
      </w:pPr>
      <w:r>
        <w:rPr>
          <w:rFonts w:ascii="Times New Roman" w:eastAsia="Times New Roman"/>
        </w:rPr>
        <w:t>7.</w:t>
      </w:r>
      <w:r>
        <w:rPr/>
        <w:t>加强事中事后监管措施</w:t>
      </w:r>
    </w:p>
    <w:p>
      <w:pPr>
        <w:pStyle w:val="BodyText"/>
        <w:spacing w:line="319" w:lineRule="auto" w:before="138"/>
        <w:ind w:right="255" w:firstLine="559"/>
        <w:jc w:val="both"/>
      </w:pPr>
      <w:r>
        <w:rPr>
          <w:spacing w:val="-1"/>
          <w:w w:val="95"/>
        </w:rPr>
        <w:t>1</w:t>
      </w:r>
      <w:r>
        <w:rPr>
          <w:spacing w:val="-7"/>
          <w:w w:val="95"/>
        </w:rPr>
        <w:t>.通过“双随机、一公开”监管、跨部门联合监管等方式，对升 </w:t>
      </w:r>
      <w:r>
        <w:rPr>
          <w:spacing w:val="-10"/>
        </w:rPr>
        <w:t>放无人驾驶自由气球、系留气球活动实施严格监管，发现违法违规行</w:t>
      </w:r>
      <w:r>
        <w:rPr>
          <w:spacing w:val="-5"/>
        </w:rPr>
        <w:t>为要依法查处并公开结果。</w:t>
      </w:r>
      <w:r>
        <w:rPr/>
        <w:t>2</w:t>
      </w:r>
      <w:r>
        <w:rPr>
          <w:spacing w:val="-5"/>
        </w:rPr>
        <w:t>.建立健全监管规则和标准，强化市场主</w:t>
      </w:r>
      <w:r>
        <w:rPr>
          <w:spacing w:val="-7"/>
        </w:rPr>
        <w:t>体责任。</w:t>
      </w:r>
      <w:r>
        <w:rPr>
          <w:spacing w:val="-1"/>
        </w:rPr>
        <w:t>3</w:t>
      </w:r>
      <w:r>
        <w:rPr>
          <w:spacing w:val="-4"/>
        </w:rPr>
        <w:t>.加强对升放气球行为的法律法规和科普宣传，提高升放单</w:t>
      </w:r>
      <w:r>
        <w:rPr>
          <w:spacing w:val="-3"/>
        </w:rPr>
        <w:t>位和社会公众的安全意识。</w:t>
      </w:r>
      <w:r>
        <w:rPr/>
        <w:t>4</w:t>
      </w:r>
      <w:r>
        <w:rPr>
          <w:spacing w:val="-3"/>
        </w:rPr>
        <w:t>.依法及时处理投诉举报。</w:t>
      </w:r>
    </w:p>
    <w:p>
      <w:pPr>
        <w:pStyle w:val="BodyText"/>
        <w:spacing w:line="349" w:lineRule="exact" w:before="0"/>
        <w:rPr>
          <w:rFonts w:ascii="黑体" w:eastAsia="黑体" w:hint="eastAsia"/>
        </w:rPr>
      </w:pPr>
      <w:bookmarkStart w:name="五、申请材料" w:id="454"/>
      <w:bookmarkEnd w:id="454"/>
      <w:r>
        <w:rPr/>
      </w:r>
      <w:r>
        <w:rPr>
          <w:rFonts w:ascii="黑体" w:eastAsia="黑体" w:hint="eastAsia"/>
        </w:rPr>
        <w:t>五、申请材料</w:t>
      </w:r>
    </w:p>
    <w:p>
      <w:pPr>
        <w:pStyle w:val="Heading3"/>
        <w:spacing w:before="146"/>
      </w:pPr>
      <w:bookmarkStart w:name="1.申请材料名称" w:id="455"/>
      <w:bookmarkEnd w:id="455"/>
      <w:r>
        <w:rPr>
          <w:b w:val="0"/>
        </w:rPr>
      </w:r>
      <w:r>
        <w:rPr>
          <w:rFonts w:ascii="Times New Roman" w:eastAsia="Times New Roman"/>
        </w:rPr>
        <w:t>1.</w:t>
      </w:r>
      <w:r>
        <w:rPr/>
        <w:t>申请材料名称</w:t>
      </w:r>
    </w:p>
    <w:p>
      <w:pPr>
        <w:pStyle w:val="BodyText"/>
        <w:ind w:left="679"/>
      </w:pPr>
      <w:r>
        <w:rPr/>
        <w:t>升放气球作业申报表</w:t>
      </w:r>
    </w:p>
    <w:p>
      <w:pPr>
        <w:pStyle w:val="Heading3"/>
        <w:spacing w:before="102"/>
      </w:pPr>
      <w:bookmarkStart w:name="2.规定申请材料的依据" w:id="456"/>
      <w:bookmarkEnd w:id="456"/>
      <w:r>
        <w:rPr>
          <w:b w:val="0"/>
        </w:rPr>
      </w:r>
      <w:r>
        <w:rPr>
          <w:rFonts w:ascii="Times New Roman" w:eastAsia="Times New Roman"/>
        </w:rPr>
        <w:t>2.</w:t>
      </w:r>
      <w:r>
        <w:rPr/>
        <w:t>规定申请材料的依据</w:t>
      </w:r>
    </w:p>
    <w:p>
      <w:pPr>
        <w:pStyle w:val="BodyText"/>
        <w:ind w:left="679"/>
      </w:pPr>
      <w:r>
        <w:rPr/>
        <w:t>（1）《升放气球管理办法》第十三条升放气球单位升放无人驾</w:t>
      </w:r>
    </w:p>
    <w:p>
      <w:pPr>
        <w:spacing w:after="0"/>
        <w:sectPr>
          <w:pgSz w:w="11910" w:h="16840"/>
          <w:pgMar w:top="1580" w:bottom="280" w:left="1680" w:right="1540"/>
        </w:sectPr>
      </w:pPr>
    </w:p>
    <w:p>
      <w:pPr>
        <w:pStyle w:val="BodyText"/>
        <w:spacing w:line="319" w:lineRule="auto" w:before="8"/>
        <w:ind w:right="255"/>
        <w:jc w:val="both"/>
      </w:pPr>
      <w:r>
        <w:rPr>
          <w:spacing w:val="-11"/>
        </w:rPr>
        <w:t>驶自由气球至少提前五日、升放系留气球至少提前两日向升放所在地</w:t>
      </w:r>
      <w:r>
        <w:rPr>
          <w:spacing w:val="-7"/>
        </w:rPr>
        <w:t>的县级以上地方气象主管机构</w:t>
      </w:r>
      <w:r>
        <w:rPr>
          <w:spacing w:val="-3"/>
        </w:rPr>
        <w:t>（以下简称许可机构</w:t>
      </w:r>
      <w:r>
        <w:rPr>
          <w:spacing w:val="-34"/>
        </w:rPr>
        <w:t>）</w:t>
      </w:r>
      <w:r>
        <w:rPr>
          <w:spacing w:val="-7"/>
        </w:rPr>
        <w:t>提出申请，并按</w:t>
      </w:r>
      <w:r>
        <w:rPr>
          <w:spacing w:val="-3"/>
        </w:rPr>
        <w:t>要求如实填写升放气球作业申报表。</w:t>
      </w:r>
    </w:p>
    <w:p>
      <w:pPr>
        <w:pStyle w:val="BodyText"/>
        <w:spacing w:line="348" w:lineRule="exact" w:before="0"/>
        <w:rPr>
          <w:rFonts w:ascii="黑体" w:eastAsia="黑体" w:hint="eastAsia"/>
        </w:rPr>
      </w:pPr>
      <w:bookmarkStart w:name="六、中介服务" w:id="457"/>
      <w:bookmarkEnd w:id="457"/>
      <w:r>
        <w:rPr/>
      </w:r>
      <w:r>
        <w:rPr>
          <w:rFonts w:ascii="黑体" w:eastAsia="黑体" w:hint="eastAsia"/>
        </w:rPr>
        <w:t>六、中介服务</w:t>
      </w:r>
    </w:p>
    <w:p>
      <w:pPr>
        <w:pStyle w:val="Heading3"/>
        <w:spacing w:before="194"/>
        <w:rPr>
          <w:b w:val="0"/>
        </w:rPr>
      </w:pPr>
      <w:r>
        <w:rPr>
          <w:rFonts w:ascii="Times New Roman" w:eastAsia="Times New Roman"/>
        </w:rPr>
        <w:t>1.</w:t>
      </w:r>
      <w:r>
        <w:rPr/>
        <w:t>有无法定中介服务事项：</w:t>
      </w:r>
      <w:r>
        <w:rPr>
          <w:b w:val="0"/>
        </w:rPr>
        <w:t>无</w:t>
      </w:r>
    </w:p>
    <w:p>
      <w:pPr>
        <w:spacing w:before="149"/>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50"/>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1"/>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49"/>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jc w:val="both"/>
        <w:rPr>
          <w:rFonts w:ascii="黑体" w:eastAsia="黑体" w:hint="eastAsia"/>
        </w:rPr>
      </w:pPr>
      <w:bookmarkStart w:name="七、审批程序" w:id="458"/>
      <w:bookmarkEnd w:id="458"/>
      <w:r>
        <w:rPr/>
      </w:r>
      <w:r>
        <w:rPr>
          <w:rFonts w:ascii="黑体" w:eastAsia="黑体" w:hint="eastAsia"/>
        </w:rPr>
        <w:t>七、审批程序</w:t>
      </w:r>
    </w:p>
    <w:p>
      <w:pPr>
        <w:pStyle w:val="Heading3"/>
        <w:spacing w:before="146"/>
      </w:pPr>
      <w:bookmarkStart w:name="1.办理行政许可的程序环节" w:id="459"/>
      <w:bookmarkEnd w:id="459"/>
      <w:r>
        <w:rPr>
          <w:b w:val="0"/>
        </w:rPr>
      </w:r>
      <w:r>
        <w:rPr>
          <w:rFonts w:ascii="Times New Roman" w:eastAsia="Times New Roman"/>
        </w:rPr>
        <w:t>1.</w:t>
      </w:r>
      <w:r>
        <w:rPr/>
        <w:t>办理行政许可的程序环节</w:t>
      </w:r>
    </w:p>
    <w:p>
      <w:pPr>
        <w:pStyle w:val="BodyText"/>
        <w:ind w:left="679"/>
      </w:pPr>
      <w:r>
        <w:rPr/>
        <w:t>（1）申请人申请；</w:t>
      </w:r>
    </w:p>
    <w:p>
      <w:pPr>
        <w:pStyle w:val="BodyText"/>
        <w:spacing w:before="150"/>
        <w:ind w:left="679"/>
      </w:pPr>
      <w:r>
        <w:rPr/>
        <w:t>（2）审批机构受理/不予受理；</w:t>
      </w:r>
    </w:p>
    <w:p>
      <w:pPr>
        <w:pStyle w:val="BodyText"/>
        <w:spacing w:before="149"/>
        <w:ind w:left="679"/>
      </w:pPr>
      <w:r>
        <w:rPr/>
        <w:t>（3）审批机构审查;</w:t>
      </w:r>
    </w:p>
    <w:p>
      <w:pPr>
        <w:pStyle w:val="BodyText"/>
        <w:spacing w:before="150"/>
        <w:ind w:left="679"/>
      </w:pPr>
      <w:r>
        <w:rPr/>
        <w:t>（4）决定准予/不予许可决定书。</w:t>
      </w:r>
    </w:p>
    <w:p>
      <w:pPr>
        <w:pStyle w:val="Heading3"/>
        <w:spacing w:before="101"/>
      </w:pPr>
      <w:bookmarkStart w:name="2.规定行政许可程序的依据" w:id="460"/>
      <w:bookmarkEnd w:id="460"/>
      <w:r>
        <w:rPr>
          <w:b w:val="0"/>
        </w:rPr>
      </w:r>
      <w:r>
        <w:rPr>
          <w:rFonts w:ascii="Times New Roman" w:eastAsia="Times New Roman"/>
        </w:rPr>
        <w:t>2.</w:t>
      </w:r>
      <w:r>
        <w:rPr/>
        <w:t>规定行政许可程序的依据</w:t>
      </w:r>
    </w:p>
    <w:p>
      <w:pPr>
        <w:pStyle w:val="BodyText"/>
        <w:spacing w:line="319" w:lineRule="auto"/>
        <w:ind w:right="256" w:firstLine="559"/>
        <w:jc w:val="both"/>
      </w:pPr>
      <w:r>
        <w:rPr/>
        <w:t>（1）《升放气球管理办法》第十四条申请材料不齐全或者不符</w:t>
      </w:r>
      <w:r>
        <w:rPr>
          <w:spacing w:val="1"/>
        </w:rPr>
        <w:t>合有关规定的，许可机构应当当场告知申请单位需要补正的全部内</w:t>
      </w:r>
      <w:r>
        <w:rPr>
          <w:spacing w:val="-10"/>
        </w:rPr>
        <w:t>容，并按照《行政许可法》第三十二条第一款第一项、第二项、第三</w:t>
      </w:r>
      <w:r>
        <w:rPr>
          <w:spacing w:val="-11"/>
        </w:rPr>
        <w:t>项、第五项的规定，决定受理或者不予受理申请，出具书面凭证。不</w:t>
      </w:r>
      <w:r>
        <w:rPr>
          <w:spacing w:val="-4"/>
        </w:rPr>
        <w:t>予受理申请的，应当说明理由。</w:t>
      </w:r>
    </w:p>
    <w:p>
      <w:pPr>
        <w:pStyle w:val="BodyText"/>
        <w:spacing w:before="4"/>
        <w:ind w:left="679"/>
      </w:pPr>
      <w:r>
        <w:rPr/>
        <w:t>（2）《升放气球管理办法》第十五条受理申请的许可机构应当</w:t>
      </w:r>
    </w:p>
    <w:p>
      <w:pPr>
        <w:spacing w:after="0"/>
        <w:sectPr>
          <w:pgSz w:w="11910" w:h="16840"/>
          <w:pgMar w:top="1580" w:bottom="280" w:left="1680" w:right="1540"/>
        </w:sectPr>
      </w:pPr>
    </w:p>
    <w:p>
      <w:pPr>
        <w:pStyle w:val="BodyText"/>
        <w:spacing w:line="319" w:lineRule="auto" w:before="8"/>
        <w:ind w:right="255"/>
        <w:jc w:val="both"/>
      </w:pP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pStyle w:val="BodyText"/>
        <w:spacing w:line="319" w:lineRule="auto" w:before="2"/>
        <w:ind w:right="257" w:firstLine="559"/>
        <w:jc w:val="both"/>
      </w:pPr>
      <w:r>
        <w:rPr/>
        <w:t>（3）《升放气球管理办法》第十六条升放无人驾驶自由气球， 应当在拟升放两日前持本办法第十五条规定的批准文件向当地飞行管制部门提出升放申请。</w:t>
      </w:r>
    </w:p>
    <w:p>
      <w:pPr>
        <w:pStyle w:val="Heading3"/>
        <w:spacing w:before="2"/>
        <w:rPr>
          <w:b w:val="0"/>
        </w:rPr>
      </w:pPr>
      <w:r>
        <w:rPr>
          <w:rFonts w:ascii="Times New Roman" w:eastAsia="Times New Roman"/>
        </w:rPr>
        <w:t>3.</w:t>
      </w:r>
      <w:r>
        <w:rPr/>
        <w:t>是否需要现场勘验：</w:t>
      </w:r>
      <w:r>
        <w:rPr>
          <w:b w:val="0"/>
        </w:rPr>
        <w:t>否</w:t>
      </w:r>
    </w:p>
    <w:p>
      <w:pPr>
        <w:spacing w:before="149"/>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before="149"/>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50"/>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49"/>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50"/>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49"/>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50"/>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否</w:t>
      </w:r>
    </w:p>
    <w:p>
      <w:pPr>
        <w:pStyle w:val="BodyText"/>
        <w:spacing w:before="136"/>
        <w:jc w:val="both"/>
        <w:rPr>
          <w:rFonts w:ascii="黑体" w:eastAsia="黑体" w:hint="eastAsia"/>
        </w:rPr>
      </w:pPr>
      <w:bookmarkStart w:name="八、受理和审批时限" w:id="461"/>
      <w:bookmarkEnd w:id="461"/>
      <w:r>
        <w:rPr/>
      </w:r>
      <w:r>
        <w:rPr>
          <w:rFonts w:ascii="黑体" w:eastAsia="黑体" w:hint="eastAsia"/>
        </w:rPr>
        <w:t>八、受理和审批时限</w:t>
      </w:r>
    </w:p>
    <w:p>
      <w:pPr>
        <w:spacing w:before="194"/>
        <w:ind w:left="679" w:right="0" w:firstLine="0"/>
        <w:jc w:val="left"/>
        <w:rPr>
          <w:sz w:val="28"/>
        </w:rPr>
      </w:pPr>
      <w:r>
        <w:rPr>
          <w:rFonts w:ascii="Times New Roman" w:eastAsia="Times New Roman"/>
          <w:b/>
          <w:sz w:val="28"/>
        </w:rPr>
        <w:t>1.</w:t>
      </w:r>
      <w:r>
        <w:rPr>
          <w:b/>
          <w:sz w:val="28"/>
        </w:rPr>
        <w:t>承诺受理时限：</w:t>
      </w:r>
      <w:r>
        <w:rPr>
          <w:sz w:val="28"/>
        </w:rPr>
        <w:t>当场办理</w:t>
      </w:r>
    </w:p>
    <w:p>
      <w:pPr>
        <w:spacing w:before="102"/>
        <w:ind w:left="679" w:right="0" w:firstLine="0"/>
        <w:jc w:val="left"/>
        <w:rPr>
          <w:sz w:val="28"/>
        </w:rPr>
      </w:pPr>
      <w:bookmarkStart w:name="2.法定审批时限：2个工作日" w:id="462"/>
      <w:bookmarkEnd w:id="462"/>
      <w:r>
        <w:rPr/>
      </w:r>
      <w:r>
        <w:rPr>
          <w:rFonts w:ascii="Times New Roman" w:eastAsia="Times New Roman"/>
          <w:b/>
          <w:sz w:val="28"/>
        </w:rPr>
        <w:t>2.</w:t>
      </w:r>
      <w:r>
        <w:rPr>
          <w:b/>
          <w:sz w:val="28"/>
        </w:rPr>
        <w:t>法定审批时限：</w:t>
      </w:r>
      <w:r>
        <w:rPr>
          <w:sz w:val="28"/>
        </w:rPr>
        <w:t>2 个工作日</w:t>
      </w:r>
    </w:p>
    <w:p>
      <w:pPr>
        <w:pStyle w:val="Heading3"/>
        <w:spacing w:before="89"/>
      </w:pPr>
      <w:bookmarkStart w:name="3.规定法定审批时限依据" w:id="463"/>
      <w:bookmarkEnd w:id="463"/>
      <w:r>
        <w:rPr>
          <w:b w:val="0"/>
        </w:rPr>
      </w:r>
      <w:r>
        <w:rPr>
          <w:rFonts w:ascii="Times New Roman" w:eastAsia="Times New Roman"/>
        </w:rPr>
        <w:t>3.</w:t>
      </w:r>
      <w:r>
        <w:rPr/>
        <w:t>规定法定审批时限依据</w:t>
      </w:r>
    </w:p>
    <w:p>
      <w:pPr>
        <w:pStyle w:val="BodyText"/>
        <w:spacing w:line="319" w:lineRule="auto"/>
        <w:ind w:right="255" w:firstLine="559"/>
        <w:jc w:val="both"/>
      </w:pPr>
      <w:r>
        <w:rPr/>
        <w:t>（1）《升放气球管理办法》第十五条受理申请的许可机构应当</w:t>
      </w: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spacing w:after="0" w:line="319" w:lineRule="auto"/>
        <w:jc w:val="both"/>
        <w:sectPr>
          <w:pgSz w:w="11910" w:h="16840"/>
          <w:pgMar w:top="1580" w:bottom="280" w:left="1680" w:right="1540"/>
        </w:sectPr>
      </w:pPr>
    </w:p>
    <w:p>
      <w:pPr>
        <w:spacing w:before="8"/>
        <w:ind w:left="679" w:right="0" w:firstLine="0"/>
        <w:jc w:val="left"/>
        <w:rPr>
          <w:sz w:val="28"/>
        </w:rPr>
      </w:pPr>
      <w:r>
        <w:rPr>
          <w:rFonts w:ascii="Times New Roman" w:eastAsia="Times New Roman"/>
          <w:b/>
          <w:sz w:val="28"/>
        </w:rPr>
        <w:t>4.</w:t>
      </w:r>
      <w:r>
        <w:rPr>
          <w:b/>
          <w:sz w:val="28"/>
        </w:rPr>
        <w:t>承诺审批时限：</w:t>
      </w:r>
      <w:r>
        <w:rPr>
          <w:sz w:val="28"/>
        </w:rPr>
        <w:t>1 个工作日</w:t>
      </w:r>
    </w:p>
    <w:p>
      <w:pPr>
        <w:pStyle w:val="BodyText"/>
        <w:spacing w:before="136"/>
        <w:rPr>
          <w:rFonts w:ascii="黑体" w:eastAsia="黑体" w:hint="eastAsia"/>
        </w:rPr>
      </w:pPr>
      <w:bookmarkStart w:name="九、收费" w:id="464"/>
      <w:bookmarkEnd w:id="464"/>
      <w:r>
        <w:rPr/>
      </w:r>
      <w:r>
        <w:rPr>
          <w:rFonts w:ascii="黑体" w:eastAsia="黑体" w:hint="eastAsia"/>
        </w:rPr>
        <w:t>九、收费</w:t>
      </w:r>
    </w:p>
    <w:p>
      <w:pPr>
        <w:pStyle w:val="Heading3"/>
        <w:spacing w:before="194"/>
        <w:rPr>
          <w:b w:val="0"/>
        </w:rPr>
      </w:pPr>
      <w:r>
        <w:rPr>
          <w:rFonts w:ascii="Times New Roman" w:eastAsia="Times New Roman"/>
        </w:rPr>
        <w:t>1.</w:t>
      </w:r>
      <w:r>
        <w:rPr/>
        <w:t>办理行政许可是否收费：</w:t>
      </w:r>
      <w:r>
        <w:rPr>
          <w:b w:val="0"/>
        </w:rPr>
        <w:t>否</w:t>
      </w:r>
    </w:p>
    <w:p>
      <w:pPr>
        <w:spacing w:line="288" w:lineRule="auto" w:before="102"/>
        <w:ind w:left="120" w:right="193" w:firstLine="559"/>
        <w:jc w:val="left"/>
        <w:rPr>
          <w:b/>
          <w:sz w:val="28"/>
        </w:rPr>
      </w:pPr>
      <w:bookmarkStart w:name="2.收费项目的名称、收费项目的标准、设定收费项目的依据、规定收费标准的依据" w:id="465"/>
      <w:bookmarkEnd w:id="465"/>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6"/>
        <w:ind w:left="679"/>
      </w:pPr>
      <w:r>
        <w:rPr>
          <w:w w:val="100"/>
        </w:rPr>
        <w:t>无</w:t>
      </w:r>
    </w:p>
    <w:p>
      <w:pPr>
        <w:pStyle w:val="BodyText"/>
        <w:rPr>
          <w:rFonts w:ascii="黑体" w:eastAsia="黑体" w:hint="eastAsia"/>
        </w:rPr>
      </w:pPr>
      <w:bookmarkStart w:name="十、行政许可证件" w:id="466"/>
      <w:bookmarkEnd w:id="466"/>
      <w:r>
        <w:rPr/>
      </w:r>
      <w:r>
        <w:rPr>
          <w:rFonts w:ascii="黑体" w:eastAsia="黑体" w:hint="eastAsia"/>
        </w:rPr>
        <w:t>十、行政许可证件</w:t>
      </w:r>
    </w:p>
    <w:p>
      <w:pPr>
        <w:pStyle w:val="Heading3"/>
        <w:spacing w:before="146"/>
        <w:rPr>
          <w:b w:val="0"/>
        </w:rPr>
      </w:pPr>
      <w:bookmarkStart w:name="1.审批结果类型：其他" w:id="467"/>
      <w:bookmarkEnd w:id="467"/>
      <w:r>
        <w:rPr>
          <w:b w:val="0"/>
        </w:rPr>
      </w:r>
      <w:r>
        <w:rPr>
          <w:rFonts w:ascii="Times New Roman" w:eastAsia="Times New Roman"/>
        </w:rPr>
        <w:t>1.</w:t>
      </w:r>
      <w:r>
        <w:rPr/>
        <w:t>审批结果类型：</w:t>
      </w:r>
      <w:r>
        <w:rPr>
          <w:b w:val="0"/>
        </w:rPr>
        <w:t>其他</w:t>
      </w:r>
    </w:p>
    <w:p>
      <w:pPr>
        <w:spacing w:before="137"/>
        <w:ind w:left="679" w:right="0" w:firstLine="0"/>
        <w:jc w:val="left"/>
        <w:rPr>
          <w:sz w:val="28"/>
        </w:rPr>
      </w:pPr>
      <w:r>
        <w:rPr>
          <w:rFonts w:ascii="Times New Roman" w:eastAsia="Times New Roman"/>
          <w:b/>
          <w:sz w:val="28"/>
        </w:rPr>
        <w:t>2.</w:t>
      </w:r>
      <w:r>
        <w:rPr>
          <w:b/>
          <w:sz w:val="28"/>
        </w:rPr>
        <w:t>审批结果名称：</w:t>
      </w:r>
      <w:r>
        <w:rPr>
          <w:sz w:val="28"/>
        </w:rPr>
        <w:t>无</w:t>
      </w:r>
    </w:p>
    <w:p>
      <w:pPr>
        <w:spacing w:before="150"/>
        <w:ind w:left="679" w:right="0" w:firstLine="0"/>
        <w:jc w:val="left"/>
        <w:rPr>
          <w:sz w:val="28"/>
        </w:rPr>
      </w:pPr>
      <w:r>
        <w:rPr>
          <w:rFonts w:ascii="Times New Roman" w:eastAsia="Times New Roman"/>
          <w:b/>
          <w:sz w:val="28"/>
        </w:rPr>
        <w:t>3.</w:t>
      </w:r>
      <w:r>
        <w:rPr>
          <w:b/>
          <w:sz w:val="28"/>
        </w:rPr>
        <w:t>审批结果的有效期限：</w:t>
      </w:r>
      <w:r>
        <w:rPr>
          <w:sz w:val="28"/>
        </w:rPr>
        <w:t>当次</w:t>
      </w:r>
    </w:p>
    <w:p>
      <w:pPr>
        <w:spacing w:before="101"/>
        <w:ind w:left="679" w:right="0" w:firstLine="0"/>
        <w:jc w:val="left"/>
        <w:rPr>
          <w:b/>
          <w:sz w:val="28"/>
        </w:rPr>
      </w:pPr>
      <w:bookmarkStart w:name="4.规定审批结果有效期限的依据" w:id="468"/>
      <w:bookmarkEnd w:id="468"/>
      <w:r>
        <w:rPr/>
      </w:r>
      <w:r>
        <w:rPr>
          <w:rFonts w:ascii="Times New Roman" w:eastAsia="Times New Roman"/>
          <w:b/>
          <w:sz w:val="28"/>
        </w:rPr>
        <w:t>4.</w:t>
      </w:r>
      <w:r>
        <w:rPr>
          <w:b/>
          <w:sz w:val="28"/>
        </w:rPr>
        <w:t>规定审批结果有效期限的依据</w:t>
      </w:r>
    </w:p>
    <w:p>
      <w:pPr>
        <w:pStyle w:val="BodyText"/>
        <w:spacing w:line="319" w:lineRule="auto"/>
        <w:ind w:right="255" w:firstLine="559"/>
        <w:jc w:val="both"/>
      </w:pPr>
      <w:r>
        <w:rPr/>
        <w:t>（1）《升放气球管理办法》第十五条受理申请的许可机构应当</w:t>
      </w: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pStyle w:val="BodyText"/>
        <w:spacing w:line="319" w:lineRule="auto" w:before="3"/>
        <w:ind w:right="257" w:firstLine="559"/>
      </w:pPr>
      <w:r>
        <w:rPr>
          <w:spacing w:val="-8"/>
        </w:rPr>
        <w:t>许可机构依法作出不予行政许可的书面决定，应当说明理由，并</w:t>
      </w:r>
      <w:r>
        <w:rPr>
          <w:spacing w:val="-3"/>
        </w:rPr>
        <w:t>告知申请单位依法享有申请行政复议或者提起行政诉讼的权利。</w:t>
      </w:r>
    </w:p>
    <w:p>
      <w:pPr>
        <w:pStyle w:val="BodyText"/>
        <w:spacing w:line="319" w:lineRule="auto" w:before="1"/>
        <w:ind w:right="257" w:firstLine="559"/>
        <w:jc w:val="both"/>
      </w:pPr>
      <w:r>
        <w:rPr>
          <w:spacing w:val="-10"/>
        </w:rPr>
        <w:t>取消升放活动的，升放气球单位应当及时向许可机构报告；更改</w:t>
      </w:r>
      <w:r>
        <w:rPr>
          <w:spacing w:val="-12"/>
        </w:rPr>
        <w:t>升放时间、地点或者数量的，升放气球单位应当按照本办法规定重新</w:t>
      </w:r>
      <w:r>
        <w:rPr>
          <w:spacing w:val="-4"/>
        </w:rPr>
        <w:t>提出申请。</w:t>
      </w:r>
    </w:p>
    <w:p>
      <w:pPr>
        <w:pStyle w:val="Heading3"/>
        <w:spacing w:before="2"/>
        <w:rPr>
          <w:b w:val="0"/>
        </w:rPr>
      </w:pPr>
      <w:r>
        <w:rPr>
          <w:rFonts w:ascii="Times New Roman" w:eastAsia="Times New Roman"/>
        </w:rPr>
        <w:t>5.</w:t>
      </w:r>
      <w:r>
        <w:rPr/>
        <w:t>是否需要办理审批结果变更手续：</w:t>
      </w:r>
      <w:r>
        <w:rPr>
          <w:b w:val="0"/>
        </w:rPr>
        <w:t>否</w:t>
      </w:r>
    </w:p>
    <w:p>
      <w:pPr>
        <w:spacing w:line="312" w:lineRule="auto" w:before="102"/>
        <w:ind w:left="679" w:right="4140" w:firstLine="0"/>
        <w:jc w:val="left"/>
        <w:rPr>
          <w:sz w:val="28"/>
        </w:rPr>
      </w:pPr>
      <w:bookmarkStart w:name="6.办理审批结果变更手续的要求" w:id="469"/>
      <w:bookmarkEnd w:id="469"/>
      <w:r>
        <w:rPr/>
      </w:r>
      <w:r>
        <w:rPr>
          <w:rFonts w:ascii="Times New Roman" w:eastAsia="Times New Roman"/>
          <w:b/>
          <w:sz w:val="28"/>
        </w:rPr>
        <w:t>6.</w:t>
      </w:r>
      <w:r>
        <w:rPr>
          <w:b/>
          <w:sz w:val="28"/>
        </w:rPr>
        <w:t>办理审批结果变更手续的要求</w:t>
      </w:r>
      <w:r>
        <w:rPr>
          <w:sz w:val="28"/>
        </w:rPr>
        <w:t>无</w:t>
      </w:r>
    </w:p>
    <w:p>
      <w:pPr>
        <w:spacing w:after="0" w:line="312" w:lineRule="auto"/>
        <w:jc w:val="left"/>
        <w:rPr>
          <w:sz w:val="28"/>
        </w:rPr>
        <w:sectPr>
          <w:pgSz w:w="11910" w:h="16840"/>
          <w:pgMar w:top="1580" w:bottom="280" w:left="1680" w:right="1540"/>
        </w:sectPr>
      </w:pPr>
    </w:p>
    <w:p>
      <w:pPr>
        <w:spacing w:before="8"/>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1"/>
        <w:ind w:left="679" w:right="4140" w:firstLine="0"/>
        <w:jc w:val="left"/>
        <w:rPr>
          <w:sz w:val="28"/>
        </w:rPr>
      </w:pPr>
      <w:bookmarkStart w:name="8.办理审批结果延续手续的要求" w:id="470"/>
      <w:bookmarkEnd w:id="470"/>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471"/>
      <w:bookmarkEnd w:id="471"/>
      <w:r>
        <w:rPr/>
      </w:r>
      <w:r>
        <w:rPr>
          <w:rFonts w:ascii="Times New Roman" w:eastAsia="Times New Roman"/>
          <w:b/>
          <w:sz w:val="28"/>
        </w:rPr>
        <w:t>9.</w:t>
      </w:r>
      <w:r>
        <w:rPr>
          <w:b/>
          <w:sz w:val="28"/>
        </w:rPr>
        <w:t>审批结果的有效地域范围</w:t>
      </w:r>
    </w:p>
    <w:p>
      <w:pPr>
        <w:pStyle w:val="BodyText"/>
        <w:spacing w:before="89"/>
        <w:ind w:left="679"/>
      </w:pPr>
      <w:bookmarkStart w:name="全国" w:id="472"/>
      <w:bookmarkEnd w:id="472"/>
      <w:r>
        <w:rPr/>
      </w:r>
      <w:r>
        <w:rPr/>
        <w:t>全国</w:t>
      </w:r>
    </w:p>
    <w:p>
      <w:pPr>
        <w:pStyle w:val="Heading3"/>
        <w:spacing w:before="90"/>
      </w:pPr>
      <w:bookmarkStart w:name="10.规定审批结果有效地域范围的依据" w:id="473"/>
      <w:bookmarkEnd w:id="473"/>
      <w:r>
        <w:rPr>
          <w:b w:val="0"/>
        </w:rPr>
      </w:r>
      <w:r>
        <w:rPr>
          <w:rFonts w:ascii="Times New Roman" w:eastAsia="Times New Roman"/>
        </w:rPr>
        <w:t>10.</w:t>
      </w:r>
      <w:r>
        <w:rPr/>
        <w:t>规定审批结果有效地域范围的依据</w:t>
      </w:r>
    </w:p>
    <w:p>
      <w:pPr>
        <w:pStyle w:val="BodyText"/>
        <w:spacing w:line="319" w:lineRule="auto"/>
        <w:ind w:right="257" w:firstLine="559"/>
      </w:pPr>
      <w:r>
        <w:rPr/>
        <w:t>（1）《升放气球管理办法》第三条在中华人民共和国境内从事升放气球活动，应当遵守本办法及国家其他有关规定。</w:t>
      </w:r>
    </w:p>
    <w:p>
      <w:pPr>
        <w:pStyle w:val="BodyText"/>
        <w:spacing w:line="347" w:lineRule="exact" w:before="0"/>
        <w:rPr>
          <w:rFonts w:ascii="黑体" w:eastAsia="黑体" w:hint="eastAsia"/>
        </w:rPr>
      </w:pPr>
      <w:bookmarkStart w:name="十一、行政许可数量限制" w:id="474"/>
      <w:bookmarkEnd w:id="474"/>
      <w:r>
        <w:rPr/>
      </w:r>
      <w:r>
        <w:rPr>
          <w:rFonts w:ascii="黑体" w:eastAsia="黑体" w:hint="eastAsia"/>
        </w:rPr>
        <w:t>十一、行政许可数量限制</w:t>
      </w:r>
    </w:p>
    <w:p>
      <w:pPr>
        <w:pStyle w:val="Heading3"/>
        <w:spacing w:before="194"/>
        <w:rPr>
          <w:b w:val="0"/>
        </w:rPr>
      </w:pPr>
      <w:r>
        <w:rPr>
          <w:rFonts w:ascii="Times New Roman" w:eastAsia="Times New Roman"/>
        </w:rPr>
        <w:t>1.</w:t>
      </w:r>
      <w:r>
        <w:rPr/>
        <w:t>有无行政许可数量限制：</w:t>
      </w:r>
      <w:r>
        <w:rPr>
          <w:b w:val="0"/>
        </w:rPr>
        <w:t>无</w:t>
      </w:r>
    </w:p>
    <w:p>
      <w:pPr>
        <w:spacing w:before="102"/>
        <w:ind w:left="679" w:right="0" w:firstLine="0"/>
        <w:jc w:val="left"/>
        <w:rPr>
          <w:sz w:val="28"/>
        </w:rPr>
      </w:pPr>
      <w:bookmarkStart w:name="2.公布数量限制的方式：无" w:id="475"/>
      <w:bookmarkEnd w:id="475"/>
      <w:r>
        <w:rPr/>
      </w:r>
      <w:r>
        <w:rPr>
          <w:rFonts w:ascii="Times New Roman" w:eastAsia="Times New Roman"/>
          <w:b/>
          <w:sz w:val="28"/>
        </w:rPr>
        <w:t>2.</w:t>
      </w:r>
      <w:r>
        <w:rPr>
          <w:b/>
          <w:sz w:val="28"/>
        </w:rPr>
        <w:t>公布数量限制的方式：</w:t>
      </w:r>
      <w:r>
        <w:rPr>
          <w:sz w:val="28"/>
        </w:rPr>
        <w:t>无</w:t>
      </w:r>
    </w:p>
    <w:p>
      <w:pPr>
        <w:spacing w:before="89"/>
        <w:ind w:left="679" w:right="0" w:firstLine="0"/>
        <w:jc w:val="left"/>
        <w:rPr>
          <w:sz w:val="28"/>
        </w:rPr>
      </w:pPr>
      <w:bookmarkStart w:name="3.公布数量限制的周期：无" w:id="476"/>
      <w:bookmarkEnd w:id="476"/>
      <w:r>
        <w:rPr/>
      </w:r>
      <w:r>
        <w:rPr>
          <w:rFonts w:ascii="Times New Roman" w:eastAsia="Times New Roman"/>
          <w:b/>
          <w:sz w:val="28"/>
        </w:rPr>
        <w:t>3.</w:t>
      </w:r>
      <w:r>
        <w:rPr>
          <w:b/>
          <w:sz w:val="28"/>
        </w:rPr>
        <w:t>公布数量限制的周期：</w:t>
      </w:r>
      <w:r>
        <w:rPr>
          <w:sz w:val="28"/>
        </w:rPr>
        <w:t>无</w:t>
      </w:r>
    </w:p>
    <w:p>
      <w:pPr>
        <w:spacing w:before="138"/>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49"/>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bookmarkStart w:name="十二、行政许可后年检" w:id="477"/>
      <w:bookmarkEnd w:id="477"/>
      <w:r>
        <w:rPr/>
      </w:r>
      <w:r>
        <w:rPr>
          <w:rFonts w:ascii="黑体" w:eastAsia="黑体" w:hint="eastAsia"/>
        </w:rPr>
        <w:t>十二、行政许可后年检</w:t>
      </w:r>
    </w:p>
    <w:p>
      <w:pPr>
        <w:pStyle w:val="Heading3"/>
        <w:spacing w:before="194"/>
        <w:rPr>
          <w:b w:val="0"/>
        </w:rPr>
      </w:pPr>
      <w:r>
        <w:rPr>
          <w:rFonts w:ascii="Times New Roman" w:eastAsia="Times New Roman"/>
        </w:rPr>
        <w:t>1.</w:t>
      </w:r>
      <w:r>
        <w:rPr/>
        <w:t>有无年检要求：</w:t>
      </w:r>
      <w:r>
        <w:rPr>
          <w:b w:val="0"/>
        </w:rPr>
        <w:t>无</w:t>
      </w:r>
    </w:p>
    <w:p>
      <w:pPr>
        <w:spacing w:line="288" w:lineRule="auto" w:before="102"/>
        <w:ind w:left="679" w:right="5263" w:firstLine="0"/>
        <w:jc w:val="left"/>
        <w:rPr>
          <w:sz w:val="28"/>
        </w:rPr>
      </w:pPr>
      <w:bookmarkStart w:name="2.设定年检要求的依据" w:id="478"/>
      <w:bookmarkEnd w:id="478"/>
      <w:r>
        <w:rPr/>
      </w:r>
      <w:r>
        <w:rPr>
          <w:rFonts w:ascii="Times New Roman" w:eastAsia="Times New Roman"/>
          <w:b/>
          <w:sz w:val="28"/>
        </w:rPr>
        <w:t>2.</w:t>
      </w:r>
      <w:r>
        <w:rPr>
          <w:b/>
          <w:sz w:val="28"/>
        </w:rPr>
        <w:t>设定年检要求的依据</w:t>
      </w:r>
      <w:bookmarkStart w:name="无" w:id="479"/>
      <w:bookmarkEnd w:id="479"/>
      <w:r>
        <w:rPr>
          <w:b/>
          <w:sz w:val="28"/>
        </w:rPr>
      </w:r>
      <w:r>
        <w:rPr>
          <w:sz w:val="28"/>
        </w:rPr>
        <w:t>无</w:t>
      </w:r>
    </w:p>
    <w:p>
      <w:pPr>
        <w:spacing w:line="449" w:lineRule="exact" w:before="0"/>
        <w:ind w:left="679" w:right="0" w:firstLine="0"/>
        <w:jc w:val="left"/>
        <w:rPr>
          <w:sz w:val="28"/>
        </w:rPr>
      </w:pPr>
      <w:bookmarkStart w:name="3.年检周期：无" w:id="480"/>
      <w:bookmarkEnd w:id="480"/>
      <w:r>
        <w:rPr/>
      </w:r>
      <w:r>
        <w:rPr>
          <w:rFonts w:ascii="Times New Roman" w:eastAsia="Times New Roman"/>
          <w:b/>
          <w:sz w:val="28"/>
        </w:rPr>
        <w:t>3.</w:t>
      </w:r>
      <w:r>
        <w:rPr>
          <w:b/>
          <w:sz w:val="28"/>
        </w:rPr>
        <w:t>年检周期：</w:t>
      </w:r>
      <w:r>
        <w:rPr>
          <w:sz w:val="28"/>
        </w:rPr>
        <w:t>无</w:t>
      </w:r>
    </w:p>
    <w:p>
      <w:pPr>
        <w:spacing w:before="137"/>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49"/>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50"/>
        <w:ind w:left="679" w:right="0" w:firstLine="0"/>
        <w:jc w:val="left"/>
        <w:rPr>
          <w:sz w:val="28"/>
        </w:rPr>
      </w:pPr>
      <w:r>
        <w:rPr>
          <w:rFonts w:ascii="Times New Roman" w:eastAsia="Times New Roman"/>
          <w:b/>
          <w:sz w:val="28"/>
        </w:rPr>
        <w:t>6.</w:t>
      </w:r>
      <w:r>
        <w:rPr>
          <w:b/>
          <w:sz w:val="28"/>
        </w:rPr>
        <w:t>年检是否收费：</w:t>
      </w:r>
      <w:r>
        <w:rPr>
          <w:sz w:val="28"/>
        </w:rPr>
        <w:t>无</w:t>
      </w:r>
    </w:p>
    <w:p>
      <w:pPr>
        <w:spacing w:before="149"/>
        <w:ind w:left="679" w:right="0" w:firstLine="0"/>
        <w:jc w:val="left"/>
        <w:rPr>
          <w:b/>
          <w:sz w:val="28"/>
        </w:rPr>
      </w:pPr>
      <w:r>
        <w:rPr>
          <w:rFonts w:ascii="Times New Roman" w:eastAsia="Times New Roman"/>
          <w:b/>
          <w:sz w:val="28"/>
        </w:rPr>
        <w:t>7.</w:t>
      </w:r>
      <w:r>
        <w:rPr>
          <w:b/>
          <w:sz w:val="28"/>
        </w:rPr>
        <w:t>年检收费项目的名称、年检收费项目的标准、设定年检收费项</w:t>
      </w:r>
    </w:p>
    <w:p>
      <w:pPr>
        <w:spacing w:after="0"/>
        <w:jc w:val="left"/>
        <w:rPr>
          <w:sz w:val="28"/>
        </w:rPr>
        <w:sectPr>
          <w:pgSz w:w="11910" w:h="16840"/>
          <w:pgMar w:top="1580" w:bottom="280" w:left="1680" w:right="1540"/>
        </w:sectPr>
      </w:pPr>
    </w:p>
    <w:p>
      <w:pPr>
        <w:spacing w:line="319" w:lineRule="auto" w:before="8"/>
        <w:ind w:left="679" w:right="3504" w:hanging="560"/>
        <w:jc w:val="left"/>
        <w:rPr>
          <w:sz w:val="28"/>
        </w:rPr>
      </w:pPr>
      <w:r>
        <w:rPr>
          <w:b/>
          <w:sz w:val="28"/>
        </w:rPr>
        <w:t>目的依据、规定年检项目收费标准的依据</w:t>
      </w:r>
      <w:r>
        <w:rPr>
          <w:sz w:val="28"/>
        </w:rPr>
        <w:t>无</w:t>
      </w:r>
    </w:p>
    <w:p>
      <w:pPr>
        <w:spacing w:line="404" w:lineRule="exact" w:before="0"/>
        <w:ind w:left="679" w:right="0" w:firstLine="0"/>
        <w:jc w:val="left"/>
        <w:rPr>
          <w:sz w:val="28"/>
        </w:rPr>
      </w:pPr>
      <w:bookmarkStart w:name="8.通过年检的证明或者标志：无" w:id="481"/>
      <w:bookmarkEnd w:id="481"/>
      <w:r>
        <w:rPr/>
      </w:r>
      <w:r>
        <w:rPr>
          <w:rFonts w:ascii="Times New Roman" w:eastAsia="Times New Roman"/>
          <w:b/>
          <w:sz w:val="28"/>
        </w:rPr>
        <w:t>8.</w:t>
      </w:r>
      <w:r>
        <w:rPr>
          <w:b/>
          <w:sz w:val="28"/>
        </w:rPr>
        <w:t>通过年检的证明或者标志：</w:t>
      </w:r>
      <w:r>
        <w:rPr>
          <w:sz w:val="28"/>
        </w:rPr>
        <w:t>无</w:t>
      </w:r>
    </w:p>
    <w:p>
      <w:pPr>
        <w:pStyle w:val="BodyText"/>
        <w:spacing w:before="124"/>
        <w:rPr>
          <w:rFonts w:ascii="黑体" w:eastAsia="黑体" w:hint="eastAsia"/>
        </w:rPr>
      </w:pPr>
      <w:bookmarkStart w:name="十三、行政许可后年报" w:id="482"/>
      <w:bookmarkEnd w:id="482"/>
      <w:r>
        <w:rPr/>
      </w:r>
      <w:r>
        <w:rPr>
          <w:rFonts w:ascii="黑体" w:eastAsia="黑体" w:hint="eastAsia"/>
        </w:rPr>
        <w:t>十三、行政许可后年报</w:t>
      </w:r>
    </w:p>
    <w:p>
      <w:pPr>
        <w:pStyle w:val="Heading3"/>
        <w:spacing w:before="194"/>
        <w:rPr>
          <w:b w:val="0"/>
        </w:rPr>
      </w:pPr>
      <w:r>
        <w:rPr>
          <w:rFonts w:ascii="Times New Roman" w:eastAsia="Times New Roman"/>
        </w:rPr>
        <w:t>1.</w:t>
      </w:r>
      <w:r>
        <w:rPr/>
        <w:t>有无年报要求：</w:t>
      </w:r>
      <w:r>
        <w:rPr>
          <w:b w:val="0"/>
        </w:rPr>
        <w:t>无</w:t>
      </w:r>
    </w:p>
    <w:p>
      <w:pPr>
        <w:spacing w:before="150"/>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line="288" w:lineRule="auto" w:before="101"/>
        <w:ind w:left="679" w:right="5263" w:firstLine="0"/>
        <w:jc w:val="left"/>
        <w:rPr>
          <w:sz w:val="28"/>
        </w:rPr>
      </w:pPr>
      <w:bookmarkStart w:name="3.设定年报要求的依据" w:id="483"/>
      <w:bookmarkEnd w:id="483"/>
      <w:r>
        <w:rPr/>
      </w:r>
      <w:r>
        <w:rPr>
          <w:rFonts w:ascii="Times New Roman" w:eastAsia="Times New Roman"/>
          <w:b/>
          <w:sz w:val="28"/>
        </w:rPr>
        <w:t>3.</w:t>
      </w:r>
      <w:r>
        <w:rPr>
          <w:b/>
          <w:sz w:val="28"/>
        </w:rPr>
        <w:t>设定年报要求的依据</w:t>
      </w:r>
      <w:bookmarkStart w:name="无" w:id="484"/>
      <w:bookmarkEnd w:id="484"/>
      <w:r>
        <w:rPr>
          <w:b/>
          <w:sz w:val="28"/>
        </w:rPr>
      </w:r>
      <w:r>
        <w:rPr>
          <w:sz w:val="28"/>
        </w:rPr>
        <w:t>无</w:t>
      </w:r>
    </w:p>
    <w:p>
      <w:pPr>
        <w:spacing w:before="47"/>
        <w:ind w:left="679" w:right="0" w:firstLine="0"/>
        <w:jc w:val="left"/>
        <w:rPr>
          <w:sz w:val="28"/>
        </w:rPr>
      </w:pPr>
      <w:r>
        <w:rPr>
          <w:rFonts w:ascii="Times New Roman" w:eastAsia="Times New Roman"/>
          <w:b/>
          <w:sz w:val="28"/>
        </w:rPr>
        <w:t>4.</w:t>
      </w:r>
      <w:r>
        <w:rPr>
          <w:b/>
          <w:sz w:val="28"/>
        </w:rPr>
        <w:t>年报周期：</w:t>
      </w:r>
      <w:r>
        <w:rPr>
          <w:sz w:val="28"/>
        </w:rPr>
        <w:t>无</w:t>
      </w:r>
    </w:p>
    <w:p>
      <w:pPr>
        <w:pStyle w:val="BodyText"/>
        <w:spacing w:before="136"/>
        <w:rPr>
          <w:rFonts w:ascii="黑体" w:eastAsia="黑体" w:hint="eastAsia"/>
        </w:rPr>
      </w:pPr>
      <w:bookmarkStart w:name="十四、监管主体" w:id="485"/>
      <w:bookmarkEnd w:id="485"/>
      <w:r>
        <w:rPr/>
      </w:r>
      <w:r>
        <w:rPr>
          <w:rFonts w:ascii="黑体" w:eastAsia="黑体" w:hint="eastAsia"/>
        </w:rPr>
        <w:t>十四、监管主体</w:t>
      </w:r>
    </w:p>
    <w:p>
      <w:pPr>
        <w:pStyle w:val="BodyText"/>
        <w:spacing w:before="194"/>
        <w:ind w:left="679"/>
      </w:pPr>
      <w:r>
        <w:rPr/>
        <w:t>省气象局；设区的市级、县级气象主管机构</w:t>
      </w:r>
    </w:p>
    <w:p>
      <w:pPr>
        <w:pStyle w:val="BodyText"/>
        <w:rPr>
          <w:rFonts w:ascii="黑体" w:eastAsia="黑体" w:hint="eastAsia"/>
        </w:rPr>
      </w:pPr>
      <w:bookmarkStart w:name="十五、备注" w:id="486"/>
      <w:bookmarkEnd w:id="486"/>
      <w:r>
        <w:rPr/>
      </w:r>
      <w:r>
        <w:rPr>
          <w:rFonts w:ascii="黑体" w:eastAsia="黑体" w:hint="eastAsia"/>
        </w:rPr>
        <w:t>十五、备注</w:t>
      </w:r>
    </w:p>
    <w:p>
      <w:pPr>
        <w:pStyle w:val="BodyText"/>
        <w:spacing w:before="0"/>
        <w:ind w:left="0"/>
        <w:rPr>
          <w:rFonts w:ascii="黑体"/>
        </w:rPr>
      </w:pPr>
    </w:p>
    <w:p>
      <w:pPr>
        <w:pStyle w:val="Heading1"/>
        <w:spacing w:before="216"/>
        <w:ind w:right="183"/>
      </w:pPr>
      <w:r>
        <w:rPr/>
        <w:t>升放无人驾驶自由气球或者系留气球活动审批</w:t>
      </w:r>
    </w:p>
    <w:p>
      <w:pPr>
        <w:spacing w:line="624" w:lineRule="exact" w:before="0"/>
        <w:ind w:left="48" w:right="187" w:firstLine="0"/>
        <w:jc w:val="center"/>
        <w:rPr>
          <w:rFonts w:ascii="方正小标宋_GBK" w:eastAsia="方正小标宋_GBK" w:hint="eastAsia"/>
          <w:sz w:val="40"/>
        </w:rPr>
      </w:pPr>
      <w:r>
        <w:rPr>
          <w:rFonts w:ascii="方正小标宋_GBK" w:eastAsia="方正小标宋_GBK" w:hint="eastAsia"/>
          <w:sz w:val="40"/>
        </w:rPr>
        <w:t>（设区的市级权限）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【000154105002】</w:t>
      </w:r>
    </w:p>
    <w:p>
      <w:pPr>
        <w:pStyle w:val="BodyText"/>
        <w:spacing w:before="122"/>
        <w:rPr>
          <w:rFonts w:ascii="黑体" w:eastAsia="黑体" w:hint="eastAsia"/>
        </w:rPr>
      </w:pPr>
      <w:bookmarkStart w:name="一、基本要素" w:id="487"/>
      <w:bookmarkEnd w:id="487"/>
      <w:r>
        <w:rPr/>
      </w:r>
      <w:r>
        <w:rPr>
          <w:rFonts w:ascii="黑体" w:eastAsia="黑体" w:hint="eastAsia"/>
        </w:rPr>
        <w:t>一、基本要素</w:t>
      </w:r>
    </w:p>
    <w:p>
      <w:pPr>
        <w:pStyle w:val="Heading3"/>
        <w:spacing w:before="147"/>
      </w:pPr>
      <w:bookmarkStart w:name="1.行政许可事项名称及编码" w:id="488"/>
      <w:bookmarkEnd w:id="488"/>
      <w:r>
        <w:rPr>
          <w:b w:val="0"/>
        </w:rPr>
      </w:r>
      <w:r>
        <w:rPr>
          <w:rFonts w:ascii="Times New Roman" w:eastAsia="Times New Roman"/>
        </w:rPr>
        <w:t>1.</w:t>
      </w:r>
      <w:r>
        <w:rPr/>
        <w:t>行政许可事项名称及编码</w:t>
      </w:r>
    </w:p>
    <w:p>
      <w:pPr>
        <w:pStyle w:val="BodyText"/>
        <w:spacing w:before="89"/>
        <w:ind w:left="679"/>
      </w:pPr>
      <w:bookmarkStart w:name="升放无人驾驶自由气球或者系留气球活动审批【00015410500Y】" w:id="489"/>
      <w:bookmarkEnd w:id="489"/>
      <w:r>
        <w:rPr/>
      </w:r>
      <w:r>
        <w:rPr/>
        <w:t>升放无人驾驶自由气球或者系留气球活动审批【00015410500Y】</w:t>
      </w:r>
    </w:p>
    <w:p>
      <w:pPr>
        <w:pStyle w:val="Heading3"/>
        <w:spacing w:before="89"/>
      </w:pPr>
      <w:bookmarkStart w:name="2.行政许可事项子项名称及编码" w:id="490"/>
      <w:bookmarkEnd w:id="490"/>
      <w:r>
        <w:rPr>
          <w:b w:val="0"/>
        </w:rPr>
      </w:r>
      <w:r>
        <w:rPr>
          <w:rFonts w:ascii="Times New Roman" w:eastAsia="Times New Roman"/>
        </w:rPr>
        <w:t>2.</w:t>
      </w:r>
      <w:r>
        <w:rPr/>
        <w:t>行政许可事项子项名称及编码</w:t>
      </w:r>
    </w:p>
    <w:p>
      <w:pPr>
        <w:pStyle w:val="BodyText"/>
        <w:spacing w:line="331" w:lineRule="auto" w:before="56"/>
        <w:ind w:right="257" w:firstLine="559"/>
      </w:pPr>
      <w:r>
        <w:rPr/>
        <w:t>升放无人驾驶自由气球或者系留气球活动审批（设区的市级权限）【000154105002】</w:t>
      </w:r>
    </w:p>
    <w:p>
      <w:pPr>
        <w:pStyle w:val="Heading3"/>
        <w:spacing w:before="38"/>
      </w:pPr>
      <w:bookmarkStart w:name="3.行政许可事项业务办理项名称及编码" w:id="491"/>
      <w:bookmarkEnd w:id="491"/>
      <w:r>
        <w:rPr>
          <w:b w:val="0"/>
        </w:rPr>
      </w:r>
      <w:r>
        <w:rPr>
          <w:rFonts w:ascii="Times New Roman" w:eastAsia="Times New Roman"/>
        </w:rPr>
        <w:t>3.</w:t>
      </w:r>
      <w:r>
        <w:rPr/>
        <w:t>行政许可事项业务办理项名称及编码</w:t>
      </w:r>
    </w:p>
    <w:p>
      <w:pPr>
        <w:pStyle w:val="BodyText"/>
        <w:spacing w:before="56"/>
        <w:ind w:left="679"/>
      </w:pPr>
      <w:r>
        <w:rPr/>
        <w:t>1.升放无人驾驶自由气球或者系留气球活动审批（设区的市级权</w:t>
      </w:r>
    </w:p>
    <w:p>
      <w:pPr>
        <w:spacing w:after="0"/>
        <w:sectPr>
          <w:pgSz w:w="11910" w:h="16840"/>
          <w:pgMar w:top="1580" w:bottom="280" w:left="1680" w:right="1540"/>
        </w:sectPr>
      </w:pPr>
    </w:p>
    <w:p>
      <w:pPr>
        <w:pStyle w:val="BodyText"/>
        <w:spacing w:before="6"/>
      </w:pPr>
      <w:r>
        <w:rPr/>
        <w:t>限）(00015410500201)</w:t>
      </w:r>
    </w:p>
    <w:p>
      <w:pPr>
        <w:pStyle w:val="Heading3"/>
        <w:spacing w:before="207"/>
      </w:pPr>
      <w:bookmarkStart w:name="4.设定依据" w:id="492"/>
      <w:bookmarkEnd w:id="492"/>
      <w:r>
        <w:rPr>
          <w:b w:val="0"/>
        </w:rPr>
      </w:r>
      <w:r>
        <w:rPr>
          <w:rFonts w:ascii="Times New Roman" w:eastAsia="Times New Roman"/>
        </w:rPr>
        <w:t>4.</w:t>
      </w:r>
      <w:r>
        <w:rPr/>
        <w:t>设定依据</w:t>
      </w:r>
    </w:p>
    <w:p>
      <w:pPr>
        <w:pStyle w:val="BodyText"/>
        <w:spacing w:before="89"/>
        <w:ind w:left="679"/>
      </w:pPr>
      <w:bookmarkStart w:name="（1）《通用航空飞行管制条例》第三十三条" w:id="493"/>
      <w:bookmarkEnd w:id="493"/>
      <w:r>
        <w:rPr/>
      </w:r>
      <w:r>
        <w:rPr/>
        <w:t>（1）《通用航空飞行管制条例》第三十三条</w:t>
      </w:r>
    </w:p>
    <w:p>
      <w:pPr>
        <w:pStyle w:val="BodyText"/>
        <w:spacing w:line="288" w:lineRule="auto" w:before="90"/>
        <w:ind w:right="255" w:firstLine="559"/>
        <w:jc w:val="both"/>
      </w:pPr>
      <w:bookmarkStart w:name="（2）《国务院关于第六批取消和调整行政审批项目的决定》附件2《国务院决定调整的行" w:id="494"/>
      <w:bookmarkEnd w:id="494"/>
      <w:r>
        <w:rPr/>
      </w:r>
      <w:r>
        <w:rPr/>
        <w:t>（2）《国务院关于第六批取消和调整行政审批项目的决定》附</w:t>
      </w:r>
      <w:r>
        <w:rPr>
          <w:spacing w:val="-23"/>
        </w:rPr>
        <w:t>件 </w:t>
      </w:r>
      <w:r>
        <w:rPr>
          <w:spacing w:val="-6"/>
        </w:rPr>
        <w:t>2</w:t>
      </w:r>
      <w:r>
        <w:rPr>
          <w:spacing w:val="-4"/>
        </w:rPr>
        <w:t>《国务院决定调整的行政审批项目目录》</w:t>
      </w:r>
      <w:r>
        <w:rPr/>
        <w:t>（</w:t>
      </w:r>
      <w:r>
        <w:rPr>
          <w:spacing w:val="-3"/>
        </w:rPr>
        <w:t>一</w:t>
      </w:r>
      <w:r>
        <w:rPr>
          <w:spacing w:val="-5"/>
        </w:rPr>
        <w:t>）</w:t>
      </w:r>
      <w:r>
        <w:rPr>
          <w:spacing w:val="-3"/>
        </w:rPr>
        <w:t>下放管理层级的</w:t>
      </w:r>
      <w:r>
        <w:rPr>
          <w:spacing w:val="-10"/>
        </w:rPr>
        <w:t>行政审批项目第 </w:t>
      </w:r>
      <w:r>
        <w:rPr/>
        <w:t>79</w:t>
      </w:r>
      <w:r>
        <w:rPr>
          <w:spacing w:val="-28"/>
        </w:rPr>
        <w:t> 项</w:t>
      </w:r>
    </w:p>
    <w:p>
      <w:pPr>
        <w:pStyle w:val="Heading3"/>
        <w:spacing w:line="448" w:lineRule="exact" w:before="0"/>
      </w:pPr>
      <w:bookmarkStart w:name="5.实施依据" w:id="495"/>
      <w:bookmarkEnd w:id="495"/>
      <w:r>
        <w:rPr>
          <w:b w:val="0"/>
        </w:rPr>
      </w:r>
      <w:r>
        <w:rPr>
          <w:rFonts w:ascii="Times New Roman" w:eastAsia="Times New Roman"/>
        </w:rPr>
        <w:t>5.</w:t>
      </w:r>
      <w:r>
        <w:rPr/>
        <w:t>实施依据</w:t>
      </w:r>
    </w:p>
    <w:p>
      <w:pPr>
        <w:pStyle w:val="BodyText"/>
        <w:spacing w:before="89"/>
        <w:ind w:left="679"/>
      </w:pPr>
      <w:bookmarkStart w:name="（1）《升放气球管理办法》" w:id="496"/>
      <w:bookmarkEnd w:id="496"/>
      <w:r>
        <w:rPr/>
      </w:r>
      <w:r>
        <w:rPr/>
        <w:t>（1）《升放气球管理办法》</w:t>
      </w:r>
    </w:p>
    <w:p>
      <w:pPr>
        <w:pStyle w:val="Heading3"/>
        <w:spacing w:before="90"/>
      </w:pPr>
      <w:bookmarkStart w:name="6.监管依据" w:id="497"/>
      <w:bookmarkEnd w:id="497"/>
      <w:r>
        <w:rPr>
          <w:b w:val="0"/>
        </w:rPr>
      </w:r>
      <w:r>
        <w:rPr>
          <w:rFonts w:ascii="Times New Roman" w:eastAsia="Times New Roman"/>
        </w:rPr>
        <w:t>6.</w:t>
      </w:r>
      <w:r>
        <w:rPr/>
        <w:t>监管依据</w:t>
      </w:r>
    </w:p>
    <w:p>
      <w:pPr>
        <w:pStyle w:val="BodyText"/>
        <w:spacing w:line="288" w:lineRule="auto" w:before="89"/>
        <w:ind w:right="115" w:firstLine="559"/>
      </w:pPr>
      <w:bookmarkStart w:name="（1）《升放气球管理办法》第二十、二十一、二十二、二十三、二十五、二十六、二十七" w:id="498"/>
      <w:bookmarkEnd w:id="498"/>
      <w:r>
        <w:rPr/>
      </w:r>
      <w:r>
        <w:rPr>
          <w:spacing w:val="-12"/>
          <w:w w:val="95"/>
        </w:rPr>
        <w:t>（1）</w:t>
      </w:r>
      <w:r>
        <w:rPr>
          <w:spacing w:val="-8"/>
          <w:w w:val="95"/>
        </w:rPr>
        <w:t>《升放气球管理办法》第二十、二十一、二十二、二十三、 </w:t>
      </w:r>
      <w:r>
        <w:rPr>
          <w:spacing w:val="-3"/>
        </w:rPr>
        <w:t>二十五、二十六、二十七、二十八、二十九、三十条</w:t>
      </w:r>
    </w:p>
    <w:p>
      <w:pPr>
        <w:spacing w:before="46"/>
        <w:ind w:left="679" w:right="0" w:firstLine="0"/>
        <w:jc w:val="left"/>
        <w:rPr>
          <w:sz w:val="28"/>
        </w:rPr>
      </w:pPr>
      <w:r>
        <w:rPr>
          <w:rFonts w:ascii="Times New Roman" w:eastAsia="Times New Roman"/>
          <w:b/>
          <w:sz w:val="28"/>
        </w:rPr>
        <w:t>7.</w:t>
      </w:r>
      <w:r>
        <w:rPr>
          <w:b/>
          <w:sz w:val="28"/>
        </w:rPr>
        <w:t>实施机关：</w:t>
      </w:r>
      <w:r>
        <w:rPr>
          <w:sz w:val="28"/>
        </w:rPr>
        <w:t>设区的市级气象主管机构会同有关部门</w:t>
      </w:r>
    </w:p>
    <w:p>
      <w:pPr>
        <w:spacing w:before="150"/>
        <w:ind w:left="679" w:right="0" w:firstLine="0"/>
        <w:jc w:val="left"/>
        <w:rPr>
          <w:sz w:val="28"/>
        </w:rPr>
      </w:pPr>
      <w:r>
        <w:rPr>
          <w:rFonts w:ascii="Times New Roman" w:eastAsia="Times New Roman"/>
          <w:b/>
          <w:sz w:val="28"/>
        </w:rPr>
        <w:t>8.</w:t>
      </w:r>
      <w:r>
        <w:rPr>
          <w:b/>
          <w:sz w:val="28"/>
        </w:rPr>
        <w:t>审批层级：</w:t>
      </w:r>
      <w:r>
        <w:rPr>
          <w:sz w:val="28"/>
        </w:rPr>
        <w:t>设区的市级</w:t>
      </w:r>
    </w:p>
    <w:p>
      <w:pPr>
        <w:spacing w:before="149"/>
        <w:ind w:left="679" w:right="0" w:firstLine="0"/>
        <w:jc w:val="left"/>
        <w:rPr>
          <w:sz w:val="28"/>
        </w:rPr>
      </w:pPr>
      <w:r>
        <w:rPr>
          <w:rFonts w:ascii="Times New Roman" w:eastAsia="Times New Roman"/>
          <w:b/>
          <w:sz w:val="28"/>
        </w:rPr>
        <w:t>9.</w:t>
      </w:r>
      <w:r>
        <w:rPr>
          <w:b/>
          <w:sz w:val="28"/>
        </w:rPr>
        <w:t>行使层级：</w:t>
      </w:r>
      <w:r>
        <w:rPr>
          <w:sz w:val="28"/>
        </w:rPr>
        <w:t>市级</w:t>
      </w:r>
    </w:p>
    <w:p>
      <w:pPr>
        <w:pStyle w:val="Heading3"/>
        <w:spacing w:before="150"/>
        <w:rPr>
          <w:b w:val="0"/>
        </w:rPr>
      </w:pPr>
      <w:r>
        <w:rPr>
          <w:rFonts w:ascii="Times New Roman" w:eastAsia="Times New Roman"/>
        </w:rPr>
        <w:t>10.</w:t>
      </w:r>
      <w:r>
        <w:rPr/>
        <w:t>是否由审批机关受理：</w:t>
      </w:r>
      <w:r>
        <w:rPr>
          <w:b w:val="0"/>
        </w:rPr>
        <w:t>是</w:t>
      </w:r>
    </w:p>
    <w:p>
      <w:pPr>
        <w:spacing w:before="149"/>
        <w:ind w:left="679" w:right="0" w:firstLine="0"/>
        <w:jc w:val="left"/>
        <w:rPr>
          <w:sz w:val="28"/>
        </w:rPr>
      </w:pPr>
      <w:r>
        <w:rPr>
          <w:rFonts w:ascii="Times New Roman" w:eastAsia="Times New Roman"/>
          <w:b/>
          <w:sz w:val="28"/>
        </w:rPr>
        <w:t>11.</w:t>
      </w:r>
      <w:r>
        <w:rPr>
          <w:b/>
          <w:sz w:val="28"/>
        </w:rPr>
        <w:t>受理层级：</w:t>
      </w:r>
      <w:r>
        <w:rPr>
          <w:sz w:val="28"/>
        </w:rPr>
        <w:t>设区的市级</w:t>
      </w:r>
    </w:p>
    <w:p>
      <w:pPr>
        <w:pStyle w:val="Heading3"/>
        <w:rPr>
          <w:b w:val="0"/>
        </w:rPr>
      </w:pPr>
      <w:r>
        <w:rPr>
          <w:rFonts w:ascii="Times New Roman" w:eastAsia="Times New Roman"/>
        </w:rPr>
        <w:t>12.</w:t>
      </w:r>
      <w:r>
        <w:rPr/>
        <w:t>是否存在初审环节：</w:t>
      </w:r>
      <w:r>
        <w:rPr>
          <w:b w:val="0"/>
        </w:rPr>
        <w:t>否</w:t>
      </w:r>
    </w:p>
    <w:p>
      <w:pPr>
        <w:spacing w:before="150"/>
        <w:ind w:left="679" w:right="0" w:firstLine="0"/>
        <w:jc w:val="left"/>
        <w:rPr>
          <w:sz w:val="28"/>
        </w:rPr>
      </w:pPr>
      <w:r>
        <w:rPr>
          <w:rFonts w:ascii="Times New Roman" w:eastAsia="Times New Roman"/>
          <w:b/>
          <w:sz w:val="28"/>
        </w:rPr>
        <w:t>13.</w:t>
      </w:r>
      <w:r>
        <w:rPr>
          <w:b/>
          <w:sz w:val="28"/>
        </w:rPr>
        <w:t>初审层级：</w:t>
      </w:r>
      <w:r>
        <w:rPr>
          <w:sz w:val="28"/>
        </w:rPr>
        <w:t>无</w:t>
      </w:r>
    </w:p>
    <w:p>
      <w:pPr>
        <w:spacing w:line="319" w:lineRule="auto" w:before="149"/>
        <w:ind w:left="120" w:right="353" w:firstLine="559"/>
        <w:jc w:val="left"/>
        <w:rPr>
          <w:sz w:val="28"/>
        </w:rPr>
      </w:pPr>
      <w:r>
        <w:rPr>
          <w:rFonts w:ascii="Times New Roman" w:eastAsia="Times New Roman"/>
          <w:b/>
          <w:sz w:val="28"/>
        </w:rPr>
        <w:t>14.</w:t>
      </w:r>
      <w:r>
        <w:rPr>
          <w:b/>
          <w:sz w:val="28"/>
        </w:rPr>
        <w:t>对应政务服务事项国家级基本目录名称：</w:t>
      </w:r>
      <w:r>
        <w:rPr>
          <w:sz w:val="28"/>
        </w:rPr>
        <w:t>升放无人驾驶自由气球或者系留气球活动审批</w:t>
      </w:r>
    </w:p>
    <w:p>
      <w:pPr>
        <w:spacing w:before="1"/>
        <w:ind w:left="679" w:right="0" w:firstLine="0"/>
        <w:jc w:val="left"/>
        <w:rPr>
          <w:sz w:val="28"/>
        </w:rPr>
      </w:pPr>
      <w:r>
        <w:rPr>
          <w:rFonts w:ascii="Times New Roman" w:eastAsia="Times New Roman"/>
          <w:b/>
          <w:sz w:val="28"/>
        </w:rPr>
        <w:t>15.</w:t>
      </w:r>
      <w:r>
        <w:rPr>
          <w:b/>
          <w:sz w:val="28"/>
        </w:rPr>
        <w:t>要素统一情况：</w:t>
      </w:r>
      <w:r>
        <w:rPr>
          <w:sz w:val="28"/>
        </w:rPr>
        <w:t>全部要素全国统一</w:t>
      </w:r>
    </w:p>
    <w:p>
      <w:pPr>
        <w:pStyle w:val="BodyText"/>
        <w:rPr>
          <w:rFonts w:ascii="黑体" w:eastAsia="黑体" w:hint="eastAsia"/>
        </w:rPr>
      </w:pPr>
      <w:bookmarkStart w:name="二、行政许可事项类型" w:id="499"/>
      <w:bookmarkEnd w:id="499"/>
      <w:r>
        <w:rPr/>
      </w:r>
      <w:r>
        <w:rPr>
          <w:rFonts w:ascii="黑体" w:eastAsia="黑体" w:hint="eastAsia"/>
        </w:rPr>
        <w:t>二、行政许可事项类型</w:t>
      </w:r>
    </w:p>
    <w:p>
      <w:pPr>
        <w:pStyle w:val="BodyText"/>
        <w:spacing w:before="194"/>
        <w:ind w:left="679"/>
      </w:pPr>
      <w:r>
        <w:rPr/>
        <w:t>条件型</w:t>
      </w:r>
    </w:p>
    <w:p>
      <w:pPr>
        <w:pStyle w:val="BodyText"/>
        <w:spacing w:before="136"/>
        <w:rPr>
          <w:rFonts w:ascii="黑体" w:eastAsia="黑体" w:hint="eastAsia"/>
        </w:rPr>
      </w:pPr>
      <w:bookmarkStart w:name="三、行政许可条件" w:id="500"/>
      <w:bookmarkEnd w:id="500"/>
      <w:r>
        <w:rPr/>
      </w:r>
      <w:r>
        <w:rPr>
          <w:rFonts w:ascii="黑体" w:eastAsia="黑体" w:hint="eastAsia"/>
        </w:rPr>
        <w:t>三、行政许可条件</w:t>
      </w:r>
    </w:p>
    <w:p>
      <w:pPr>
        <w:spacing w:after="0"/>
        <w:rPr>
          <w:rFonts w:ascii="黑体" w:eastAsia="黑体" w:hint="eastAsia"/>
        </w:rPr>
        <w:sectPr>
          <w:pgSz w:w="11910" w:h="16840"/>
          <w:pgMar w:top="1500" w:bottom="280" w:left="1680" w:right="1540"/>
        </w:sectPr>
      </w:pPr>
    </w:p>
    <w:p>
      <w:pPr>
        <w:pStyle w:val="Heading3"/>
        <w:spacing w:before="20"/>
      </w:pPr>
      <w:bookmarkStart w:name="1.准予行政许可的条件" w:id="501"/>
      <w:bookmarkEnd w:id="501"/>
      <w:r>
        <w:rPr>
          <w:b w:val="0"/>
        </w:rPr>
      </w:r>
      <w:r>
        <w:rPr>
          <w:rFonts w:ascii="Times New Roman" w:eastAsia="Times New Roman"/>
        </w:rPr>
        <w:t>1.</w:t>
      </w:r>
      <w:r>
        <w:rPr/>
        <w:t>准予行政许可的条件</w:t>
      </w:r>
    </w:p>
    <w:p>
      <w:pPr>
        <w:pStyle w:val="BodyText"/>
        <w:ind w:left="679"/>
      </w:pPr>
      <w:r>
        <w:rPr/>
        <w:t>（1）具有升放气球资质证；</w:t>
      </w:r>
    </w:p>
    <w:p>
      <w:pPr>
        <w:pStyle w:val="BodyText"/>
        <w:spacing w:line="319" w:lineRule="auto" w:before="149"/>
        <w:ind w:right="256" w:firstLine="559"/>
        <w:jc w:val="both"/>
      </w:pPr>
      <w:r>
        <w:rPr/>
        <w:t>（2）升放气球符合下列安全要求：储运气体及充灌、回收气球</w:t>
      </w:r>
      <w:r>
        <w:rPr>
          <w:spacing w:val="-11"/>
        </w:rPr>
        <w:t>必须严格遵守消防、危险化学品安全使用管理等有关规定；升放气球</w:t>
      </w:r>
      <w:r>
        <w:rPr>
          <w:spacing w:val="-10"/>
        </w:rPr>
        <w:t>的地点应当与高大建筑物、树木、架空电线、通信线和其他障碍物保</w:t>
      </w:r>
      <w:r>
        <w:rPr>
          <w:spacing w:val="-12"/>
        </w:rPr>
        <w:t>持安全的距离，避免碰撞、摩擦和缠绕等；在升放气球的球体及其附</w:t>
      </w:r>
      <w:r>
        <w:rPr>
          <w:spacing w:val="-11"/>
        </w:rPr>
        <w:t>属物上必须设置识别标志；升放气球必须符合适宜的气象条件；系留</w:t>
      </w:r>
      <w:r>
        <w:rPr>
          <w:spacing w:val="-14"/>
        </w:rPr>
        <w:t>气球升放的高度不得高于地面 </w:t>
      </w:r>
      <w:r>
        <w:rPr/>
        <w:t>150</w:t>
      </w:r>
      <w:r>
        <w:rPr>
          <w:spacing w:val="-11"/>
        </w:rPr>
        <w:t> 米，但是低于距其水平距离 </w:t>
      </w:r>
      <w:r>
        <w:rPr/>
        <w:t>50</w:t>
      </w:r>
      <w:r>
        <w:rPr>
          <w:spacing w:val="-25"/>
        </w:rPr>
        <w:t> 米</w:t>
      </w:r>
      <w:r>
        <w:rPr>
          <w:spacing w:val="-9"/>
        </w:rPr>
        <w:t>范围内建筑物顶部的除外； 升放系留气球必须确保系留牢固； 系留</w:t>
      </w:r>
      <w:r>
        <w:rPr>
          <w:spacing w:val="-8"/>
        </w:rPr>
        <w:t>气球升放的高度超过地面 </w:t>
      </w:r>
      <w:r>
        <w:rPr/>
        <w:t>50</w:t>
      </w:r>
      <w:r>
        <w:rPr>
          <w:spacing w:val="-9"/>
        </w:rPr>
        <w:t> 米的，必须加装快速放气装置；</w:t>
      </w:r>
    </w:p>
    <w:p>
      <w:pPr>
        <w:pStyle w:val="BodyText"/>
        <w:spacing w:line="319" w:lineRule="auto" w:before="6"/>
        <w:ind w:right="257" w:firstLine="559"/>
      </w:pPr>
      <w:r>
        <w:rPr/>
        <w:t>（3）升放时间、地点不得与所在辖区低空、慢速、小型飞行器相关管制要求冲突。</w:t>
      </w:r>
    </w:p>
    <w:p>
      <w:pPr>
        <w:pStyle w:val="Heading3"/>
        <w:spacing w:line="404" w:lineRule="exact" w:before="0"/>
      </w:pPr>
      <w:bookmarkStart w:name="2.规定行政许可条件的依据" w:id="502"/>
      <w:bookmarkEnd w:id="502"/>
      <w:r>
        <w:rPr>
          <w:b w:val="0"/>
        </w:rPr>
      </w:r>
      <w:r>
        <w:rPr>
          <w:rFonts w:ascii="Times New Roman" w:eastAsia="Times New Roman"/>
        </w:rPr>
        <w:t>2.</w:t>
      </w:r>
      <w:r>
        <w:rPr/>
        <w:t>规定行政许可条件的依据</w:t>
      </w:r>
    </w:p>
    <w:p>
      <w:pPr>
        <w:pStyle w:val="BodyText"/>
        <w:spacing w:line="319" w:lineRule="auto"/>
        <w:ind w:right="257" w:firstLine="559"/>
      </w:pPr>
      <w:r>
        <w:rPr/>
        <w:t>（1）《升放气球管理办法》第十七条升放气球活动必须在许可机构批准的范围内进行。</w:t>
      </w:r>
    </w:p>
    <w:p>
      <w:pPr>
        <w:pStyle w:val="BodyText"/>
        <w:spacing w:line="319" w:lineRule="auto" w:before="2"/>
        <w:ind w:right="257" w:firstLine="559"/>
      </w:pPr>
      <w:r>
        <w:rPr/>
        <w:t>禁止在依法划设的机场范围内和机场净空保护区域内升放无人驾驶自由气球或者系留气球，但是国家另有规定的除外。</w:t>
      </w:r>
    </w:p>
    <w:p>
      <w:pPr>
        <w:pStyle w:val="BodyText"/>
        <w:spacing w:line="319" w:lineRule="auto" w:before="1"/>
        <w:ind w:right="257" w:firstLine="559"/>
      </w:pPr>
      <w:r>
        <w:rPr/>
        <w:t>（2）《升放气球管理办法》第十八条升放气球必须符合下列安全要求：</w:t>
      </w:r>
    </w:p>
    <w:p>
      <w:pPr>
        <w:pStyle w:val="BodyText"/>
        <w:spacing w:line="319" w:lineRule="auto" w:before="1"/>
        <w:ind w:right="257" w:firstLine="559"/>
      </w:pPr>
      <w:r>
        <w:rPr/>
        <w:t>(一)储运气体及充灌、回收气球必须严格遵守消防、危险化学品安全使用管理等有关规定；</w:t>
      </w:r>
    </w:p>
    <w:p>
      <w:pPr>
        <w:pStyle w:val="BodyText"/>
        <w:spacing w:line="319" w:lineRule="auto" w:before="2"/>
        <w:ind w:right="257" w:firstLine="559"/>
      </w:pPr>
      <w:r>
        <w:rPr/>
        <w:t>(二)升放气球的地点应当与高大建筑物、树木、架空电线、通信线和其他障碍物保持安全的距离，避免碰撞、摩擦和缠绕等；</w:t>
      </w:r>
    </w:p>
    <w:p>
      <w:pPr>
        <w:spacing w:after="0" w:line="319" w:lineRule="auto"/>
        <w:sectPr>
          <w:pgSz w:w="11910" w:h="16840"/>
          <w:pgMar w:top="1520" w:bottom="280" w:left="1680" w:right="1540"/>
        </w:sectPr>
      </w:pPr>
    </w:p>
    <w:p>
      <w:pPr>
        <w:pStyle w:val="BodyText"/>
        <w:spacing w:before="8"/>
        <w:ind w:left="679"/>
      </w:pPr>
      <w:r>
        <w:rPr/>
        <w:t>(三)在升放气球的球体及其附属物上必须设置识别标志；</w:t>
      </w:r>
    </w:p>
    <w:p>
      <w:pPr>
        <w:pStyle w:val="BodyText"/>
        <w:spacing w:before="149"/>
        <w:ind w:left="679"/>
      </w:pPr>
      <w:r>
        <w:rPr/>
        <w:t>(四)升放气球必须符合适宜的气象条件；</w:t>
      </w:r>
    </w:p>
    <w:p>
      <w:pPr>
        <w:pStyle w:val="BodyText"/>
        <w:spacing w:before="149"/>
        <w:ind w:left="679"/>
      </w:pPr>
      <w:r>
        <w:rPr/>
        <w:t>(五)系留气球升放的高度不得高于地面 150 米，但是低于距其水</w:t>
      </w:r>
    </w:p>
    <w:p>
      <w:pPr>
        <w:pStyle w:val="BodyText"/>
        <w:spacing w:before="150"/>
        <w:ind w:left="48" w:right="3600"/>
        <w:jc w:val="center"/>
      </w:pPr>
      <w:r>
        <w:rPr/>
        <w:t>平距离 50 米范围内建筑物顶部的除外；</w:t>
      </w:r>
    </w:p>
    <w:p>
      <w:pPr>
        <w:pStyle w:val="BodyText"/>
        <w:spacing w:before="149"/>
        <w:ind w:left="679"/>
      </w:pPr>
      <w:r>
        <w:rPr/>
        <w:t>(六) 升放系留气球必须确保系留牢固；</w:t>
      </w:r>
    </w:p>
    <w:p>
      <w:pPr>
        <w:pStyle w:val="BodyText"/>
        <w:spacing w:line="319" w:lineRule="auto" w:before="150"/>
        <w:ind w:right="183" w:firstLine="559"/>
      </w:pPr>
      <w:r>
        <w:rPr/>
        <w:t>(七) 系留气球升放的高度超过地面 50 米的，必须加装快速放气装置。</w:t>
      </w:r>
    </w:p>
    <w:p>
      <w:pPr>
        <w:pStyle w:val="BodyText"/>
        <w:spacing w:line="319" w:lineRule="auto" w:before="1"/>
        <w:ind w:right="256" w:firstLine="559"/>
        <w:jc w:val="both"/>
      </w:pPr>
      <w:r>
        <w:rPr/>
        <w:t>（3）《升放气球管理办法》第十九条升放气球必须由取得《升</w:t>
      </w:r>
      <w:r>
        <w:rPr>
          <w:spacing w:val="-10"/>
        </w:rPr>
        <w:t>放气球资质证》单位的作业人员进行操作，现场应当有专人值守，以</w:t>
      </w:r>
      <w:r>
        <w:rPr>
          <w:spacing w:val="-4"/>
        </w:rPr>
        <w:t>预防和处理意外情况。</w:t>
      </w:r>
    </w:p>
    <w:p>
      <w:pPr>
        <w:pStyle w:val="BodyText"/>
        <w:spacing w:line="348" w:lineRule="exact" w:before="0"/>
        <w:ind w:left="48" w:right="3730"/>
        <w:jc w:val="center"/>
        <w:rPr>
          <w:rFonts w:ascii="黑体" w:eastAsia="黑体" w:hint="eastAsia"/>
        </w:rPr>
      </w:pPr>
      <w:bookmarkStart w:name="四、行政许可服务对象类型与改革举措" w:id="503"/>
      <w:bookmarkEnd w:id="503"/>
      <w:r>
        <w:rPr/>
      </w:r>
      <w:r>
        <w:rPr>
          <w:rFonts w:ascii="黑体" w:eastAsia="黑体" w:hint="eastAsia"/>
        </w:rPr>
        <w:t>四、行政许可服务对象类型与改革举措</w:t>
      </w:r>
    </w:p>
    <w:p>
      <w:pPr>
        <w:spacing w:before="194"/>
        <w:ind w:left="679" w:right="0" w:firstLine="0"/>
        <w:jc w:val="left"/>
        <w:rPr>
          <w:sz w:val="28"/>
        </w:rPr>
      </w:pPr>
      <w:r>
        <w:rPr>
          <w:rFonts w:ascii="Times New Roman" w:eastAsia="Times New Roman"/>
          <w:b/>
          <w:sz w:val="28"/>
        </w:rPr>
        <w:t>1.</w:t>
      </w:r>
      <w:r>
        <w:rPr>
          <w:b/>
          <w:sz w:val="28"/>
        </w:rPr>
        <w:t>服务对象类型：</w:t>
      </w:r>
      <w:r>
        <w:rPr>
          <w:sz w:val="28"/>
        </w:rPr>
        <w:t>企业法人,事业单位法人,社会组织法人</w:t>
      </w:r>
    </w:p>
    <w:p>
      <w:pPr>
        <w:pStyle w:val="Heading3"/>
        <w:spacing w:before="150"/>
        <w:rPr>
          <w:b w:val="0"/>
        </w:rPr>
      </w:pPr>
      <w:r>
        <w:rPr>
          <w:rFonts w:ascii="Times New Roman" w:eastAsia="Times New Roman"/>
        </w:rPr>
        <w:t>2.</w:t>
      </w:r>
      <w:r>
        <w:rPr/>
        <w:t>是否为涉企许可事项：</w:t>
      </w:r>
      <w:r>
        <w:rPr>
          <w:b w:val="0"/>
        </w:rPr>
        <w:t>否</w:t>
      </w:r>
    </w:p>
    <w:p>
      <w:pPr>
        <w:spacing w:before="149"/>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49"/>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50"/>
        <w:ind w:left="679" w:right="0" w:firstLine="0"/>
        <w:jc w:val="left"/>
        <w:rPr>
          <w:sz w:val="28"/>
        </w:rPr>
      </w:pPr>
      <w:r>
        <w:rPr>
          <w:rFonts w:ascii="Times New Roman" w:eastAsia="Times New Roman"/>
          <w:b/>
          <w:sz w:val="28"/>
        </w:rPr>
        <w:t>5.</w:t>
      </w:r>
      <w:r>
        <w:rPr>
          <w:b/>
          <w:sz w:val="28"/>
        </w:rPr>
        <w:t>改革方式：</w:t>
      </w:r>
      <w:r>
        <w:rPr>
          <w:sz w:val="28"/>
        </w:rPr>
        <w:t>无</w:t>
      </w:r>
    </w:p>
    <w:p>
      <w:pPr>
        <w:spacing w:before="101"/>
        <w:ind w:left="679" w:right="0" w:firstLine="0"/>
        <w:jc w:val="left"/>
        <w:rPr>
          <w:b/>
          <w:sz w:val="28"/>
        </w:rPr>
      </w:pPr>
      <w:r>
        <w:rPr>
          <w:rFonts w:ascii="Times New Roman" w:eastAsia="Times New Roman"/>
          <w:b/>
          <w:sz w:val="28"/>
        </w:rPr>
        <w:t>6.</w:t>
      </w:r>
      <w:r>
        <w:rPr>
          <w:b/>
          <w:sz w:val="28"/>
        </w:rPr>
        <w:t>具体改革举措</w:t>
      </w:r>
    </w:p>
    <w:p>
      <w:pPr>
        <w:pStyle w:val="BodyText"/>
        <w:spacing w:line="319" w:lineRule="auto"/>
        <w:ind w:right="228" w:firstLine="559"/>
      </w:pPr>
      <w:r>
        <w:rPr/>
        <w:t>1</w:t>
      </w:r>
      <w:r>
        <w:rPr>
          <w:spacing w:val="-6"/>
        </w:rPr>
        <w:t>.实现申请、审批全程网上办理并在网上公布审批程序、受理条</w:t>
      </w:r>
      <w:r>
        <w:rPr>
          <w:spacing w:val="-3"/>
        </w:rPr>
        <w:t>件、办理标准。</w:t>
      </w:r>
      <w:r>
        <w:rPr/>
        <w:t>2</w:t>
      </w:r>
      <w:r>
        <w:rPr>
          <w:spacing w:val="-9"/>
        </w:rPr>
        <w:t>.将承诺审批时限由 </w:t>
      </w:r>
      <w:r>
        <w:rPr/>
        <w:t>2</w:t>
      </w:r>
      <w:r>
        <w:rPr>
          <w:spacing w:val="-17"/>
        </w:rPr>
        <w:t> 个工作日压减至 </w:t>
      </w:r>
      <w:r>
        <w:rPr/>
        <w:t>1</w:t>
      </w:r>
      <w:r>
        <w:rPr>
          <w:spacing w:val="-13"/>
        </w:rPr>
        <w:t> 个工作日。</w:t>
      </w:r>
    </w:p>
    <w:p>
      <w:pPr>
        <w:pStyle w:val="Heading3"/>
        <w:spacing w:line="404" w:lineRule="exact" w:before="0"/>
      </w:pPr>
      <w:r>
        <w:rPr>
          <w:rFonts w:ascii="Times New Roman" w:eastAsia="Times New Roman"/>
        </w:rPr>
        <w:t>7.</w:t>
      </w:r>
      <w:r>
        <w:rPr/>
        <w:t>加强事中事后监管措施</w:t>
      </w:r>
    </w:p>
    <w:p>
      <w:pPr>
        <w:pStyle w:val="BodyText"/>
        <w:spacing w:line="319" w:lineRule="auto" w:before="138"/>
        <w:ind w:right="255" w:firstLine="559"/>
        <w:jc w:val="both"/>
      </w:pPr>
      <w:r>
        <w:rPr>
          <w:spacing w:val="-1"/>
          <w:w w:val="95"/>
        </w:rPr>
        <w:t>1</w:t>
      </w:r>
      <w:r>
        <w:rPr>
          <w:spacing w:val="-7"/>
          <w:w w:val="95"/>
        </w:rPr>
        <w:t>.通过“双随机、一公开”监管、跨部门联合监管等方式，对升 </w:t>
      </w:r>
      <w:r>
        <w:rPr>
          <w:spacing w:val="-10"/>
        </w:rPr>
        <w:t>放无人驾驶自由气球、系留气球活动实施严格监管，发现违法违规行</w:t>
      </w:r>
      <w:r>
        <w:rPr>
          <w:spacing w:val="-5"/>
        </w:rPr>
        <w:t>为要依法查处并公开结果。</w:t>
      </w:r>
      <w:r>
        <w:rPr/>
        <w:t>2</w:t>
      </w:r>
      <w:r>
        <w:rPr>
          <w:spacing w:val="-5"/>
        </w:rPr>
        <w:t>.建立健全监管规则和标准，强化市场主</w:t>
      </w:r>
    </w:p>
    <w:p>
      <w:pPr>
        <w:spacing w:after="0" w:line="319" w:lineRule="auto"/>
        <w:jc w:val="both"/>
        <w:sectPr>
          <w:pgSz w:w="11910" w:h="16840"/>
          <w:pgMar w:top="1580" w:bottom="280" w:left="1680" w:right="1540"/>
        </w:sectPr>
      </w:pPr>
    </w:p>
    <w:p>
      <w:pPr>
        <w:pStyle w:val="BodyText"/>
        <w:spacing w:line="319" w:lineRule="auto" w:before="8"/>
        <w:ind w:right="200"/>
      </w:pPr>
      <w:r>
        <w:rPr/>
        <w:t>体责任。3.加强对升放气球行为的法律法规和科普宣传，提高升放单位和社会公众的安全意识。4.依法及时处理投诉举报。</w:t>
      </w:r>
    </w:p>
    <w:p>
      <w:pPr>
        <w:pStyle w:val="BodyText"/>
        <w:spacing w:line="347" w:lineRule="exact" w:before="0"/>
        <w:rPr>
          <w:rFonts w:ascii="黑体" w:eastAsia="黑体" w:hint="eastAsia"/>
        </w:rPr>
      </w:pPr>
      <w:bookmarkStart w:name="五、申请材料" w:id="504"/>
      <w:bookmarkEnd w:id="504"/>
      <w:r>
        <w:rPr/>
      </w:r>
      <w:r>
        <w:rPr>
          <w:rFonts w:ascii="黑体" w:eastAsia="黑体" w:hint="eastAsia"/>
        </w:rPr>
        <w:t>五、申请材料</w:t>
      </w:r>
    </w:p>
    <w:p>
      <w:pPr>
        <w:pStyle w:val="Heading3"/>
        <w:spacing w:before="146"/>
      </w:pPr>
      <w:bookmarkStart w:name="1.申请材料名称" w:id="505"/>
      <w:bookmarkEnd w:id="505"/>
      <w:r>
        <w:rPr>
          <w:b w:val="0"/>
        </w:rPr>
      </w:r>
      <w:r>
        <w:rPr>
          <w:rFonts w:ascii="Times New Roman" w:eastAsia="Times New Roman"/>
        </w:rPr>
        <w:t>1.</w:t>
      </w:r>
      <w:r>
        <w:rPr/>
        <w:t>申请材料名称</w:t>
      </w:r>
    </w:p>
    <w:p>
      <w:pPr>
        <w:pStyle w:val="BodyText"/>
        <w:ind w:left="679"/>
      </w:pPr>
      <w:r>
        <w:rPr/>
        <w:t>升放气球作业申报表</w:t>
      </w:r>
    </w:p>
    <w:p>
      <w:pPr>
        <w:pStyle w:val="Heading3"/>
        <w:spacing w:before="102"/>
      </w:pPr>
      <w:bookmarkStart w:name="2.规定申请材料的依据" w:id="506"/>
      <w:bookmarkEnd w:id="506"/>
      <w:r>
        <w:rPr>
          <w:b w:val="0"/>
        </w:rPr>
      </w:r>
      <w:r>
        <w:rPr>
          <w:rFonts w:ascii="Times New Roman" w:eastAsia="Times New Roman"/>
        </w:rPr>
        <w:t>2.</w:t>
      </w:r>
      <w:r>
        <w:rPr/>
        <w:t>规定申请材料的依据</w:t>
      </w:r>
    </w:p>
    <w:p>
      <w:pPr>
        <w:pStyle w:val="BodyText"/>
        <w:spacing w:line="319" w:lineRule="auto"/>
        <w:ind w:right="255" w:firstLine="559"/>
        <w:jc w:val="both"/>
      </w:pPr>
      <w:r>
        <w:rPr/>
        <w:t>（1）《升放气球管理办法》第十三条升放气球单位升放无人驾</w:t>
      </w:r>
      <w:r>
        <w:rPr>
          <w:spacing w:val="-11"/>
        </w:rPr>
        <w:t>驶自由气球至少提前五日、升放系留气球至少提前两日向升放所在地</w:t>
      </w:r>
      <w:r>
        <w:rPr>
          <w:spacing w:val="-7"/>
        </w:rPr>
        <w:t>的县级以上地方气象主管机构</w:t>
      </w:r>
      <w:r>
        <w:rPr>
          <w:spacing w:val="-3"/>
        </w:rPr>
        <w:t>（以下简称许可机构</w:t>
      </w:r>
      <w:r>
        <w:rPr>
          <w:spacing w:val="-34"/>
        </w:rPr>
        <w:t>）</w:t>
      </w:r>
      <w:r>
        <w:rPr>
          <w:spacing w:val="-7"/>
        </w:rPr>
        <w:t>提出申请，并按</w:t>
      </w:r>
      <w:r>
        <w:rPr>
          <w:spacing w:val="-3"/>
        </w:rPr>
        <w:t>要求如实填写升放气球作业申报表。</w:t>
      </w:r>
    </w:p>
    <w:p>
      <w:pPr>
        <w:pStyle w:val="BodyText"/>
        <w:spacing w:line="348" w:lineRule="exact" w:before="0"/>
        <w:rPr>
          <w:rFonts w:ascii="黑体" w:eastAsia="黑体" w:hint="eastAsia"/>
        </w:rPr>
      </w:pPr>
      <w:bookmarkStart w:name="六、中介服务" w:id="507"/>
      <w:bookmarkEnd w:id="507"/>
      <w:r>
        <w:rPr/>
      </w:r>
      <w:r>
        <w:rPr>
          <w:rFonts w:ascii="黑体" w:eastAsia="黑体" w:hint="eastAsia"/>
        </w:rPr>
        <w:t>六、中介服务</w:t>
      </w:r>
    </w:p>
    <w:p>
      <w:pPr>
        <w:pStyle w:val="Heading3"/>
        <w:spacing w:before="194"/>
        <w:rPr>
          <w:b w:val="0"/>
        </w:rPr>
      </w:pPr>
      <w:r>
        <w:rPr>
          <w:rFonts w:ascii="Times New Roman" w:eastAsia="Times New Roman"/>
        </w:rPr>
        <w:t>1.</w:t>
      </w:r>
      <w:r>
        <w:rPr/>
        <w:t>有无法定中介服务事项：</w:t>
      </w:r>
      <w:r>
        <w:rPr>
          <w:b w:val="0"/>
        </w:rPr>
        <w:t>无</w:t>
      </w:r>
    </w:p>
    <w:p>
      <w:pPr>
        <w:spacing w:before="150"/>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49"/>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1"/>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50"/>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pStyle w:val="BodyText"/>
        <w:spacing w:before="136"/>
        <w:rPr>
          <w:rFonts w:ascii="黑体" w:eastAsia="黑体" w:hint="eastAsia"/>
        </w:rPr>
      </w:pPr>
      <w:bookmarkStart w:name="七、审批程序" w:id="508"/>
      <w:bookmarkEnd w:id="508"/>
      <w:r>
        <w:rPr/>
      </w:r>
      <w:r>
        <w:rPr>
          <w:rFonts w:ascii="黑体" w:eastAsia="黑体" w:hint="eastAsia"/>
        </w:rPr>
        <w:t>七、审批程序</w:t>
      </w:r>
    </w:p>
    <w:p>
      <w:pPr>
        <w:pStyle w:val="Heading3"/>
        <w:spacing w:before="146"/>
      </w:pPr>
      <w:bookmarkStart w:name="1.办理行政许可的程序环节" w:id="509"/>
      <w:bookmarkEnd w:id="509"/>
      <w:r>
        <w:rPr>
          <w:b w:val="0"/>
        </w:rPr>
      </w:r>
      <w:r>
        <w:rPr>
          <w:rFonts w:ascii="Times New Roman" w:eastAsia="Times New Roman"/>
        </w:rPr>
        <w:t>1.</w:t>
      </w:r>
      <w:r>
        <w:rPr/>
        <w:t>办理行政许可的程序环节</w:t>
      </w:r>
    </w:p>
    <w:p>
      <w:pPr>
        <w:pStyle w:val="BodyText"/>
        <w:spacing w:before="138"/>
        <w:ind w:left="679"/>
      </w:pPr>
      <w:r>
        <w:rPr/>
        <w:t>（1）申请人申请；</w:t>
      </w:r>
    </w:p>
    <w:p>
      <w:pPr>
        <w:pStyle w:val="BodyText"/>
        <w:spacing w:before="149"/>
        <w:ind w:left="679"/>
      </w:pPr>
      <w:r>
        <w:rPr/>
        <w:t>（2）审批机构受理/不予受理；</w:t>
      </w:r>
    </w:p>
    <w:p>
      <w:pPr>
        <w:pStyle w:val="BodyText"/>
        <w:spacing w:before="150"/>
        <w:ind w:left="679"/>
      </w:pPr>
      <w:r>
        <w:rPr/>
        <w:t>（3）审批机构审查;</w:t>
      </w:r>
    </w:p>
    <w:p>
      <w:pPr>
        <w:pStyle w:val="BodyText"/>
        <w:spacing w:before="149"/>
        <w:ind w:left="679"/>
      </w:pPr>
      <w:r>
        <w:rPr/>
        <w:t>（4）决定准予/不予许可决定书。</w:t>
      </w:r>
    </w:p>
    <w:p>
      <w:pPr>
        <w:spacing w:after="0"/>
        <w:sectPr>
          <w:pgSz w:w="11910" w:h="16840"/>
          <w:pgMar w:top="1580" w:bottom="280" w:left="1680" w:right="1540"/>
        </w:sectPr>
      </w:pPr>
    </w:p>
    <w:p>
      <w:pPr>
        <w:pStyle w:val="Heading3"/>
        <w:spacing w:before="20"/>
      </w:pPr>
      <w:bookmarkStart w:name="2.规定行政许可程序的依据" w:id="510"/>
      <w:bookmarkEnd w:id="510"/>
      <w:r>
        <w:rPr>
          <w:b w:val="0"/>
        </w:rPr>
      </w:r>
      <w:r>
        <w:rPr>
          <w:rFonts w:ascii="Times New Roman" w:eastAsia="Times New Roman"/>
        </w:rPr>
        <w:t>2.</w:t>
      </w:r>
      <w:r>
        <w:rPr/>
        <w:t>规定行政许可程序的依据</w:t>
      </w:r>
    </w:p>
    <w:p>
      <w:pPr>
        <w:pStyle w:val="BodyText"/>
        <w:spacing w:line="319" w:lineRule="auto"/>
        <w:ind w:right="256" w:firstLine="559"/>
        <w:jc w:val="both"/>
      </w:pPr>
      <w:r>
        <w:rPr/>
        <w:t>（1）《升放气球管理办法》第十四条申请材料不齐全或者不符</w:t>
      </w:r>
      <w:r>
        <w:rPr>
          <w:spacing w:val="1"/>
        </w:rPr>
        <w:t>合有关规定的，许可机构应当当场告知申请单位需要补正的全部内</w:t>
      </w:r>
      <w:r>
        <w:rPr>
          <w:spacing w:val="-10"/>
        </w:rPr>
        <w:t>容，并按照《行政许可法》第三十二条第一款第一项、第二项、第三</w:t>
      </w:r>
      <w:r>
        <w:rPr>
          <w:spacing w:val="-11"/>
        </w:rPr>
        <w:t>项、第五项的规定，决定受理或者不予受理申请，出具书面凭证。不</w:t>
      </w:r>
      <w:r>
        <w:rPr>
          <w:spacing w:val="-4"/>
        </w:rPr>
        <w:t>予受理申请的，应当说明理由。</w:t>
      </w:r>
    </w:p>
    <w:p>
      <w:pPr>
        <w:pStyle w:val="BodyText"/>
        <w:spacing w:line="319" w:lineRule="auto" w:before="3"/>
        <w:ind w:right="255" w:firstLine="559"/>
        <w:jc w:val="both"/>
      </w:pPr>
      <w:r>
        <w:rPr/>
        <w:t>（2）《升放气球管理办法》第十五条受理申请的许可机构应当</w:t>
      </w: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pStyle w:val="BodyText"/>
        <w:spacing w:line="319" w:lineRule="auto" w:before="3"/>
        <w:ind w:right="257" w:firstLine="559"/>
        <w:jc w:val="both"/>
      </w:pPr>
      <w:r>
        <w:rPr/>
        <w:t>（3）《升放气球管理办法》第十六条升放无人驾驶自由气球， 应当在拟升放两日前持本办法第十五条规定的批准文件向当地飞行管制部门提出升放申请。</w:t>
      </w:r>
    </w:p>
    <w:p>
      <w:pPr>
        <w:pStyle w:val="Heading3"/>
        <w:spacing w:before="2"/>
        <w:rPr>
          <w:b w:val="0"/>
        </w:rPr>
      </w:pPr>
      <w:r>
        <w:rPr>
          <w:rFonts w:ascii="Times New Roman" w:eastAsia="Times New Roman"/>
        </w:rPr>
        <w:t>3.</w:t>
      </w:r>
      <w:r>
        <w:rPr/>
        <w:t>是否需要现场勘验：</w:t>
      </w:r>
      <w:r>
        <w:rPr>
          <w:b w:val="0"/>
        </w:rPr>
        <w:t>否</w:t>
      </w:r>
    </w:p>
    <w:p>
      <w:pPr>
        <w:spacing w:before="149"/>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before="150"/>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49"/>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before="150"/>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49"/>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50"/>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49"/>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否</w:t>
      </w:r>
    </w:p>
    <w:p>
      <w:pPr>
        <w:pStyle w:val="BodyText"/>
        <w:spacing w:before="136"/>
        <w:rPr>
          <w:rFonts w:ascii="黑体" w:eastAsia="黑体" w:hint="eastAsia"/>
        </w:rPr>
      </w:pPr>
      <w:bookmarkStart w:name="八、受理和审批时限" w:id="511"/>
      <w:bookmarkEnd w:id="511"/>
      <w:r>
        <w:rPr/>
      </w:r>
      <w:r>
        <w:rPr>
          <w:rFonts w:ascii="黑体" w:eastAsia="黑体" w:hint="eastAsia"/>
        </w:rPr>
        <w:t>八、受理和审批时限</w:t>
      </w:r>
    </w:p>
    <w:p>
      <w:pPr>
        <w:spacing w:after="0"/>
        <w:rPr>
          <w:rFonts w:ascii="黑体" w:eastAsia="黑体" w:hint="eastAsia"/>
        </w:rPr>
        <w:sectPr>
          <w:pgSz w:w="11910" w:h="16840"/>
          <w:pgMar w:top="1520" w:bottom="280" w:left="1680" w:right="1540"/>
        </w:sectPr>
      </w:pPr>
    </w:p>
    <w:p>
      <w:pPr>
        <w:spacing w:before="8"/>
        <w:ind w:left="679" w:right="0" w:firstLine="0"/>
        <w:jc w:val="left"/>
        <w:rPr>
          <w:sz w:val="28"/>
        </w:rPr>
      </w:pPr>
      <w:r>
        <w:rPr>
          <w:rFonts w:ascii="Times New Roman" w:eastAsia="Times New Roman"/>
          <w:b/>
          <w:sz w:val="28"/>
        </w:rPr>
        <w:t>1.</w:t>
      </w:r>
      <w:r>
        <w:rPr>
          <w:b/>
          <w:sz w:val="28"/>
        </w:rPr>
        <w:t>承诺受理时限：</w:t>
      </w:r>
      <w:r>
        <w:rPr>
          <w:sz w:val="28"/>
        </w:rPr>
        <w:t>当场办理</w:t>
      </w:r>
    </w:p>
    <w:p>
      <w:pPr>
        <w:spacing w:before="101"/>
        <w:ind w:left="679" w:right="0" w:firstLine="0"/>
        <w:jc w:val="left"/>
        <w:rPr>
          <w:sz w:val="28"/>
        </w:rPr>
      </w:pPr>
      <w:bookmarkStart w:name="2.法定审批时限：2个工作日" w:id="512"/>
      <w:bookmarkEnd w:id="512"/>
      <w:r>
        <w:rPr/>
      </w:r>
      <w:r>
        <w:rPr>
          <w:rFonts w:ascii="Times New Roman" w:eastAsia="Times New Roman"/>
          <w:b/>
          <w:sz w:val="28"/>
        </w:rPr>
        <w:t>2.</w:t>
      </w:r>
      <w:r>
        <w:rPr>
          <w:b/>
          <w:sz w:val="28"/>
        </w:rPr>
        <w:t>法定审批时限：</w:t>
      </w:r>
      <w:r>
        <w:rPr>
          <w:sz w:val="28"/>
        </w:rPr>
        <w:t>2 个工作日</w:t>
      </w:r>
    </w:p>
    <w:p>
      <w:pPr>
        <w:pStyle w:val="Heading3"/>
        <w:spacing w:before="89"/>
      </w:pPr>
      <w:bookmarkStart w:name="3.规定法定审批时限依据" w:id="513"/>
      <w:bookmarkEnd w:id="513"/>
      <w:r>
        <w:rPr>
          <w:b w:val="0"/>
        </w:rPr>
      </w:r>
      <w:r>
        <w:rPr>
          <w:rFonts w:ascii="Times New Roman" w:eastAsia="Times New Roman"/>
        </w:rPr>
        <w:t>3.</w:t>
      </w:r>
      <w:r>
        <w:rPr/>
        <w:t>规定法定审批时限依据</w:t>
      </w:r>
    </w:p>
    <w:p>
      <w:pPr>
        <w:pStyle w:val="BodyText"/>
        <w:spacing w:line="319" w:lineRule="auto" w:before="138"/>
        <w:ind w:right="255" w:firstLine="559"/>
        <w:jc w:val="both"/>
      </w:pPr>
      <w:r>
        <w:rPr/>
        <w:t>（1）《升放气球管理办法》第十五条受理申请的许可机构应当</w:t>
      </w: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spacing w:before="3"/>
        <w:ind w:left="679" w:right="0" w:firstLine="0"/>
        <w:jc w:val="left"/>
        <w:rPr>
          <w:sz w:val="28"/>
        </w:rPr>
      </w:pPr>
      <w:r>
        <w:rPr>
          <w:rFonts w:ascii="Times New Roman" w:eastAsia="Times New Roman"/>
          <w:b/>
          <w:sz w:val="28"/>
        </w:rPr>
        <w:t>4.</w:t>
      </w:r>
      <w:r>
        <w:rPr>
          <w:b/>
          <w:sz w:val="28"/>
        </w:rPr>
        <w:t>承诺审批时限：</w:t>
      </w:r>
      <w:r>
        <w:rPr>
          <w:sz w:val="28"/>
        </w:rPr>
        <w:t>1 个工作日</w:t>
      </w:r>
    </w:p>
    <w:p>
      <w:pPr>
        <w:pStyle w:val="BodyText"/>
        <w:spacing w:before="136"/>
        <w:rPr>
          <w:rFonts w:ascii="黑体" w:eastAsia="黑体" w:hint="eastAsia"/>
        </w:rPr>
      </w:pPr>
      <w:bookmarkStart w:name="九、收费" w:id="514"/>
      <w:bookmarkEnd w:id="514"/>
      <w:r>
        <w:rPr/>
      </w:r>
      <w:r>
        <w:rPr>
          <w:rFonts w:ascii="黑体" w:eastAsia="黑体" w:hint="eastAsia"/>
        </w:rPr>
        <w:t>九、收费</w:t>
      </w:r>
    </w:p>
    <w:p>
      <w:pPr>
        <w:pStyle w:val="Heading3"/>
        <w:spacing w:before="194"/>
        <w:rPr>
          <w:b w:val="0"/>
        </w:rPr>
      </w:pPr>
      <w:r>
        <w:rPr>
          <w:rFonts w:ascii="Times New Roman" w:eastAsia="Times New Roman"/>
        </w:rPr>
        <w:t>1.</w:t>
      </w:r>
      <w:r>
        <w:rPr/>
        <w:t>办理行政许可是否收费：</w:t>
      </w:r>
      <w:r>
        <w:rPr>
          <w:b w:val="0"/>
        </w:rPr>
        <w:t>否</w:t>
      </w:r>
    </w:p>
    <w:p>
      <w:pPr>
        <w:spacing w:line="288" w:lineRule="auto" w:before="102"/>
        <w:ind w:left="120" w:right="193" w:firstLine="559"/>
        <w:jc w:val="left"/>
        <w:rPr>
          <w:b/>
          <w:sz w:val="28"/>
        </w:rPr>
      </w:pPr>
      <w:bookmarkStart w:name="2.收费项目的名称、收费项目的标准、设定收费项目的依据、规定收费标准的依据" w:id="515"/>
      <w:bookmarkEnd w:id="515"/>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6"/>
        <w:ind w:left="679"/>
      </w:pPr>
      <w:r>
        <w:rPr>
          <w:w w:val="100"/>
        </w:rPr>
        <w:t>无</w:t>
      </w:r>
    </w:p>
    <w:p>
      <w:pPr>
        <w:pStyle w:val="BodyText"/>
        <w:spacing w:before="136"/>
        <w:rPr>
          <w:rFonts w:ascii="黑体" w:eastAsia="黑体" w:hint="eastAsia"/>
        </w:rPr>
      </w:pPr>
      <w:bookmarkStart w:name="十、行政许可证件" w:id="516"/>
      <w:bookmarkEnd w:id="516"/>
      <w:r>
        <w:rPr/>
      </w:r>
      <w:r>
        <w:rPr>
          <w:rFonts w:ascii="黑体" w:eastAsia="黑体" w:hint="eastAsia"/>
        </w:rPr>
        <w:t>十、行政许可证件</w:t>
      </w:r>
    </w:p>
    <w:p>
      <w:pPr>
        <w:pStyle w:val="Heading3"/>
        <w:spacing w:before="147"/>
        <w:rPr>
          <w:b w:val="0"/>
        </w:rPr>
      </w:pPr>
      <w:bookmarkStart w:name="1.审批结果类型：其他" w:id="517"/>
      <w:bookmarkEnd w:id="517"/>
      <w:r>
        <w:rPr>
          <w:b w:val="0"/>
        </w:rPr>
      </w:r>
      <w:r>
        <w:rPr>
          <w:rFonts w:ascii="Times New Roman" w:eastAsia="Times New Roman"/>
        </w:rPr>
        <w:t>1.</w:t>
      </w:r>
      <w:r>
        <w:rPr/>
        <w:t>审批结果类型：</w:t>
      </w:r>
      <w:r>
        <w:rPr>
          <w:b w:val="0"/>
        </w:rPr>
        <w:t>其他</w:t>
      </w:r>
    </w:p>
    <w:p>
      <w:pPr>
        <w:spacing w:before="137"/>
        <w:ind w:left="679" w:right="0" w:firstLine="0"/>
        <w:jc w:val="left"/>
        <w:rPr>
          <w:sz w:val="28"/>
        </w:rPr>
      </w:pPr>
      <w:r>
        <w:rPr>
          <w:rFonts w:ascii="Times New Roman" w:eastAsia="Times New Roman"/>
          <w:b/>
          <w:sz w:val="28"/>
        </w:rPr>
        <w:t>2.</w:t>
      </w:r>
      <w:r>
        <w:rPr>
          <w:b/>
          <w:sz w:val="28"/>
        </w:rPr>
        <w:t>审批结果名称：</w:t>
      </w:r>
      <w:r>
        <w:rPr>
          <w:sz w:val="28"/>
        </w:rPr>
        <w:t>无</w:t>
      </w:r>
    </w:p>
    <w:p>
      <w:pPr>
        <w:spacing w:before="149"/>
        <w:ind w:left="679" w:right="0" w:firstLine="0"/>
        <w:jc w:val="left"/>
        <w:rPr>
          <w:sz w:val="28"/>
        </w:rPr>
      </w:pPr>
      <w:r>
        <w:rPr>
          <w:rFonts w:ascii="Times New Roman" w:eastAsia="Times New Roman"/>
          <w:b/>
          <w:sz w:val="28"/>
        </w:rPr>
        <w:t>3.</w:t>
      </w:r>
      <w:r>
        <w:rPr>
          <w:b/>
          <w:sz w:val="28"/>
        </w:rPr>
        <w:t>审批结果的有效期限：</w:t>
      </w:r>
      <w:r>
        <w:rPr>
          <w:sz w:val="28"/>
        </w:rPr>
        <w:t>当次</w:t>
      </w:r>
    </w:p>
    <w:p>
      <w:pPr>
        <w:spacing w:before="102"/>
        <w:ind w:left="679" w:right="0" w:firstLine="0"/>
        <w:jc w:val="left"/>
        <w:rPr>
          <w:b/>
          <w:sz w:val="28"/>
        </w:rPr>
      </w:pPr>
      <w:bookmarkStart w:name="4.规定审批结果有效期限的依据" w:id="518"/>
      <w:bookmarkEnd w:id="518"/>
      <w:r>
        <w:rPr/>
      </w:r>
      <w:r>
        <w:rPr>
          <w:rFonts w:ascii="Times New Roman" w:eastAsia="Times New Roman"/>
          <w:b/>
          <w:sz w:val="28"/>
        </w:rPr>
        <w:t>4.</w:t>
      </w:r>
      <w:r>
        <w:rPr>
          <w:b/>
          <w:sz w:val="28"/>
        </w:rPr>
        <w:t>规定审批结果有效期限的依据</w:t>
      </w:r>
    </w:p>
    <w:p>
      <w:pPr>
        <w:pStyle w:val="BodyText"/>
        <w:spacing w:line="319" w:lineRule="auto"/>
        <w:ind w:right="255" w:firstLine="559"/>
        <w:jc w:val="both"/>
      </w:pPr>
      <w:r>
        <w:rPr/>
        <w:t>（1）《升放气球管理办法》第十五条受理申请的许可机构应当</w:t>
      </w: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pStyle w:val="BodyText"/>
        <w:spacing w:line="319" w:lineRule="auto" w:before="3"/>
        <w:ind w:right="257" w:firstLine="559"/>
      </w:pPr>
      <w:r>
        <w:rPr>
          <w:spacing w:val="-8"/>
        </w:rPr>
        <w:t>许可机构依法作出不予行政许可的书面决定，应当说明理由，并</w:t>
      </w:r>
      <w:r>
        <w:rPr>
          <w:spacing w:val="-3"/>
        </w:rPr>
        <w:t>告知申请单位依法享有申请行政复议或者提起行政诉讼的权利。</w:t>
      </w:r>
    </w:p>
    <w:p>
      <w:pPr>
        <w:spacing w:after="0" w:line="319" w:lineRule="auto"/>
        <w:sectPr>
          <w:pgSz w:w="11910" w:h="16840"/>
          <w:pgMar w:top="1580" w:bottom="280" w:left="1680" w:right="1540"/>
        </w:sectPr>
      </w:pPr>
    </w:p>
    <w:p>
      <w:pPr>
        <w:pStyle w:val="BodyText"/>
        <w:spacing w:line="319" w:lineRule="auto" w:before="8"/>
        <w:ind w:right="257" w:firstLine="559"/>
        <w:jc w:val="both"/>
      </w:pPr>
      <w:r>
        <w:rPr>
          <w:spacing w:val="-10"/>
        </w:rPr>
        <w:t>取消升放活动的，升放气球单位应当及时向许可机构报告；更改</w:t>
      </w:r>
      <w:r>
        <w:rPr>
          <w:spacing w:val="-12"/>
        </w:rPr>
        <w:t>升放时间、地点或者数量的，升放气球单位应当按照本办法规定重新</w:t>
      </w:r>
      <w:r>
        <w:rPr>
          <w:spacing w:val="-4"/>
        </w:rPr>
        <w:t>提出申请。</w:t>
      </w:r>
    </w:p>
    <w:p>
      <w:pPr>
        <w:pStyle w:val="Heading3"/>
        <w:spacing w:before="2"/>
        <w:rPr>
          <w:b w:val="0"/>
        </w:rPr>
      </w:pPr>
      <w:r>
        <w:rPr>
          <w:rFonts w:ascii="Times New Roman" w:eastAsia="Times New Roman"/>
        </w:rPr>
        <w:t>5.</w:t>
      </w:r>
      <w:r>
        <w:rPr/>
        <w:t>是否需要办理审批结果变更手续：</w:t>
      </w:r>
      <w:r>
        <w:rPr>
          <w:b w:val="0"/>
        </w:rPr>
        <w:t>否</w:t>
      </w:r>
    </w:p>
    <w:p>
      <w:pPr>
        <w:spacing w:line="312" w:lineRule="auto" w:before="101"/>
        <w:ind w:left="679" w:right="4140" w:firstLine="0"/>
        <w:jc w:val="left"/>
        <w:rPr>
          <w:sz w:val="28"/>
        </w:rPr>
      </w:pPr>
      <w:bookmarkStart w:name="6.办理审批结果变更手续的要求" w:id="519"/>
      <w:bookmarkEnd w:id="519"/>
      <w:r>
        <w:rPr/>
      </w:r>
      <w:r>
        <w:rPr>
          <w:rFonts w:ascii="Times New Roman" w:eastAsia="Times New Roman"/>
          <w:b/>
          <w:sz w:val="28"/>
        </w:rPr>
        <w:t>6.</w:t>
      </w:r>
      <w:r>
        <w:rPr>
          <w:b/>
          <w:sz w:val="28"/>
        </w:rPr>
        <w:t>办理审批结果变更手续的要求</w:t>
      </w:r>
      <w:r>
        <w:rPr>
          <w:sz w:val="28"/>
        </w:rPr>
        <w:t>无</w:t>
      </w:r>
    </w:p>
    <w:p>
      <w:pPr>
        <w:spacing w:before="16"/>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2"/>
        <w:ind w:left="679" w:right="4140" w:firstLine="0"/>
        <w:jc w:val="left"/>
        <w:rPr>
          <w:sz w:val="28"/>
        </w:rPr>
      </w:pPr>
      <w:bookmarkStart w:name="8.办理审批结果延续手续的要求" w:id="520"/>
      <w:bookmarkEnd w:id="520"/>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521"/>
      <w:bookmarkEnd w:id="521"/>
      <w:r>
        <w:rPr/>
      </w:r>
      <w:r>
        <w:rPr>
          <w:rFonts w:ascii="Times New Roman" w:eastAsia="Times New Roman"/>
          <w:b/>
          <w:sz w:val="28"/>
        </w:rPr>
        <w:t>9.</w:t>
      </w:r>
      <w:r>
        <w:rPr>
          <w:b/>
          <w:sz w:val="28"/>
        </w:rPr>
        <w:t>审批结果的有效地域范围</w:t>
      </w:r>
    </w:p>
    <w:p>
      <w:pPr>
        <w:pStyle w:val="BodyText"/>
        <w:spacing w:before="89"/>
        <w:ind w:left="679"/>
      </w:pPr>
      <w:bookmarkStart w:name="全国" w:id="522"/>
      <w:bookmarkEnd w:id="522"/>
      <w:r>
        <w:rPr/>
      </w:r>
      <w:r>
        <w:rPr/>
        <w:t>全国</w:t>
      </w:r>
    </w:p>
    <w:p>
      <w:pPr>
        <w:pStyle w:val="Heading3"/>
        <w:spacing w:before="90"/>
      </w:pPr>
      <w:bookmarkStart w:name="10.规定审批结果有效地域范围的依据" w:id="523"/>
      <w:bookmarkEnd w:id="523"/>
      <w:r>
        <w:rPr>
          <w:b w:val="0"/>
        </w:rPr>
      </w:r>
      <w:r>
        <w:rPr>
          <w:rFonts w:ascii="Times New Roman" w:eastAsia="Times New Roman"/>
        </w:rPr>
        <w:t>10.</w:t>
      </w:r>
      <w:r>
        <w:rPr/>
        <w:t>规定审批结果有效地域范围的依据</w:t>
      </w:r>
    </w:p>
    <w:p>
      <w:pPr>
        <w:pStyle w:val="BodyText"/>
        <w:spacing w:line="319" w:lineRule="auto"/>
        <w:ind w:right="257" w:firstLine="559"/>
      </w:pPr>
      <w:r>
        <w:rPr/>
        <w:t>（1）《升放气球管理办法》第三条在中华人民共和国境内从事升放气球活动，应当遵守本办法及国家其他有关规定。</w:t>
      </w:r>
    </w:p>
    <w:p>
      <w:pPr>
        <w:pStyle w:val="BodyText"/>
        <w:spacing w:line="347" w:lineRule="exact" w:before="0"/>
        <w:rPr>
          <w:rFonts w:ascii="黑体" w:eastAsia="黑体" w:hint="eastAsia"/>
        </w:rPr>
      </w:pPr>
      <w:bookmarkStart w:name="十一、行政许可数量限制" w:id="524"/>
      <w:bookmarkEnd w:id="524"/>
      <w:r>
        <w:rPr/>
      </w:r>
      <w:r>
        <w:rPr>
          <w:rFonts w:ascii="黑体" w:eastAsia="黑体" w:hint="eastAsia"/>
        </w:rPr>
        <w:t>十一、行政许可数量限制</w:t>
      </w:r>
    </w:p>
    <w:p>
      <w:pPr>
        <w:pStyle w:val="Heading3"/>
        <w:spacing w:before="194"/>
        <w:rPr>
          <w:b w:val="0"/>
        </w:rPr>
      </w:pPr>
      <w:r>
        <w:rPr>
          <w:rFonts w:ascii="Times New Roman" w:eastAsia="Times New Roman"/>
        </w:rPr>
        <w:t>1.</w:t>
      </w:r>
      <w:r>
        <w:rPr/>
        <w:t>有无行政许可数量限制：</w:t>
      </w:r>
      <w:r>
        <w:rPr>
          <w:b w:val="0"/>
        </w:rPr>
        <w:t>无</w:t>
      </w:r>
    </w:p>
    <w:p>
      <w:pPr>
        <w:spacing w:before="102"/>
        <w:ind w:left="679" w:right="0" w:firstLine="0"/>
        <w:jc w:val="left"/>
        <w:rPr>
          <w:sz w:val="28"/>
        </w:rPr>
      </w:pPr>
      <w:bookmarkStart w:name="2.公布数量限制的方式：无" w:id="525"/>
      <w:bookmarkEnd w:id="525"/>
      <w:r>
        <w:rPr/>
      </w:r>
      <w:r>
        <w:rPr>
          <w:rFonts w:ascii="Times New Roman" w:eastAsia="Times New Roman"/>
          <w:b/>
          <w:sz w:val="28"/>
        </w:rPr>
        <w:t>2.</w:t>
      </w:r>
      <w:r>
        <w:rPr>
          <w:b/>
          <w:sz w:val="28"/>
        </w:rPr>
        <w:t>公布数量限制的方式：</w:t>
      </w:r>
      <w:r>
        <w:rPr>
          <w:sz w:val="28"/>
        </w:rPr>
        <w:t>无</w:t>
      </w:r>
    </w:p>
    <w:p>
      <w:pPr>
        <w:spacing w:before="89"/>
        <w:ind w:left="679" w:right="0" w:firstLine="0"/>
        <w:jc w:val="left"/>
        <w:rPr>
          <w:sz w:val="28"/>
        </w:rPr>
      </w:pPr>
      <w:bookmarkStart w:name="3.公布数量限制的周期：无" w:id="526"/>
      <w:bookmarkEnd w:id="526"/>
      <w:r>
        <w:rPr/>
      </w:r>
      <w:r>
        <w:rPr>
          <w:rFonts w:ascii="Times New Roman" w:eastAsia="Times New Roman"/>
          <w:b/>
          <w:sz w:val="28"/>
        </w:rPr>
        <w:t>3.</w:t>
      </w:r>
      <w:r>
        <w:rPr>
          <w:b/>
          <w:sz w:val="28"/>
        </w:rPr>
        <w:t>公布数量限制的周期：</w:t>
      </w:r>
      <w:r>
        <w:rPr>
          <w:sz w:val="28"/>
        </w:rPr>
        <w:t>无</w:t>
      </w:r>
    </w:p>
    <w:p>
      <w:pPr>
        <w:spacing w:before="137"/>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50"/>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bookmarkStart w:name="十二、行政许可后年检" w:id="527"/>
      <w:bookmarkEnd w:id="527"/>
      <w:r>
        <w:rPr/>
      </w:r>
      <w:r>
        <w:rPr>
          <w:rFonts w:ascii="黑体" w:eastAsia="黑体" w:hint="eastAsia"/>
        </w:rPr>
        <w:t>十二、行政许可后年检</w:t>
      </w:r>
    </w:p>
    <w:p>
      <w:pPr>
        <w:pStyle w:val="Heading3"/>
        <w:spacing w:before="194"/>
        <w:rPr>
          <w:b w:val="0"/>
        </w:rPr>
      </w:pPr>
      <w:r>
        <w:rPr>
          <w:rFonts w:ascii="Times New Roman" w:eastAsia="Times New Roman"/>
        </w:rPr>
        <w:t>1.</w:t>
      </w:r>
      <w:r>
        <w:rPr/>
        <w:t>有无年检要求：</w:t>
      </w:r>
      <w:r>
        <w:rPr>
          <w:b w:val="0"/>
        </w:rPr>
        <w:t>无</w:t>
      </w:r>
    </w:p>
    <w:p>
      <w:pPr>
        <w:spacing w:before="101"/>
        <w:ind w:left="679" w:right="0" w:firstLine="0"/>
        <w:jc w:val="left"/>
        <w:rPr>
          <w:b/>
          <w:sz w:val="28"/>
        </w:rPr>
      </w:pPr>
      <w:bookmarkStart w:name="2.设定年检要求的依据" w:id="528"/>
      <w:bookmarkEnd w:id="528"/>
      <w:r>
        <w:rPr/>
      </w:r>
      <w:r>
        <w:rPr>
          <w:rFonts w:ascii="Times New Roman" w:eastAsia="Times New Roman"/>
          <w:b/>
          <w:sz w:val="28"/>
        </w:rPr>
        <w:t>2.</w:t>
      </w:r>
      <w:r>
        <w:rPr>
          <w:b/>
          <w:sz w:val="28"/>
        </w:rPr>
        <w:t>设定年检要求的依据</w:t>
      </w:r>
    </w:p>
    <w:p>
      <w:pPr>
        <w:spacing w:after="0"/>
        <w:jc w:val="left"/>
        <w:rPr>
          <w:sz w:val="28"/>
        </w:rPr>
        <w:sectPr>
          <w:pgSz w:w="11910" w:h="16840"/>
          <w:pgMar w:top="1580" w:bottom="280" w:left="1680" w:right="1540"/>
        </w:sectPr>
      </w:pPr>
    </w:p>
    <w:p>
      <w:pPr>
        <w:pStyle w:val="BodyText"/>
        <w:spacing w:before="0"/>
        <w:ind w:left="679"/>
      </w:pPr>
      <w:bookmarkStart w:name="无" w:id="529"/>
      <w:bookmarkEnd w:id="529"/>
      <w:r>
        <w:rPr/>
      </w:r>
      <w:r>
        <w:rPr>
          <w:w w:val="100"/>
        </w:rPr>
        <w:t>无</w:t>
      </w:r>
    </w:p>
    <w:p>
      <w:pPr>
        <w:pStyle w:val="Heading3"/>
        <w:spacing w:before="89"/>
        <w:rPr>
          <w:b w:val="0"/>
        </w:rPr>
      </w:pPr>
      <w:bookmarkStart w:name="3.年检周期：无" w:id="530"/>
      <w:bookmarkEnd w:id="530"/>
      <w:r>
        <w:rPr>
          <w:b w:val="0"/>
        </w:rPr>
      </w:r>
      <w:r>
        <w:rPr>
          <w:rFonts w:ascii="Times New Roman" w:eastAsia="Times New Roman"/>
        </w:rPr>
        <w:t>3.</w:t>
      </w:r>
      <w:r>
        <w:rPr/>
        <w:t>年检周期：</w:t>
      </w:r>
      <w:r>
        <w:rPr>
          <w:b w:val="0"/>
        </w:rPr>
        <w:t>无</w:t>
      </w:r>
    </w:p>
    <w:p>
      <w:pPr>
        <w:spacing w:before="137"/>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50"/>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49"/>
        <w:ind w:left="679" w:right="0" w:firstLine="0"/>
        <w:jc w:val="left"/>
        <w:rPr>
          <w:sz w:val="28"/>
        </w:rPr>
      </w:pPr>
      <w:r>
        <w:rPr>
          <w:rFonts w:ascii="Times New Roman" w:eastAsia="Times New Roman"/>
          <w:b/>
          <w:sz w:val="28"/>
        </w:rPr>
        <w:t>6.</w:t>
      </w:r>
      <w:r>
        <w:rPr>
          <w:b/>
          <w:sz w:val="28"/>
        </w:rPr>
        <w:t>年检是否收费：</w:t>
      </w:r>
      <w:r>
        <w:rPr>
          <w:sz w:val="28"/>
        </w:rPr>
        <w:t>无</w:t>
      </w:r>
    </w:p>
    <w:p>
      <w:pPr>
        <w:spacing w:line="319" w:lineRule="auto" w:before="150"/>
        <w:ind w:left="120" w:right="193" w:firstLine="559"/>
        <w:jc w:val="left"/>
        <w:rPr>
          <w:b/>
          <w:sz w:val="28"/>
        </w:rPr>
      </w:pPr>
      <w:r>
        <w:rPr>
          <w:rFonts w:ascii="Times New Roman" w:eastAsia="Times New Roman"/>
          <w:b/>
          <w:sz w:val="28"/>
        </w:rPr>
        <w:t>7.</w:t>
      </w:r>
      <w:r>
        <w:rPr>
          <w:b/>
          <w:sz w:val="28"/>
        </w:rPr>
        <w:t>年检收费项目的名称、年检收费项目的标准、设定年检收费项目的依据、规定年检项目收费标准的依据</w:t>
      </w:r>
    </w:p>
    <w:p>
      <w:pPr>
        <w:pStyle w:val="BodyText"/>
        <w:spacing w:before="1"/>
        <w:ind w:left="679"/>
      </w:pPr>
      <w:r>
        <w:rPr>
          <w:w w:val="100"/>
        </w:rPr>
        <w:t>无</w:t>
      </w:r>
    </w:p>
    <w:p>
      <w:pPr>
        <w:pStyle w:val="Heading3"/>
        <w:spacing w:before="101"/>
        <w:rPr>
          <w:b w:val="0"/>
        </w:rPr>
      </w:pPr>
      <w:bookmarkStart w:name="8.通过年检的证明或者标志：无" w:id="531"/>
      <w:bookmarkEnd w:id="531"/>
      <w:r>
        <w:rPr>
          <w:b w:val="0"/>
        </w:rPr>
      </w:r>
      <w:r>
        <w:rPr>
          <w:rFonts w:ascii="Times New Roman" w:eastAsia="Times New Roman"/>
        </w:rPr>
        <w:t>8.</w:t>
      </w:r>
      <w:r>
        <w:rPr/>
        <w:t>通过年检的证明或者标志：</w:t>
      </w:r>
      <w:r>
        <w:rPr>
          <w:b w:val="0"/>
        </w:rPr>
        <w:t>无</w:t>
      </w:r>
    </w:p>
    <w:p>
      <w:pPr>
        <w:pStyle w:val="BodyText"/>
        <w:spacing w:before="125"/>
        <w:rPr>
          <w:rFonts w:ascii="黑体" w:eastAsia="黑体" w:hint="eastAsia"/>
        </w:rPr>
      </w:pPr>
      <w:bookmarkStart w:name="十三、行政许可后年报" w:id="532"/>
      <w:bookmarkEnd w:id="532"/>
      <w:r>
        <w:rPr/>
      </w:r>
      <w:r>
        <w:rPr>
          <w:rFonts w:ascii="黑体" w:eastAsia="黑体" w:hint="eastAsia"/>
        </w:rPr>
        <w:t>十三、行政许可后年报</w:t>
      </w:r>
    </w:p>
    <w:p>
      <w:pPr>
        <w:pStyle w:val="Heading3"/>
        <w:spacing w:before="194"/>
        <w:rPr>
          <w:b w:val="0"/>
        </w:rPr>
      </w:pPr>
      <w:r>
        <w:rPr>
          <w:rFonts w:ascii="Times New Roman" w:eastAsia="Times New Roman"/>
        </w:rPr>
        <w:t>1.</w:t>
      </w:r>
      <w:r>
        <w:rPr/>
        <w:t>有无年报要求：</w:t>
      </w:r>
      <w:r>
        <w:rPr>
          <w:b w:val="0"/>
        </w:rPr>
        <w:t>无</w:t>
      </w:r>
    </w:p>
    <w:p>
      <w:pPr>
        <w:spacing w:before="149"/>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line="288" w:lineRule="auto" w:before="102"/>
        <w:ind w:left="679" w:right="5263" w:firstLine="0"/>
        <w:jc w:val="left"/>
        <w:rPr>
          <w:sz w:val="28"/>
        </w:rPr>
      </w:pPr>
      <w:bookmarkStart w:name="3.设定年报要求的依据" w:id="533"/>
      <w:bookmarkEnd w:id="533"/>
      <w:r>
        <w:rPr/>
      </w:r>
      <w:r>
        <w:rPr>
          <w:rFonts w:ascii="Times New Roman" w:eastAsia="Times New Roman"/>
          <w:b/>
          <w:sz w:val="28"/>
        </w:rPr>
        <w:t>3.</w:t>
      </w:r>
      <w:r>
        <w:rPr>
          <w:b/>
          <w:sz w:val="28"/>
        </w:rPr>
        <w:t>设定年报要求的依据</w:t>
      </w:r>
      <w:bookmarkStart w:name="无" w:id="534"/>
      <w:bookmarkEnd w:id="534"/>
      <w:r>
        <w:rPr>
          <w:b/>
          <w:sz w:val="28"/>
        </w:rPr>
      </w:r>
      <w:r>
        <w:rPr>
          <w:sz w:val="28"/>
        </w:rPr>
        <w:t>无</w:t>
      </w:r>
    </w:p>
    <w:p>
      <w:pPr>
        <w:spacing w:before="46"/>
        <w:ind w:left="679" w:right="0" w:firstLine="0"/>
        <w:jc w:val="left"/>
        <w:rPr>
          <w:sz w:val="28"/>
        </w:rPr>
      </w:pPr>
      <w:r>
        <w:rPr>
          <w:rFonts w:ascii="Times New Roman" w:eastAsia="Times New Roman"/>
          <w:b/>
          <w:sz w:val="28"/>
        </w:rPr>
        <w:t>4.</w:t>
      </w:r>
      <w:r>
        <w:rPr>
          <w:b/>
          <w:sz w:val="28"/>
        </w:rPr>
        <w:t>年报周期：</w:t>
      </w:r>
      <w:r>
        <w:rPr>
          <w:sz w:val="28"/>
        </w:rPr>
        <w:t>无</w:t>
      </w:r>
    </w:p>
    <w:p>
      <w:pPr>
        <w:pStyle w:val="BodyText"/>
        <w:rPr>
          <w:rFonts w:ascii="黑体" w:eastAsia="黑体" w:hint="eastAsia"/>
        </w:rPr>
      </w:pPr>
      <w:bookmarkStart w:name="十四、监管主体" w:id="535"/>
      <w:bookmarkEnd w:id="535"/>
      <w:r>
        <w:rPr/>
      </w:r>
      <w:r>
        <w:rPr>
          <w:rFonts w:ascii="黑体" w:eastAsia="黑体" w:hint="eastAsia"/>
        </w:rPr>
        <w:t>十四、监管主体</w:t>
      </w:r>
    </w:p>
    <w:p>
      <w:pPr>
        <w:pStyle w:val="BodyText"/>
        <w:spacing w:before="194"/>
        <w:ind w:left="679"/>
      </w:pPr>
      <w:r>
        <w:rPr/>
        <w:t>设区的市级、县级气象主管机构</w:t>
      </w:r>
    </w:p>
    <w:p>
      <w:pPr>
        <w:pStyle w:val="BodyText"/>
        <w:spacing w:before="136"/>
        <w:rPr>
          <w:rFonts w:ascii="黑体" w:eastAsia="黑体" w:hint="eastAsia"/>
        </w:rPr>
      </w:pPr>
      <w:bookmarkStart w:name="十五、备注" w:id="536"/>
      <w:bookmarkEnd w:id="536"/>
      <w:r>
        <w:rPr/>
      </w:r>
      <w:r>
        <w:rPr>
          <w:rFonts w:ascii="黑体" w:eastAsia="黑体" w:hint="eastAsia"/>
        </w:rPr>
        <w:t>十五、备注</w:t>
      </w:r>
    </w:p>
    <w:p>
      <w:pPr>
        <w:pStyle w:val="BodyText"/>
        <w:spacing w:before="0"/>
        <w:ind w:left="0"/>
        <w:rPr>
          <w:rFonts w:ascii="黑体"/>
        </w:rPr>
      </w:pPr>
    </w:p>
    <w:p>
      <w:pPr>
        <w:pStyle w:val="Heading1"/>
        <w:spacing w:before="216"/>
        <w:ind w:right="183"/>
      </w:pPr>
      <w:r>
        <w:rPr/>
        <w:t>升放无人驾驶自由气球或者系留气球活动审批</w:t>
      </w:r>
    </w:p>
    <w:p>
      <w:pPr>
        <w:spacing w:line="624" w:lineRule="exact" w:before="0"/>
        <w:ind w:left="48" w:right="187" w:firstLine="0"/>
        <w:jc w:val="center"/>
        <w:rPr>
          <w:rFonts w:ascii="方正小标宋_GBK" w:eastAsia="方正小标宋_GBK" w:hint="eastAsia"/>
          <w:sz w:val="40"/>
        </w:rPr>
      </w:pPr>
      <w:r>
        <w:rPr>
          <w:rFonts w:ascii="方正小标宋_GBK" w:eastAsia="方正小标宋_GBK" w:hint="eastAsia"/>
          <w:sz w:val="40"/>
        </w:rPr>
        <w:t>（县级权限）</w:t>
      </w:r>
    </w:p>
    <w:p>
      <w:pPr>
        <w:spacing w:line="666" w:lineRule="exact" w:before="0"/>
        <w:ind w:left="48" w:right="185" w:firstLine="0"/>
        <w:jc w:val="center"/>
        <w:rPr>
          <w:rFonts w:ascii="方正小标宋_GBK" w:eastAsia="方正小标宋_GBK" w:hint="eastAsia"/>
          <w:sz w:val="40"/>
        </w:rPr>
      </w:pPr>
      <w:r>
        <w:rPr>
          <w:rFonts w:ascii="方正小标宋_GBK" w:eastAsia="方正小标宋_GBK" w:hint="eastAsia"/>
          <w:sz w:val="40"/>
        </w:rPr>
        <w:t>【000154105003】</w:t>
      </w:r>
    </w:p>
    <w:p>
      <w:pPr>
        <w:pStyle w:val="BodyText"/>
        <w:spacing w:before="123"/>
        <w:rPr>
          <w:rFonts w:ascii="黑体" w:eastAsia="黑体" w:hint="eastAsia"/>
        </w:rPr>
      </w:pPr>
      <w:bookmarkStart w:name="一、基本要素" w:id="537"/>
      <w:bookmarkEnd w:id="537"/>
      <w:r>
        <w:rPr/>
      </w:r>
      <w:r>
        <w:rPr>
          <w:rFonts w:ascii="黑体" w:eastAsia="黑体" w:hint="eastAsia"/>
        </w:rPr>
        <w:t>一、基本要素</w:t>
      </w:r>
    </w:p>
    <w:p>
      <w:pPr>
        <w:pStyle w:val="Heading3"/>
        <w:spacing w:before="146"/>
      </w:pPr>
      <w:bookmarkStart w:name="1.行政许可事项名称及编码" w:id="538"/>
      <w:bookmarkEnd w:id="538"/>
      <w:r>
        <w:rPr>
          <w:b w:val="0"/>
        </w:rPr>
      </w:r>
      <w:r>
        <w:rPr>
          <w:rFonts w:ascii="Times New Roman" w:eastAsia="Times New Roman"/>
        </w:rPr>
        <w:t>1.</w:t>
      </w:r>
      <w:r>
        <w:rPr/>
        <w:t>行政许可事项名称及编码</w:t>
      </w:r>
    </w:p>
    <w:p>
      <w:pPr>
        <w:spacing w:after="0"/>
        <w:sectPr>
          <w:pgSz w:w="11910" w:h="16840"/>
          <w:pgMar w:top="1540" w:bottom="280" w:left="1680" w:right="1540"/>
        </w:sectPr>
      </w:pPr>
    </w:p>
    <w:p>
      <w:pPr>
        <w:pStyle w:val="BodyText"/>
        <w:spacing w:before="0"/>
        <w:ind w:left="679"/>
      </w:pPr>
      <w:bookmarkStart w:name="升放无人驾驶自由气球或者系留气球活动审批【00015410500Y】" w:id="539"/>
      <w:bookmarkEnd w:id="539"/>
      <w:r>
        <w:rPr/>
      </w:r>
      <w:r>
        <w:rPr/>
        <w:t>升放无人驾驶自由气球或者系留气球活动审批【00015410500Y】</w:t>
      </w:r>
    </w:p>
    <w:p>
      <w:pPr>
        <w:pStyle w:val="Heading3"/>
        <w:spacing w:before="89"/>
      </w:pPr>
      <w:bookmarkStart w:name="2.行政许可事项子项名称及编码" w:id="540"/>
      <w:bookmarkEnd w:id="540"/>
      <w:r>
        <w:rPr>
          <w:b w:val="0"/>
        </w:rPr>
      </w:r>
      <w:r>
        <w:rPr>
          <w:rFonts w:ascii="Times New Roman" w:eastAsia="Times New Roman"/>
        </w:rPr>
        <w:t>2.</w:t>
      </w:r>
      <w:r>
        <w:rPr/>
        <w:t>行政许可事项子项名称及编码</w:t>
      </w:r>
    </w:p>
    <w:p>
      <w:pPr>
        <w:pStyle w:val="BodyText"/>
        <w:spacing w:before="56"/>
        <w:ind w:left="679"/>
      </w:pPr>
      <w:r>
        <w:rPr/>
        <w:t>升放无人驾驶自由气球或者系留气球活动审批（县级权限）</w:t>
      </w:r>
    </w:p>
    <w:p>
      <w:pPr>
        <w:pStyle w:val="BodyText"/>
        <w:spacing w:before="173"/>
      </w:pPr>
      <w:r>
        <w:rPr/>
        <w:t>【000154105003】</w:t>
      </w:r>
    </w:p>
    <w:p>
      <w:pPr>
        <w:pStyle w:val="Heading3"/>
        <w:spacing w:before="207"/>
      </w:pPr>
      <w:bookmarkStart w:name="3.行政许可事项业务办理项名称及编码" w:id="541"/>
      <w:bookmarkEnd w:id="541"/>
      <w:r>
        <w:rPr>
          <w:b w:val="0"/>
        </w:rPr>
      </w:r>
      <w:r>
        <w:rPr>
          <w:rFonts w:ascii="Times New Roman" w:eastAsia="Times New Roman"/>
        </w:rPr>
        <w:t>3.</w:t>
      </w:r>
      <w:r>
        <w:rPr/>
        <w:t>行政许可事项业务办理项名称及编码</w:t>
      </w:r>
    </w:p>
    <w:p>
      <w:pPr>
        <w:pStyle w:val="BodyText"/>
        <w:spacing w:line="331" w:lineRule="auto" w:before="56"/>
        <w:ind w:firstLine="559"/>
      </w:pPr>
      <w:r>
        <w:rPr/>
        <w:t>1.升放无人驾驶自由气球或者系留气球活动审批（县级权限） (00015410500301)</w:t>
      </w:r>
    </w:p>
    <w:p>
      <w:pPr>
        <w:pStyle w:val="Heading3"/>
        <w:spacing w:before="38"/>
      </w:pPr>
      <w:bookmarkStart w:name="4.设定依据" w:id="542"/>
      <w:bookmarkEnd w:id="542"/>
      <w:r>
        <w:rPr>
          <w:b w:val="0"/>
        </w:rPr>
      </w:r>
      <w:r>
        <w:rPr>
          <w:rFonts w:ascii="Times New Roman" w:eastAsia="Times New Roman"/>
        </w:rPr>
        <w:t>4.</w:t>
      </w:r>
      <w:r>
        <w:rPr/>
        <w:t>设定依据</w:t>
      </w:r>
    </w:p>
    <w:p>
      <w:pPr>
        <w:pStyle w:val="BodyText"/>
        <w:spacing w:before="89"/>
        <w:ind w:left="679"/>
      </w:pPr>
      <w:bookmarkStart w:name="（1）《通用航空飞行管制条例》第三十三条" w:id="543"/>
      <w:bookmarkEnd w:id="543"/>
      <w:r>
        <w:rPr/>
      </w:r>
      <w:r>
        <w:rPr/>
        <w:t>（1）《通用航空飞行管制条例》第三十三条</w:t>
      </w:r>
    </w:p>
    <w:p>
      <w:pPr>
        <w:pStyle w:val="BodyText"/>
        <w:spacing w:line="288" w:lineRule="auto" w:before="90"/>
        <w:ind w:right="255" w:firstLine="559"/>
        <w:jc w:val="both"/>
      </w:pPr>
      <w:bookmarkStart w:name="（2）《国务院关于第六批取消和调整行政审批项目的决定》附件2《国务院决定调整的行" w:id="544"/>
      <w:bookmarkEnd w:id="544"/>
      <w:r>
        <w:rPr/>
      </w:r>
      <w:r>
        <w:rPr/>
        <w:t>（2）《国务院关于第六批取消和调整行政审批项目的决定》附</w:t>
      </w:r>
      <w:r>
        <w:rPr>
          <w:spacing w:val="-23"/>
        </w:rPr>
        <w:t>件 </w:t>
      </w:r>
      <w:r>
        <w:rPr>
          <w:spacing w:val="-6"/>
        </w:rPr>
        <w:t>2</w:t>
      </w:r>
      <w:r>
        <w:rPr>
          <w:spacing w:val="-4"/>
        </w:rPr>
        <w:t>《国务院决定调整的行政审批项目目录》</w:t>
      </w:r>
      <w:r>
        <w:rPr/>
        <w:t>（</w:t>
      </w:r>
      <w:r>
        <w:rPr>
          <w:spacing w:val="-3"/>
        </w:rPr>
        <w:t>一</w:t>
      </w:r>
      <w:r>
        <w:rPr>
          <w:spacing w:val="-5"/>
        </w:rPr>
        <w:t>）</w:t>
      </w:r>
      <w:r>
        <w:rPr>
          <w:spacing w:val="-3"/>
        </w:rPr>
        <w:t>下放管理层级的</w:t>
      </w:r>
      <w:r>
        <w:rPr>
          <w:spacing w:val="-10"/>
        </w:rPr>
        <w:t>行政审批项目第 </w:t>
      </w:r>
      <w:r>
        <w:rPr/>
        <w:t>79</w:t>
      </w:r>
      <w:r>
        <w:rPr>
          <w:spacing w:val="-28"/>
        </w:rPr>
        <w:t> 项</w:t>
      </w:r>
    </w:p>
    <w:p>
      <w:pPr>
        <w:pStyle w:val="Heading3"/>
        <w:spacing w:line="448" w:lineRule="exact" w:before="0"/>
      </w:pPr>
      <w:bookmarkStart w:name="5.实施依据" w:id="545"/>
      <w:bookmarkEnd w:id="545"/>
      <w:r>
        <w:rPr>
          <w:b w:val="0"/>
        </w:rPr>
      </w:r>
      <w:r>
        <w:rPr>
          <w:rFonts w:ascii="Times New Roman" w:eastAsia="Times New Roman"/>
        </w:rPr>
        <w:t>5.</w:t>
      </w:r>
      <w:r>
        <w:rPr/>
        <w:t>实施依据</w:t>
      </w:r>
    </w:p>
    <w:p>
      <w:pPr>
        <w:pStyle w:val="BodyText"/>
        <w:spacing w:before="89"/>
        <w:ind w:left="679"/>
      </w:pPr>
      <w:bookmarkStart w:name="（1）《升放气球管理办法》" w:id="546"/>
      <w:bookmarkEnd w:id="546"/>
      <w:r>
        <w:rPr/>
      </w:r>
      <w:r>
        <w:rPr/>
        <w:t>（1）《升放气球管理办法》</w:t>
      </w:r>
    </w:p>
    <w:p>
      <w:pPr>
        <w:pStyle w:val="Heading3"/>
        <w:spacing w:before="89"/>
      </w:pPr>
      <w:bookmarkStart w:name="6.监管依据" w:id="547"/>
      <w:bookmarkEnd w:id="547"/>
      <w:r>
        <w:rPr>
          <w:b w:val="0"/>
        </w:rPr>
      </w:r>
      <w:r>
        <w:rPr>
          <w:rFonts w:ascii="Times New Roman" w:eastAsia="Times New Roman"/>
        </w:rPr>
        <w:t>6.</w:t>
      </w:r>
      <w:r>
        <w:rPr/>
        <w:t>监管依据</w:t>
      </w:r>
    </w:p>
    <w:p>
      <w:pPr>
        <w:pStyle w:val="BodyText"/>
        <w:spacing w:line="288" w:lineRule="auto" w:before="90"/>
        <w:ind w:right="115" w:firstLine="559"/>
      </w:pPr>
      <w:bookmarkStart w:name="（1）《升放气球管理办法》第二十、二十一、二十二、二十三、二十五、二十六、二十七" w:id="548"/>
      <w:bookmarkEnd w:id="548"/>
      <w:r>
        <w:rPr/>
      </w:r>
      <w:r>
        <w:rPr>
          <w:spacing w:val="-12"/>
          <w:w w:val="95"/>
        </w:rPr>
        <w:t>（1）</w:t>
      </w:r>
      <w:r>
        <w:rPr>
          <w:spacing w:val="-8"/>
          <w:w w:val="95"/>
        </w:rPr>
        <w:t>《升放气球管理办法》第二十、二十一、二十二、二十三、 </w:t>
      </w:r>
      <w:r>
        <w:rPr>
          <w:spacing w:val="-3"/>
        </w:rPr>
        <w:t>二十五、二十六、二十七、二十八、二十九、三十条</w:t>
      </w:r>
    </w:p>
    <w:p>
      <w:pPr>
        <w:spacing w:before="46"/>
        <w:ind w:left="679" w:right="0" w:firstLine="0"/>
        <w:jc w:val="left"/>
        <w:rPr>
          <w:sz w:val="28"/>
        </w:rPr>
      </w:pPr>
      <w:r>
        <w:rPr>
          <w:rFonts w:ascii="Times New Roman" w:eastAsia="Times New Roman"/>
          <w:b/>
          <w:sz w:val="28"/>
        </w:rPr>
        <w:t>7.</w:t>
      </w:r>
      <w:r>
        <w:rPr>
          <w:b/>
          <w:sz w:val="28"/>
        </w:rPr>
        <w:t>实施机关：</w:t>
      </w:r>
      <w:r>
        <w:rPr>
          <w:sz w:val="28"/>
        </w:rPr>
        <w:t>县级气象主管机构会同有关部门</w:t>
      </w:r>
    </w:p>
    <w:p>
      <w:pPr>
        <w:spacing w:before="150"/>
        <w:ind w:left="679" w:right="0" w:firstLine="0"/>
        <w:jc w:val="left"/>
        <w:rPr>
          <w:sz w:val="28"/>
        </w:rPr>
      </w:pPr>
      <w:r>
        <w:rPr>
          <w:rFonts w:ascii="Times New Roman" w:eastAsia="Times New Roman"/>
          <w:b/>
          <w:sz w:val="28"/>
        </w:rPr>
        <w:t>8.</w:t>
      </w:r>
      <w:r>
        <w:rPr>
          <w:b/>
          <w:sz w:val="28"/>
        </w:rPr>
        <w:t>审批层级：</w:t>
      </w:r>
      <w:r>
        <w:rPr>
          <w:sz w:val="28"/>
        </w:rPr>
        <w:t>县级</w:t>
      </w:r>
    </w:p>
    <w:p>
      <w:pPr>
        <w:spacing w:before="149"/>
        <w:ind w:left="679" w:right="0" w:firstLine="0"/>
        <w:jc w:val="left"/>
        <w:rPr>
          <w:sz w:val="28"/>
        </w:rPr>
      </w:pPr>
      <w:r>
        <w:rPr>
          <w:rFonts w:ascii="Times New Roman" w:eastAsia="Times New Roman"/>
          <w:b/>
          <w:sz w:val="28"/>
        </w:rPr>
        <w:t>9.</w:t>
      </w:r>
      <w:r>
        <w:rPr>
          <w:b/>
          <w:sz w:val="28"/>
        </w:rPr>
        <w:t>行使层级：</w:t>
      </w:r>
      <w:r>
        <w:rPr>
          <w:sz w:val="28"/>
        </w:rPr>
        <w:t>县级</w:t>
      </w:r>
    </w:p>
    <w:p>
      <w:pPr>
        <w:pStyle w:val="Heading3"/>
        <w:rPr>
          <w:b w:val="0"/>
        </w:rPr>
      </w:pPr>
      <w:r>
        <w:rPr>
          <w:rFonts w:ascii="Times New Roman" w:eastAsia="Times New Roman"/>
        </w:rPr>
        <w:t>10.</w:t>
      </w:r>
      <w:r>
        <w:rPr/>
        <w:t>是否由审批机关受理：</w:t>
      </w:r>
      <w:r>
        <w:rPr>
          <w:b w:val="0"/>
        </w:rPr>
        <w:t>是</w:t>
      </w:r>
    </w:p>
    <w:p>
      <w:pPr>
        <w:spacing w:before="150"/>
        <w:ind w:left="679" w:right="0" w:firstLine="0"/>
        <w:jc w:val="left"/>
        <w:rPr>
          <w:sz w:val="28"/>
        </w:rPr>
      </w:pPr>
      <w:r>
        <w:rPr>
          <w:rFonts w:ascii="Times New Roman" w:eastAsia="Times New Roman"/>
          <w:b/>
          <w:sz w:val="28"/>
        </w:rPr>
        <w:t>11.</w:t>
      </w:r>
      <w:r>
        <w:rPr>
          <w:b/>
          <w:sz w:val="28"/>
        </w:rPr>
        <w:t>受理层级：</w:t>
      </w:r>
      <w:r>
        <w:rPr>
          <w:sz w:val="28"/>
        </w:rPr>
        <w:t>县级</w:t>
      </w:r>
    </w:p>
    <w:p>
      <w:pPr>
        <w:spacing w:before="149"/>
        <w:ind w:left="679" w:right="0" w:firstLine="0"/>
        <w:jc w:val="left"/>
        <w:rPr>
          <w:sz w:val="28"/>
        </w:rPr>
      </w:pPr>
      <w:r>
        <w:rPr>
          <w:rFonts w:ascii="Times New Roman" w:eastAsia="Times New Roman"/>
          <w:b/>
          <w:sz w:val="28"/>
        </w:rPr>
        <w:t>12.</w:t>
      </w:r>
      <w:r>
        <w:rPr>
          <w:b/>
          <w:sz w:val="28"/>
        </w:rPr>
        <w:t>是否存在初审环节：</w:t>
      </w:r>
      <w:r>
        <w:rPr>
          <w:sz w:val="28"/>
        </w:rPr>
        <w:t>否</w:t>
      </w:r>
    </w:p>
    <w:p>
      <w:pPr>
        <w:spacing w:before="149"/>
        <w:ind w:left="679" w:right="0" w:firstLine="0"/>
        <w:jc w:val="left"/>
        <w:rPr>
          <w:sz w:val="28"/>
        </w:rPr>
      </w:pPr>
      <w:r>
        <w:rPr>
          <w:rFonts w:ascii="Times New Roman" w:eastAsia="Times New Roman"/>
          <w:b/>
          <w:sz w:val="28"/>
        </w:rPr>
        <w:t>13.</w:t>
      </w:r>
      <w:r>
        <w:rPr>
          <w:b/>
          <w:sz w:val="28"/>
        </w:rPr>
        <w:t>初审层级：</w:t>
      </w:r>
      <w:r>
        <w:rPr>
          <w:sz w:val="28"/>
        </w:rPr>
        <w:t>无</w:t>
      </w:r>
    </w:p>
    <w:p>
      <w:pPr>
        <w:spacing w:after="0"/>
        <w:jc w:val="left"/>
        <w:rPr>
          <w:sz w:val="28"/>
        </w:rPr>
        <w:sectPr>
          <w:pgSz w:w="11910" w:h="16840"/>
          <w:pgMar w:top="1540" w:bottom="280" w:left="1680" w:right="1540"/>
        </w:sectPr>
      </w:pPr>
    </w:p>
    <w:p>
      <w:pPr>
        <w:spacing w:line="319" w:lineRule="auto" w:before="8"/>
        <w:ind w:left="120" w:right="353" w:firstLine="559"/>
        <w:jc w:val="left"/>
        <w:rPr>
          <w:sz w:val="28"/>
        </w:rPr>
      </w:pPr>
      <w:r>
        <w:rPr>
          <w:rFonts w:ascii="Times New Roman" w:eastAsia="Times New Roman"/>
          <w:b/>
          <w:sz w:val="28"/>
        </w:rPr>
        <w:t>14.</w:t>
      </w:r>
      <w:r>
        <w:rPr>
          <w:b/>
          <w:sz w:val="28"/>
        </w:rPr>
        <w:t>对应政务服务事项国家级基本目录名称：</w:t>
      </w:r>
      <w:r>
        <w:rPr>
          <w:sz w:val="28"/>
        </w:rPr>
        <w:t>升放无人驾驶自由气球或者系留气球活动审批</w:t>
      </w:r>
    </w:p>
    <w:p>
      <w:pPr>
        <w:spacing w:before="1"/>
        <w:ind w:left="679" w:right="0" w:firstLine="0"/>
        <w:jc w:val="left"/>
        <w:rPr>
          <w:sz w:val="28"/>
        </w:rPr>
      </w:pPr>
      <w:r>
        <w:rPr>
          <w:rFonts w:ascii="Times New Roman" w:eastAsia="Times New Roman"/>
          <w:b/>
          <w:sz w:val="28"/>
        </w:rPr>
        <w:t>15.</w:t>
      </w:r>
      <w:r>
        <w:rPr>
          <w:b/>
          <w:sz w:val="28"/>
        </w:rPr>
        <w:t>要素统一情况：</w:t>
      </w:r>
      <w:r>
        <w:rPr>
          <w:sz w:val="28"/>
        </w:rPr>
        <w:t>全部要素全国统一</w:t>
      </w:r>
    </w:p>
    <w:p>
      <w:pPr>
        <w:pStyle w:val="BodyText"/>
        <w:spacing w:before="136"/>
        <w:rPr>
          <w:rFonts w:ascii="黑体" w:eastAsia="黑体" w:hint="eastAsia"/>
        </w:rPr>
      </w:pPr>
      <w:bookmarkStart w:name="二、行政许可事项类型" w:id="549"/>
      <w:bookmarkEnd w:id="549"/>
      <w:r>
        <w:rPr/>
      </w:r>
      <w:r>
        <w:rPr>
          <w:rFonts w:ascii="黑体" w:eastAsia="黑体" w:hint="eastAsia"/>
        </w:rPr>
        <w:t>二、行政许可事项类型</w:t>
      </w:r>
    </w:p>
    <w:p>
      <w:pPr>
        <w:pStyle w:val="BodyText"/>
        <w:spacing w:before="195"/>
        <w:ind w:left="679"/>
      </w:pPr>
      <w:r>
        <w:rPr/>
        <w:t>条件型</w:t>
      </w:r>
    </w:p>
    <w:p>
      <w:pPr>
        <w:pStyle w:val="BodyText"/>
        <w:spacing w:before="136"/>
        <w:rPr>
          <w:rFonts w:ascii="黑体" w:eastAsia="黑体" w:hint="eastAsia"/>
        </w:rPr>
      </w:pPr>
      <w:bookmarkStart w:name="三、行政许可条件" w:id="550"/>
      <w:bookmarkEnd w:id="550"/>
      <w:r>
        <w:rPr/>
      </w:r>
      <w:r>
        <w:rPr>
          <w:rFonts w:ascii="黑体" w:eastAsia="黑体" w:hint="eastAsia"/>
        </w:rPr>
        <w:t>三、行政许可条件</w:t>
      </w:r>
    </w:p>
    <w:p>
      <w:pPr>
        <w:pStyle w:val="Heading3"/>
        <w:spacing w:before="146"/>
      </w:pPr>
      <w:bookmarkStart w:name="1.准予行政许可的条件" w:id="551"/>
      <w:bookmarkEnd w:id="551"/>
      <w:r>
        <w:rPr>
          <w:b w:val="0"/>
        </w:rPr>
      </w:r>
      <w:r>
        <w:rPr>
          <w:rFonts w:ascii="Times New Roman" w:eastAsia="Times New Roman"/>
        </w:rPr>
        <w:t>1.</w:t>
      </w:r>
      <w:r>
        <w:rPr/>
        <w:t>准予行政许可的条件</w:t>
      </w:r>
    </w:p>
    <w:p>
      <w:pPr>
        <w:pStyle w:val="BodyText"/>
        <w:spacing w:before="138"/>
        <w:ind w:left="679"/>
      </w:pPr>
      <w:r>
        <w:rPr/>
        <w:t>（1）具有升放气球资质证；</w:t>
      </w:r>
    </w:p>
    <w:p>
      <w:pPr>
        <w:pStyle w:val="BodyText"/>
        <w:spacing w:line="319" w:lineRule="auto" w:before="149"/>
        <w:ind w:right="256" w:firstLine="559"/>
        <w:jc w:val="both"/>
      </w:pPr>
      <w:r>
        <w:rPr/>
        <w:t>（2）升放气球符合下列安全要求：储运气体及充灌、回收气球</w:t>
      </w:r>
      <w:r>
        <w:rPr>
          <w:spacing w:val="-11"/>
        </w:rPr>
        <w:t>必须严格遵守消防、危险化学品安全使用管理等有关规定；升放气球</w:t>
      </w:r>
      <w:r>
        <w:rPr>
          <w:spacing w:val="-10"/>
        </w:rPr>
        <w:t>的地点应当与高大建筑物、树木、架空电线、通信线和其他障碍物保</w:t>
      </w:r>
      <w:r>
        <w:rPr>
          <w:spacing w:val="-12"/>
        </w:rPr>
        <w:t>持安全的距离，避免碰撞、摩擦和缠绕等；在升放气球的球体及其附</w:t>
      </w:r>
      <w:r>
        <w:rPr>
          <w:spacing w:val="-11"/>
        </w:rPr>
        <w:t>属物上必须设置识别标志；升放气球必须符合适宜的气象条件；系留</w:t>
      </w:r>
      <w:r>
        <w:rPr>
          <w:spacing w:val="-14"/>
        </w:rPr>
        <w:t>气球升放的高度不得高于地面 </w:t>
      </w:r>
      <w:r>
        <w:rPr/>
        <w:t>150</w:t>
      </w:r>
      <w:r>
        <w:rPr>
          <w:spacing w:val="-11"/>
        </w:rPr>
        <w:t> 米，但是低于距其水平距离 </w:t>
      </w:r>
      <w:r>
        <w:rPr/>
        <w:t>50</w:t>
      </w:r>
      <w:r>
        <w:rPr>
          <w:spacing w:val="-25"/>
        </w:rPr>
        <w:t> 米</w:t>
      </w:r>
      <w:r>
        <w:rPr>
          <w:spacing w:val="-9"/>
        </w:rPr>
        <w:t>范围内建筑物顶部的除外； 升放系留气球必须确保系留牢固； 系留</w:t>
      </w:r>
      <w:r>
        <w:rPr>
          <w:spacing w:val="-8"/>
        </w:rPr>
        <w:t>气球升放的高度超过地面 </w:t>
      </w:r>
      <w:r>
        <w:rPr/>
        <w:t>50</w:t>
      </w:r>
      <w:r>
        <w:rPr>
          <w:spacing w:val="-9"/>
        </w:rPr>
        <w:t> 米的，必须加装快速放气装置；</w:t>
      </w:r>
    </w:p>
    <w:p>
      <w:pPr>
        <w:pStyle w:val="BodyText"/>
        <w:spacing w:line="319" w:lineRule="auto" w:before="5"/>
        <w:ind w:right="257" w:firstLine="559"/>
      </w:pPr>
      <w:r>
        <w:rPr/>
        <w:t>（3）升放时间、地点不得与所在辖区低空、慢速、小型飞行器相关管制要求冲突。</w:t>
      </w:r>
    </w:p>
    <w:p>
      <w:pPr>
        <w:pStyle w:val="Heading3"/>
        <w:spacing w:line="404" w:lineRule="exact" w:before="0"/>
      </w:pPr>
      <w:bookmarkStart w:name="2.规定行政许可条件的依据" w:id="552"/>
      <w:bookmarkEnd w:id="552"/>
      <w:r>
        <w:rPr>
          <w:b w:val="0"/>
        </w:rPr>
      </w:r>
      <w:r>
        <w:rPr>
          <w:rFonts w:ascii="Times New Roman" w:eastAsia="Times New Roman"/>
        </w:rPr>
        <w:t>2.</w:t>
      </w:r>
      <w:r>
        <w:rPr/>
        <w:t>规定行政许可条件的依据</w:t>
      </w:r>
    </w:p>
    <w:p>
      <w:pPr>
        <w:pStyle w:val="BodyText"/>
        <w:spacing w:line="319" w:lineRule="auto" w:before="138"/>
        <w:ind w:right="257" w:firstLine="559"/>
      </w:pPr>
      <w:r>
        <w:rPr/>
        <w:t>（1）《升放气球管理办法》第十七条升放气球活动必须在许可机构批准的范围内进行。</w:t>
      </w:r>
    </w:p>
    <w:p>
      <w:pPr>
        <w:pStyle w:val="BodyText"/>
        <w:spacing w:line="319" w:lineRule="auto" w:before="1"/>
        <w:ind w:right="257" w:firstLine="559"/>
      </w:pPr>
      <w:r>
        <w:rPr/>
        <w:t>禁止在依法划设的机场范围内和机场净空保护区域内升放无人驾驶自由气球或者系留气球，但是国家另有规定的除外。</w:t>
      </w:r>
    </w:p>
    <w:p>
      <w:pPr>
        <w:spacing w:after="0" w:line="319" w:lineRule="auto"/>
        <w:sectPr>
          <w:pgSz w:w="11910" w:h="16840"/>
          <w:pgMar w:top="1580" w:bottom="280" w:left="1680" w:right="1540"/>
        </w:sectPr>
      </w:pPr>
    </w:p>
    <w:p>
      <w:pPr>
        <w:pStyle w:val="BodyText"/>
        <w:spacing w:line="319" w:lineRule="auto" w:before="8"/>
        <w:ind w:right="257" w:firstLine="559"/>
      </w:pPr>
      <w:r>
        <w:rPr/>
        <w:t>（2）《升放气球管理办法》第十八条升放气球必须符合下列安全要求：</w:t>
      </w:r>
    </w:p>
    <w:p>
      <w:pPr>
        <w:pStyle w:val="BodyText"/>
        <w:spacing w:line="319" w:lineRule="auto" w:before="1"/>
        <w:ind w:right="257" w:firstLine="559"/>
      </w:pPr>
      <w:r>
        <w:rPr/>
        <w:t>(一)储运气体及充灌、回收气球必须严格遵守消防、危险化学品安全使用管理等有关规定；</w:t>
      </w:r>
    </w:p>
    <w:p>
      <w:pPr>
        <w:pStyle w:val="BodyText"/>
        <w:spacing w:line="319" w:lineRule="auto" w:before="1"/>
        <w:ind w:right="257" w:firstLine="559"/>
      </w:pPr>
      <w:r>
        <w:rPr/>
        <w:t>(二)升放气球的地点应当与高大建筑物、树木、架空电线、通信线和其他障碍物保持安全的距离，避免碰撞、摩擦和缠绕等；</w:t>
      </w:r>
    </w:p>
    <w:p>
      <w:pPr>
        <w:pStyle w:val="BodyText"/>
        <w:spacing w:before="2"/>
        <w:ind w:left="679"/>
      </w:pPr>
      <w:r>
        <w:rPr/>
        <w:t>(三)在升放气球的球体及其附属物上必须设置识别标志；</w:t>
      </w:r>
    </w:p>
    <w:p>
      <w:pPr>
        <w:pStyle w:val="BodyText"/>
        <w:spacing w:before="149"/>
        <w:ind w:left="679"/>
      </w:pPr>
      <w:r>
        <w:rPr/>
        <w:t>(四)升放气球必须符合适宜的气象条件；</w:t>
      </w:r>
    </w:p>
    <w:p>
      <w:pPr>
        <w:pStyle w:val="BodyText"/>
        <w:spacing w:before="149"/>
        <w:ind w:left="679"/>
      </w:pPr>
      <w:r>
        <w:rPr/>
        <w:t>(五)系留气球升放的高度不得高于地面 150 米，但是低于距其水</w:t>
      </w:r>
    </w:p>
    <w:p>
      <w:pPr>
        <w:pStyle w:val="BodyText"/>
        <w:spacing w:before="150"/>
        <w:ind w:left="48" w:right="3600"/>
        <w:jc w:val="center"/>
      </w:pPr>
      <w:r>
        <w:rPr/>
        <w:t>平距离 50 米范围内建筑物顶部的除外；</w:t>
      </w:r>
    </w:p>
    <w:p>
      <w:pPr>
        <w:pStyle w:val="BodyText"/>
        <w:spacing w:before="149"/>
        <w:ind w:left="679"/>
      </w:pPr>
      <w:r>
        <w:rPr/>
        <w:t>(六) 升放系留气球必须确保系留牢固；</w:t>
      </w:r>
    </w:p>
    <w:p>
      <w:pPr>
        <w:pStyle w:val="BodyText"/>
        <w:spacing w:line="319" w:lineRule="auto" w:before="150"/>
        <w:ind w:right="183" w:firstLine="559"/>
      </w:pPr>
      <w:r>
        <w:rPr/>
        <w:t>(七) 系留气球升放的高度超过地面 50 米的，必须加装快速放气装置。</w:t>
      </w:r>
    </w:p>
    <w:p>
      <w:pPr>
        <w:pStyle w:val="BodyText"/>
        <w:spacing w:line="319" w:lineRule="auto" w:before="1"/>
        <w:ind w:right="256" w:firstLine="559"/>
        <w:jc w:val="both"/>
      </w:pPr>
      <w:r>
        <w:rPr/>
        <w:t>（3）《升放气球管理办法》第十九条升放气球必须由取得《升</w:t>
      </w:r>
      <w:r>
        <w:rPr>
          <w:spacing w:val="-10"/>
        </w:rPr>
        <w:t>放气球资质证》单位的作业人员进行操作，现场应当有专人值守，以</w:t>
      </w:r>
      <w:r>
        <w:rPr>
          <w:spacing w:val="-4"/>
        </w:rPr>
        <w:t>预防和处理意外情况。</w:t>
      </w:r>
    </w:p>
    <w:p>
      <w:pPr>
        <w:pStyle w:val="BodyText"/>
        <w:spacing w:line="348" w:lineRule="exact" w:before="0"/>
        <w:ind w:left="48" w:right="3730"/>
        <w:jc w:val="center"/>
        <w:rPr>
          <w:rFonts w:ascii="黑体" w:eastAsia="黑体" w:hint="eastAsia"/>
        </w:rPr>
      </w:pPr>
      <w:bookmarkStart w:name="四、行政许可服务对象类型与改革举措" w:id="553"/>
      <w:bookmarkEnd w:id="553"/>
      <w:r>
        <w:rPr/>
      </w:r>
      <w:r>
        <w:rPr>
          <w:rFonts w:ascii="黑体" w:eastAsia="黑体" w:hint="eastAsia"/>
        </w:rPr>
        <w:t>四、行政许可服务对象类型与改革举措</w:t>
      </w:r>
    </w:p>
    <w:p>
      <w:pPr>
        <w:spacing w:before="194"/>
        <w:ind w:left="679" w:right="0" w:firstLine="0"/>
        <w:jc w:val="left"/>
        <w:rPr>
          <w:sz w:val="28"/>
        </w:rPr>
      </w:pPr>
      <w:r>
        <w:rPr>
          <w:rFonts w:ascii="Times New Roman" w:eastAsia="Times New Roman"/>
          <w:b/>
          <w:sz w:val="28"/>
        </w:rPr>
        <w:t>1.</w:t>
      </w:r>
      <w:r>
        <w:rPr>
          <w:b/>
          <w:sz w:val="28"/>
        </w:rPr>
        <w:t>服务对象类型：</w:t>
      </w:r>
      <w:r>
        <w:rPr>
          <w:sz w:val="28"/>
        </w:rPr>
        <w:t>企业法人,事业单位法人,社会组织法人</w:t>
      </w:r>
    </w:p>
    <w:p>
      <w:pPr>
        <w:pStyle w:val="Heading3"/>
        <w:spacing w:before="150"/>
        <w:rPr>
          <w:b w:val="0"/>
        </w:rPr>
      </w:pPr>
      <w:r>
        <w:rPr>
          <w:rFonts w:ascii="Times New Roman" w:eastAsia="Times New Roman"/>
        </w:rPr>
        <w:t>2.</w:t>
      </w:r>
      <w:r>
        <w:rPr/>
        <w:t>是否为涉企许可事项：</w:t>
      </w:r>
      <w:r>
        <w:rPr>
          <w:b w:val="0"/>
        </w:rPr>
        <w:t>否</w:t>
      </w:r>
    </w:p>
    <w:p>
      <w:pPr>
        <w:spacing w:before="149"/>
        <w:ind w:left="679" w:right="0" w:firstLine="0"/>
        <w:jc w:val="left"/>
        <w:rPr>
          <w:sz w:val="28"/>
        </w:rPr>
      </w:pPr>
      <w:r>
        <w:rPr>
          <w:rFonts w:ascii="Times New Roman" w:eastAsia="Times New Roman"/>
          <w:b/>
          <w:sz w:val="28"/>
        </w:rPr>
        <w:t>3.</w:t>
      </w:r>
      <w:r>
        <w:rPr>
          <w:b/>
          <w:sz w:val="28"/>
        </w:rPr>
        <w:t>涉企经营许可事项名称：</w:t>
      </w:r>
      <w:r>
        <w:rPr>
          <w:sz w:val="28"/>
        </w:rPr>
        <w:t>无</w:t>
      </w:r>
    </w:p>
    <w:p>
      <w:pPr>
        <w:spacing w:before="149"/>
        <w:ind w:left="679" w:right="0" w:firstLine="0"/>
        <w:jc w:val="left"/>
        <w:rPr>
          <w:sz w:val="28"/>
        </w:rPr>
      </w:pPr>
      <w:r>
        <w:rPr>
          <w:rFonts w:ascii="Times New Roman" w:eastAsia="Times New Roman"/>
          <w:b/>
          <w:sz w:val="28"/>
        </w:rPr>
        <w:t>4.</w:t>
      </w:r>
      <w:r>
        <w:rPr>
          <w:b/>
          <w:sz w:val="28"/>
        </w:rPr>
        <w:t>许可证件名称：</w:t>
      </w:r>
      <w:r>
        <w:rPr>
          <w:sz w:val="28"/>
        </w:rPr>
        <w:t>无</w:t>
      </w:r>
    </w:p>
    <w:p>
      <w:pPr>
        <w:spacing w:before="150"/>
        <w:ind w:left="679" w:right="0" w:firstLine="0"/>
        <w:jc w:val="left"/>
        <w:rPr>
          <w:sz w:val="28"/>
        </w:rPr>
      </w:pPr>
      <w:r>
        <w:rPr>
          <w:rFonts w:ascii="Times New Roman" w:eastAsia="Times New Roman"/>
          <w:b/>
          <w:sz w:val="28"/>
        </w:rPr>
        <w:t>5.</w:t>
      </w:r>
      <w:r>
        <w:rPr>
          <w:b/>
          <w:sz w:val="28"/>
        </w:rPr>
        <w:t>改革方式：</w:t>
      </w:r>
      <w:r>
        <w:rPr>
          <w:sz w:val="28"/>
        </w:rPr>
        <w:t>无</w:t>
      </w:r>
    </w:p>
    <w:p>
      <w:pPr>
        <w:spacing w:before="101"/>
        <w:ind w:left="679" w:right="0" w:firstLine="0"/>
        <w:jc w:val="left"/>
        <w:rPr>
          <w:b/>
          <w:sz w:val="28"/>
        </w:rPr>
      </w:pPr>
      <w:r>
        <w:rPr>
          <w:rFonts w:ascii="Times New Roman" w:eastAsia="Times New Roman"/>
          <w:b/>
          <w:sz w:val="28"/>
        </w:rPr>
        <w:t>6.</w:t>
      </w:r>
      <w:r>
        <w:rPr>
          <w:b/>
          <w:sz w:val="28"/>
        </w:rPr>
        <w:t>具体改革举措</w:t>
      </w:r>
    </w:p>
    <w:p>
      <w:pPr>
        <w:spacing w:after="0"/>
        <w:jc w:val="left"/>
        <w:rPr>
          <w:sz w:val="28"/>
        </w:rPr>
        <w:sectPr>
          <w:pgSz w:w="11910" w:h="16840"/>
          <w:pgMar w:top="1580" w:bottom="280" w:left="1680" w:right="1540"/>
        </w:sectPr>
      </w:pPr>
    </w:p>
    <w:p>
      <w:pPr>
        <w:pStyle w:val="BodyText"/>
        <w:spacing w:line="319" w:lineRule="auto" w:before="8"/>
        <w:ind w:right="228" w:firstLine="559"/>
      </w:pPr>
      <w:r>
        <w:rPr/>
        <w:t>1</w:t>
      </w:r>
      <w:r>
        <w:rPr>
          <w:spacing w:val="-6"/>
        </w:rPr>
        <w:t>.实现申请、审批全程网上办理并在网上公布审批程序、受理条</w:t>
      </w:r>
      <w:r>
        <w:rPr>
          <w:spacing w:val="-3"/>
        </w:rPr>
        <w:t>件、办理标准。</w:t>
      </w:r>
      <w:r>
        <w:rPr/>
        <w:t>2</w:t>
      </w:r>
      <w:r>
        <w:rPr>
          <w:spacing w:val="-9"/>
        </w:rPr>
        <w:t>.将承诺审批时限由 </w:t>
      </w:r>
      <w:r>
        <w:rPr/>
        <w:t>2</w:t>
      </w:r>
      <w:r>
        <w:rPr>
          <w:spacing w:val="-17"/>
        </w:rPr>
        <w:t> 个工作日压减至 </w:t>
      </w:r>
      <w:r>
        <w:rPr/>
        <w:t>1</w:t>
      </w:r>
      <w:r>
        <w:rPr>
          <w:spacing w:val="-13"/>
        </w:rPr>
        <w:t> 个工作日。</w:t>
      </w:r>
    </w:p>
    <w:p>
      <w:pPr>
        <w:pStyle w:val="Heading3"/>
        <w:spacing w:line="404" w:lineRule="exact" w:before="0"/>
      </w:pPr>
      <w:r>
        <w:rPr>
          <w:rFonts w:ascii="Times New Roman" w:eastAsia="Times New Roman"/>
        </w:rPr>
        <w:t>7.</w:t>
      </w:r>
      <w:r>
        <w:rPr/>
        <w:t>加强事中事后监管措施</w:t>
      </w:r>
    </w:p>
    <w:p>
      <w:pPr>
        <w:pStyle w:val="BodyText"/>
        <w:spacing w:line="319" w:lineRule="auto"/>
        <w:ind w:right="255" w:firstLine="559"/>
        <w:jc w:val="both"/>
      </w:pPr>
      <w:r>
        <w:rPr>
          <w:spacing w:val="-1"/>
          <w:w w:val="95"/>
        </w:rPr>
        <w:t>1</w:t>
      </w:r>
      <w:r>
        <w:rPr>
          <w:spacing w:val="-7"/>
          <w:w w:val="95"/>
        </w:rPr>
        <w:t>.通过“双随机、一公开”监管、跨部门联合监管等方式，对升 </w:t>
      </w:r>
      <w:r>
        <w:rPr>
          <w:spacing w:val="-10"/>
        </w:rPr>
        <w:t>放无人驾驶自由气球、系留气球活动实施严格监管，发现违法违规行</w:t>
      </w:r>
      <w:r>
        <w:rPr>
          <w:spacing w:val="-5"/>
        </w:rPr>
        <w:t>为要依法查处并公开结果。</w:t>
      </w:r>
      <w:r>
        <w:rPr/>
        <w:t>2</w:t>
      </w:r>
      <w:r>
        <w:rPr>
          <w:spacing w:val="-5"/>
        </w:rPr>
        <w:t>.建立健全监管规则和标准，强化市场主</w:t>
      </w:r>
      <w:r>
        <w:rPr>
          <w:spacing w:val="-7"/>
        </w:rPr>
        <w:t>体责任。</w:t>
      </w:r>
      <w:r>
        <w:rPr>
          <w:spacing w:val="-1"/>
        </w:rPr>
        <w:t>3</w:t>
      </w:r>
      <w:r>
        <w:rPr>
          <w:spacing w:val="-4"/>
        </w:rPr>
        <w:t>.加强对升放气球行为的法律法规和科普宣传，提高升放单</w:t>
      </w:r>
      <w:r>
        <w:rPr>
          <w:spacing w:val="-3"/>
        </w:rPr>
        <w:t>位和社会公众的安全意识。</w:t>
      </w:r>
      <w:r>
        <w:rPr/>
        <w:t>4</w:t>
      </w:r>
      <w:r>
        <w:rPr>
          <w:spacing w:val="-3"/>
        </w:rPr>
        <w:t>.依法及时处理投诉举报。</w:t>
      </w:r>
    </w:p>
    <w:p>
      <w:pPr>
        <w:pStyle w:val="BodyText"/>
        <w:spacing w:line="349" w:lineRule="exact" w:before="0"/>
        <w:rPr>
          <w:rFonts w:ascii="黑体" w:eastAsia="黑体" w:hint="eastAsia"/>
        </w:rPr>
      </w:pPr>
      <w:bookmarkStart w:name="五、申请材料" w:id="554"/>
      <w:bookmarkEnd w:id="554"/>
      <w:r>
        <w:rPr/>
      </w:r>
      <w:r>
        <w:rPr>
          <w:rFonts w:ascii="黑体" w:eastAsia="黑体" w:hint="eastAsia"/>
        </w:rPr>
        <w:t>五、申请材料</w:t>
      </w:r>
    </w:p>
    <w:p>
      <w:pPr>
        <w:pStyle w:val="Heading3"/>
        <w:spacing w:before="146"/>
      </w:pPr>
      <w:bookmarkStart w:name="1.申请材料名称" w:id="555"/>
      <w:bookmarkEnd w:id="555"/>
      <w:r>
        <w:rPr>
          <w:b w:val="0"/>
        </w:rPr>
      </w:r>
      <w:r>
        <w:rPr>
          <w:rFonts w:ascii="Times New Roman" w:eastAsia="Times New Roman"/>
        </w:rPr>
        <w:t>1.</w:t>
      </w:r>
      <w:r>
        <w:rPr/>
        <w:t>申请材料名称</w:t>
      </w:r>
    </w:p>
    <w:p>
      <w:pPr>
        <w:pStyle w:val="BodyText"/>
        <w:spacing w:before="138"/>
        <w:ind w:left="679"/>
      </w:pPr>
      <w:r>
        <w:rPr/>
        <w:t>升放气球作业申报表</w:t>
      </w:r>
    </w:p>
    <w:p>
      <w:pPr>
        <w:pStyle w:val="Heading3"/>
        <w:spacing w:before="101"/>
      </w:pPr>
      <w:bookmarkStart w:name="2.规定申请材料的依据" w:id="556"/>
      <w:bookmarkEnd w:id="556"/>
      <w:r>
        <w:rPr>
          <w:b w:val="0"/>
        </w:rPr>
      </w:r>
      <w:r>
        <w:rPr>
          <w:rFonts w:ascii="Times New Roman" w:eastAsia="Times New Roman"/>
        </w:rPr>
        <w:t>2.</w:t>
      </w:r>
      <w:r>
        <w:rPr/>
        <w:t>规定申请材料的依据</w:t>
      </w:r>
    </w:p>
    <w:p>
      <w:pPr>
        <w:pStyle w:val="BodyText"/>
        <w:spacing w:line="319" w:lineRule="auto"/>
        <w:ind w:right="255" w:firstLine="559"/>
        <w:jc w:val="both"/>
      </w:pPr>
      <w:r>
        <w:rPr/>
        <w:t>（1）《升放气球管理办法》第十三条升放气球单位升放无人驾</w:t>
      </w:r>
      <w:r>
        <w:rPr>
          <w:spacing w:val="-11"/>
        </w:rPr>
        <w:t>驶自由气球至少提前五日、升放系留气球至少提前两日向升放所在地</w:t>
      </w:r>
      <w:r>
        <w:rPr>
          <w:spacing w:val="-7"/>
        </w:rPr>
        <w:t>的县级以上地方气象主管机构</w:t>
      </w:r>
      <w:r>
        <w:rPr>
          <w:spacing w:val="-3"/>
        </w:rPr>
        <w:t>（以下简称许可机构</w:t>
      </w:r>
      <w:r>
        <w:rPr>
          <w:spacing w:val="-34"/>
        </w:rPr>
        <w:t>）</w:t>
      </w:r>
      <w:r>
        <w:rPr>
          <w:spacing w:val="-7"/>
        </w:rPr>
        <w:t>提出申请，并按</w:t>
      </w:r>
      <w:r>
        <w:rPr>
          <w:spacing w:val="-3"/>
        </w:rPr>
        <w:t>要求如实填写升放气球作业申报表。</w:t>
      </w:r>
    </w:p>
    <w:p>
      <w:pPr>
        <w:pStyle w:val="BodyText"/>
        <w:spacing w:line="348" w:lineRule="exact" w:before="0"/>
        <w:rPr>
          <w:rFonts w:ascii="黑体" w:eastAsia="黑体" w:hint="eastAsia"/>
        </w:rPr>
      </w:pPr>
      <w:bookmarkStart w:name="六、中介服务" w:id="557"/>
      <w:bookmarkEnd w:id="557"/>
      <w:r>
        <w:rPr/>
      </w:r>
      <w:r>
        <w:rPr>
          <w:rFonts w:ascii="黑体" w:eastAsia="黑体" w:hint="eastAsia"/>
        </w:rPr>
        <w:t>六、中介服务</w:t>
      </w:r>
    </w:p>
    <w:p>
      <w:pPr>
        <w:pStyle w:val="Heading3"/>
        <w:spacing w:before="195"/>
        <w:rPr>
          <w:b w:val="0"/>
        </w:rPr>
      </w:pPr>
      <w:r>
        <w:rPr>
          <w:rFonts w:ascii="Times New Roman" w:eastAsia="Times New Roman"/>
        </w:rPr>
        <w:t>1.</w:t>
      </w:r>
      <w:r>
        <w:rPr/>
        <w:t>有无法定中介服务事项：</w:t>
      </w:r>
      <w:r>
        <w:rPr>
          <w:b w:val="0"/>
        </w:rPr>
        <w:t>无</w:t>
      </w:r>
    </w:p>
    <w:p>
      <w:pPr>
        <w:spacing w:before="149"/>
        <w:ind w:left="679" w:right="0" w:firstLine="0"/>
        <w:jc w:val="left"/>
        <w:rPr>
          <w:sz w:val="28"/>
        </w:rPr>
      </w:pPr>
      <w:r>
        <w:rPr>
          <w:rFonts w:ascii="Times New Roman" w:eastAsia="Times New Roman"/>
          <w:b/>
          <w:sz w:val="28"/>
        </w:rPr>
        <w:t>2.</w:t>
      </w:r>
      <w:r>
        <w:rPr>
          <w:b/>
          <w:sz w:val="28"/>
        </w:rPr>
        <w:t>中介服务事项名称：</w:t>
      </w:r>
      <w:r>
        <w:rPr>
          <w:sz w:val="28"/>
        </w:rPr>
        <w:t>无</w:t>
      </w:r>
    </w:p>
    <w:p>
      <w:pPr>
        <w:spacing w:line="319" w:lineRule="auto" w:before="149"/>
        <w:ind w:left="679" w:right="4702" w:firstLine="0"/>
        <w:jc w:val="left"/>
        <w:rPr>
          <w:sz w:val="28"/>
        </w:rPr>
      </w:pPr>
      <w:r>
        <w:rPr>
          <w:rFonts w:ascii="Times New Roman" w:eastAsia="Times New Roman"/>
          <w:b/>
          <w:sz w:val="28"/>
        </w:rPr>
        <w:t>3.</w:t>
      </w:r>
      <w:r>
        <w:rPr>
          <w:b/>
          <w:sz w:val="28"/>
        </w:rPr>
        <w:t>设定中介服务事项的依据</w:t>
      </w:r>
      <w:r>
        <w:rPr>
          <w:sz w:val="28"/>
        </w:rPr>
        <w:t>无</w:t>
      </w:r>
    </w:p>
    <w:p>
      <w:pPr>
        <w:spacing w:before="2"/>
        <w:ind w:left="679" w:right="0" w:firstLine="0"/>
        <w:jc w:val="left"/>
        <w:rPr>
          <w:sz w:val="28"/>
        </w:rPr>
      </w:pPr>
      <w:r>
        <w:rPr>
          <w:rFonts w:ascii="Times New Roman" w:eastAsia="Times New Roman"/>
          <w:b/>
          <w:sz w:val="28"/>
        </w:rPr>
        <w:t>4.</w:t>
      </w:r>
      <w:r>
        <w:rPr>
          <w:b/>
          <w:sz w:val="28"/>
        </w:rPr>
        <w:t>提供中介服务的机构：</w:t>
      </w:r>
      <w:r>
        <w:rPr>
          <w:sz w:val="28"/>
        </w:rPr>
        <w:t>无</w:t>
      </w:r>
    </w:p>
    <w:p>
      <w:pPr>
        <w:spacing w:before="149"/>
        <w:ind w:left="679" w:right="0" w:firstLine="0"/>
        <w:jc w:val="left"/>
        <w:rPr>
          <w:sz w:val="28"/>
        </w:rPr>
      </w:pPr>
      <w:r>
        <w:rPr>
          <w:rFonts w:ascii="Times New Roman" w:eastAsia="Times New Roman"/>
          <w:b/>
          <w:sz w:val="28"/>
        </w:rPr>
        <w:t>5.</w:t>
      </w:r>
      <w:r>
        <w:rPr>
          <w:b/>
          <w:sz w:val="28"/>
        </w:rPr>
        <w:t>中介服务事项的收费性质：</w:t>
      </w:r>
      <w:r>
        <w:rPr>
          <w:sz w:val="28"/>
        </w:rPr>
        <w:t>无</w:t>
      </w:r>
    </w:p>
    <w:p>
      <w:pPr>
        <w:spacing w:after="0"/>
        <w:jc w:val="left"/>
        <w:rPr>
          <w:sz w:val="28"/>
        </w:rPr>
        <w:sectPr>
          <w:pgSz w:w="11910" w:h="16840"/>
          <w:pgMar w:top="1580" w:bottom="280" w:left="1680" w:right="1540"/>
        </w:sectPr>
      </w:pPr>
    </w:p>
    <w:p>
      <w:pPr>
        <w:pStyle w:val="BodyText"/>
        <w:spacing w:before="35"/>
        <w:rPr>
          <w:rFonts w:ascii="黑体" w:eastAsia="黑体" w:hint="eastAsia"/>
        </w:rPr>
      </w:pPr>
      <w:bookmarkStart w:name="七、审批程序" w:id="558"/>
      <w:bookmarkEnd w:id="558"/>
      <w:r>
        <w:rPr/>
      </w:r>
      <w:r>
        <w:rPr>
          <w:rFonts w:ascii="黑体" w:eastAsia="黑体" w:hint="eastAsia"/>
        </w:rPr>
        <w:t>七、审批程序</w:t>
      </w:r>
    </w:p>
    <w:p>
      <w:pPr>
        <w:pStyle w:val="Heading3"/>
        <w:spacing w:before="146"/>
      </w:pPr>
      <w:bookmarkStart w:name="1.办理行政许可的程序环节" w:id="559"/>
      <w:bookmarkEnd w:id="559"/>
      <w:r>
        <w:rPr>
          <w:b w:val="0"/>
        </w:rPr>
      </w:r>
      <w:r>
        <w:rPr>
          <w:rFonts w:ascii="Times New Roman" w:eastAsia="Times New Roman"/>
        </w:rPr>
        <w:t>1.</w:t>
      </w:r>
      <w:r>
        <w:rPr/>
        <w:t>办理行政许可的程序环节</w:t>
      </w:r>
    </w:p>
    <w:p>
      <w:pPr>
        <w:pStyle w:val="BodyText"/>
        <w:ind w:left="679"/>
      </w:pPr>
      <w:r>
        <w:rPr/>
        <w:t>（1）申请人申请；</w:t>
      </w:r>
    </w:p>
    <w:p>
      <w:pPr>
        <w:pStyle w:val="BodyText"/>
        <w:spacing w:before="150"/>
        <w:ind w:left="679"/>
      </w:pPr>
      <w:r>
        <w:rPr/>
        <w:t>（2）审批机构受理/不予受理；</w:t>
      </w:r>
    </w:p>
    <w:p>
      <w:pPr>
        <w:pStyle w:val="BodyText"/>
        <w:spacing w:before="149"/>
        <w:ind w:left="679"/>
      </w:pPr>
      <w:r>
        <w:rPr/>
        <w:t>（3）审批机构审查；</w:t>
      </w:r>
    </w:p>
    <w:p>
      <w:pPr>
        <w:pStyle w:val="BodyText"/>
        <w:spacing w:before="149"/>
        <w:ind w:left="679"/>
      </w:pPr>
      <w:r>
        <w:rPr/>
        <w:t>（4）决定准予/不予许可决定书。</w:t>
      </w:r>
    </w:p>
    <w:p>
      <w:pPr>
        <w:pStyle w:val="Heading3"/>
        <w:spacing w:before="102"/>
      </w:pPr>
      <w:bookmarkStart w:name="2.规定行政许可程序的依据" w:id="560"/>
      <w:bookmarkEnd w:id="560"/>
      <w:r>
        <w:rPr>
          <w:b w:val="0"/>
        </w:rPr>
      </w:r>
      <w:r>
        <w:rPr>
          <w:rFonts w:ascii="Times New Roman" w:eastAsia="Times New Roman"/>
        </w:rPr>
        <w:t>2.</w:t>
      </w:r>
      <w:r>
        <w:rPr/>
        <w:t>规定行政许可程序的依据</w:t>
      </w:r>
    </w:p>
    <w:p>
      <w:pPr>
        <w:pStyle w:val="BodyText"/>
        <w:spacing w:line="319" w:lineRule="auto"/>
        <w:ind w:right="256" w:firstLine="559"/>
        <w:jc w:val="both"/>
      </w:pPr>
      <w:r>
        <w:rPr/>
        <w:t>（1）《升放气球管理办法》第十四条申请材料不齐全或者不符</w:t>
      </w:r>
      <w:r>
        <w:rPr>
          <w:spacing w:val="1"/>
        </w:rPr>
        <w:t>合有关规定的，许可机构应当当场告知申请单位需要补正的全部内</w:t>
      </w:r>
      <w:r>
        <w:rPr>
          <w:spacing w:val="-10"/>
        </w:rPr>
        <w:t>容，并按照《行政许可法》第三十二条第一款第一项、第二项、第三</w:t>
      </w:r>
      <w:r>
        <w:rPr>
          <w:spacing w:val="-11"/>
        </w:rPr>
        <w:t>项、第五项的规定，决定受理或者不予受理申请，出具书面凭证。不</w:t>
      </w:r>
      <w:r>
        <w:rPr>
          <w:spacing w:val="-4"/>
        </w:rPr>
        <w:t>予受理申请的，应当说明理由。</w:t>
      </w:r>
    </w:p>
    <w:p>
      <w:pPr>
        <w:pStyle w:val="BodyText"/>
        <w:spacing w:line="319" w:lineRule="auto" w:before="4"/>
        <w:ind w:right="255" w:firstLine="559"/>
        <w:jc w:val="both"/>
      </w:pPr>
      <w:r>
        <w:rPr/>
        <w:t>（2）《升放气球管理办法》第十五条受理申请的许可机构应当</w:t>
      </w: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pStyle w:val="BodyText"/>
        <w:spacing w:line="319" w:lineRule="auto" w:before="2"/>
        <w:ind w:right="257" w:firstLine="559"/>
        <w:jc w:val="both"/>
      </w:pPr>
      <w:r>
        <w:rPr/>
        <w:t>（3）《升放气球管理办法》第十六条升放无人驾驶自由气球， 应当在拟升放两日前持本办法第十五条规定的批准文件向当地飞行管制部门提出升放申请。</w:t>
      </w:r>
    </w:p>
    <w:p>
      <w:pPr>
        <w:pStyle w:val="Heading3"/>
        <w:spacing w:before="2"/>
        <w:rPr>
          <w:b w:val="0"/>
        </w:rPr>
      </w:pPr>
      <w:r>
        <w:rPr>
          <w:rFonts w:ascii="Times New Roman" w:eastAsia="Times New Roman"/>
        </w:rPr>
        <w:t>3.</w:t>
      </w:r>
      <w:r>
        <w:rPr/>
        <w:t>是否需要现场勘验：</w:t>
      </w:r>
      <w:r>
        <w:rPr>
          <w:b w:val="0"/>
        </w:rPr>
        <w:t>否</w:t>
      </w:r>
    </w:p>
    <w:p>
      <w:pPr>
        <w:spacing w:before="150"/>
        <w:ind w:left="679" w:right="0" w:firstLine="0"/>
        <w:jc w:val="left"/>
        <w:rPr>
          <w:sz w:val="28"/>
        </w:rPr>
      </w:pPr>
      <w:r>
        <w:rPr>
          <w:rFonts w:ascii="Times New Roman" w:eastAsia="Times New Roman"/>
          <w:b/>
          <w:sz w:val="28"/>
        </w:rPr>
        <w:t>4.</w:t>
      </w:r>
      <w:r>
        <w:rPr>
          <w:b/>
          <w:sz w:val="28"/>
        </w:rPr>
        <w:t>是否需要组织听证：</w:t>
      </w:r>
      <w:r>
        <w:rPr>
          <w:sz w:val="28"/>
        </w:rPr>
        <w:t>否</w:t>
      </w:r>
    </w:p>
    <w:p>
      <w:pPr>
        <w:spacing w:before="149"/>
        <w:ind w:left="679" w:right="0" w:firstLine="0"/>
        <w:jc w:val="left"/>
        <w:rPr>
          <w:sz w:val="28"/>
        </w:rPr>
      </w:pPr>
      <w:r>
        <w:rPr>
          <w:rFonts w:ascii="Times New Roman" w:eastAsia="Times New Roman"/>
          <w:b/>
          <w:sz w:val="28"/>
        </w:rPr>
        <w:t>5.</w:t>
      </w:r>
      <w:r>
        <w:rPr>
          <w:b/>
          <w:sz w:val="28"/>
        </w:rPr>
        <w:t>是否需要招标、拍卖、挂牌交易：</w:t>
      </w:r>
      <w:r>
        <w:rPr>
          <w:sz w:val="28"/>
        </w:rPr>
        <w:t>否</w:t>
      </w:r>
    </w:p>
    <w:p>
      <w:pPr>
        <w:spacing w:before="149"/>
        <w:ind w:left="679" w:right="0" w:firstLine="0"/>
        <w:jc w:val="left"/>
        <w:rPr>
          <w:sz w:val="28"/>
        </w:rPr>
      </w:pPr>
      <w:r>
        <w:rPr>
          <w:rFonts w:ascii="Times New Roman" w:eastAsia="Times New Roman"/>
          <w:b/>
          <w:sz w:val="28"/>
        </w:rPr>
        <w:t>6.</w:t>
      </w:r>
      <w:r>
        <w:rPr>
          <w:b/>
          <w:sz w:val="28"/>
        </w:rPr>
        <w:t>是否需要检验、检测、检疫：</w:t>
      </w:r>
      <w:r>
        <w:rPr>
          <w:sz w:val="28"/>
        </w:rPr>
        <w:t>否</w:t>
      </w:r>
    </w:p>
    <w:p>
      <w:pPr>
        <w:spacing w:after="0"/>
        <w:jc w:val="left"/>
        <w:rPr>
          <w:sz w:val="28"/>
        </w:rPr>
        <w:sectPr>
          <w:pgSz w:w="11910" w:h="16840"/>
          <w:pgMar w:top="1540" w:bottom="280" w:left="1680" w:right="1540"/>
        </w:sectPr>
      </w:pPr>
    </w:p>
    <w:p>
      <w:pPr>
        <w:spacing w:before="8"/>
        <w:ind w:left="679" w:right="0" w:firstLine="0"/>
        <w:jc w:val="left"/>
        <w:rPr>
          <w:sz w:val="28"/>
        </w:rPr>
      </w:pPr>
      <w:r>
        <w:rPr>
          <w:rFonts w:ascii="Times New Roman" w:eastAsia="Times New Roman"/>
          <w:b/>
          <w:sz w:val="28"/>
        </w:rPr>
        <w:t>7.</w:t>
      </w:r>
      <w:r>
        <w:rPr>
          <w:b/>
          <w:sz w:val="28"/>
        </w:rPr>
        <w:t>是否需要鉴定：</w:t>
      </w:r>
      <w:r>
        <w:rPr>
          <w:sz w:val="28"/>
        </w:rPr>
        <w:t>否</w:t>
      </w:r>
    </w:p>
    <w:p>
      <w:pPr>
        <w:spacing w:before="149"/>
        <w:ind w:left="679" w:right="0" w:firstLine="0"/>
        <w:jc w:val="left"/>
        <w:rPr>
          <w:sz w:val="28"/>
        </w:rPr>
      </w:pPr>
      <w:r>
        <w:rPr>
          <w:rFonts w:ascii="Times New Roman" w:eastAsia="Times New Roman"/>
          <w:b/>
          <w:sz w:val="28"/>
        </w:rPr>
        <w:t>8.</w:t>
      </w:r>
      <w:r>
        <w:rPr>
          <w:b/>
          <w:sz w:val="28"/>
        </w:rPr>
        <w:t>是否需要专家评审：</w:t>
      </w:r>
      <w:r>
        <w:rPr>
          <w:sz w:val="28"/>
        </w:rPr>
        <w:t>否</w:t>
      </w:r>
    </w:p>
    <w:p>
      <w:pPr>
        <w:spacing w:before="149"/>
        <w:ind w:left="679" w:right="0" w:firstLine="0"/>
        <w:jc w:val="left"/>
        <w:rPr>
          <w:sz w:val="28"/>
        </w:rPr>
      </w:pPr>
      <w:r>
        <w:rPr>
          <w:rFonts w:ascii="Times New Roman" w:eastAsia="Times New Roman"/>
          <w:b/>
          <w:sz w:val="28"/>
        </w:rPr>
        <w:t>9.</w:t>
      </w:r>
      <w:r>
        <w:rPr>
          <w:b/>
          <w:sz w:val="28"/>
        </w:rPr>
        <w:t>是否需要向社会公示：</w:t>
      </w:r>
      <w:r>
        <w:rPr>
          <w:sz w:val="28"/>
        </w:rPr>
        <w:t>否</w:t>
      </w:r>
    </w:p>
    <w:p>
      <w:pPr>
        <w:spacing w:before="150"/>
        <w:ind w:left="679" w:right="0" w:firstLine="0"/>
        <w:jc w:val="left"/>
        <w:rPr>
          <w:sz w:val="28"/>
        </w:rPr>
      </w:pPr>
      <w:r>
        <w:rPr>
          <w:rFonts w:ascii="Times New Roman" w:eastAsia="Times New Roman"/>
          <w:b/>
          <w:sz w:val="28"/>
        </w:rPr>
        <w:t>10.</w:t>
      </w:r>
      <w:r>
        <w:rPr>
          <w:b/>
          <w:sz w:val="28"/>
        </w:rPr>
        <w:t>是否实行告知承诺办理：</w:t>
      </w:r>
      <w:r>
        <w:rPr>
          <w:sz w:val="28"/>
        </w:rPr>
        <w:t>否</w:t>
      </w:r>
    </w:p>
    <w:p>
      <w:pPr>
        <w:spacing w:before="149"/>
        <w:ind w:left="679" w:right="0" w:firstLine="0"/>
        <w:jc w:val="left"/>
        <w:rPr>
          <w:sz w:val="28"/>
        </w:rPr>
      </w:pPr>
      <w:r>
        <w:rPr>
          <w:rFonts w:ascii="Times New Roman" w:eastAsia="Times New Roman"/>
          <w:b/>
          <w:sz w:val="28"/>
        </w:rPr>
        <w:t>11.</w:t>
      </w:r>
      <w:r>
        <w:rPr>
          <w:b/>
          <w:sz w:val="28"/>
        </w:rPr>
        <w:t>审批机关是否委托服务机构开展技术性服务：</w:t>
      </w:r>
      <w:r>
        <w:rPr>
          <w:sz w:val="28"/>
        </w:rPr>
        <w:t>否</w:t>
      </w:r>
    </w:p>
    <w:p>
      <w:pPr>
        <w:pStyle w:val="BodyText"/>
        <w:rPr>
          <w:rFonts w:ascii="黑体" w:eastAsia="黑体" w:hint="eastAsia"/>
        </w:rPr>
      </w:pPr>
      <w:bookmarkStart w:name="八、受理和审批时限" w:id="561"/>
      <w:bookmarkEnd w:id="561"/>
      <w:r>
        <w:rPr/>
      </w:r>
      <w:r>
        <w:rPr>
          <w:rFonts w:ascii="黑体" w:eastAsia="黑体" w:hint="eastAsia"/>
        </w:rPr>
        <w:t>八、受理和审批时限</w:t>
      </w:r>
    </w:p>
    <w:p>
      <w:pPr>
        <w:spacing w:before="194"/>
        <w:ind w:left="679" w:right="0" w:firstLine="0"/>
        <w:jc w:val="left"/>
        <w:rPr>
          <w:sz w:val="28"/>
        </w:rPr>
      </w:pPr>
      <w:r>
        <w:rPr>
          <w:rFonts w:ascii="Times New Roman" w:eastAsia="Times New Roman"/>
          <w:b/>
          <w:sz w:val="28"/>
        </w:rPr>
        <w:t>1.</w:t>
      </w:r>
      <w:r>
        <w:rPr>
          <w:b/>
          <w:sz w:val="28"/>
        </w:rPr>
        <w:t>承诺受理时限：</w:t>
      </w:r>
      <w:r>
        <w:rPr>
          <w:sz w:val="28"/>
        </w:rPr>
        <w:t>当场办理</w:t>
      </w:r>
    </w:p>
    <w:p>
      <w:pPr>
        <w:spacing w:before="101"/>
        <w:ind w:left="679" w:right="0" w:firstLine="0"/>
        <w:jc w:val="left"/>
        <w:rPr>
          <w:sz w:val="28"/>
        </w:rPr>
      </w:pPr>
      <w:bookmarkStart w:name="2.法定审批时限：2个工作日" w:id="562"/>
      <w:bookmarkEnd w:id="562"/>
      <w:r>
        <w:rPr/>
      </w:r>
      <w:r>
        <w:rPr>
          <w:rFonts w:ascii="Times New Roman" w:eastAsia="Times New Roman"/>
          <w:b/>
          <w:sz w:val="28"/>
        </w:rPr>
        <w:t>2.</w:t>
      </w:r>
      <w:r>
        <w:rPr>
          <w:b/>
          <w:sz w:val="28"/>
        </w:rPr>
        <w:t>法定审批时限：</w:t>
      </w:r>
      <w:r>
        <w:rPr>
          <w:sz w:val="28"/>
        </w:rPr>
        <w:t>2 个工作日</w:t>
      </w:r>
    </w:p>
    <w:p>
      <w:pPr>
        <w:pStyle w:val="Heading3"/>
        <w:spacing w:before="90"/>
      </w:pPr>
      <w:bookmarkStart w:name="3.规定法定审批时限依据" w:id="563"/>
      <w:bookmarkEnd w:id="563"/>
      <w:r>
        <w:rPr>
          <w:b w:val="0"/>
        </w:rPr>
      </w:r>
      <w:r>
        <w:rPr>
          <w:rFonts w:ascii="Times New Roman" w:eastAsia="Times New Roman"/>
        </w:rPr>
        <w:t>3.</w:t>
      </w:r>
      <w:r>
        <w:rPr/>
        <w:t>规定法定审批时限依据</w:t>
      </w:r>
    </w:p>
    <w:p>
      <w:pPr>
        <w:pStyle w:val="BodyText"/>
        <w:spacing w:line="319" w:lineRule="auto"/>
        <w:ind w:right="255" w:firstLine="559"/>
        <w:jc w:val="both"/>
      </w:pPr>
      <w:r>
        <w:rPr/>
        <w:t>（1）《升放气球管理办法》第十五条受理申请的许可机构应当</w:t>
      </w: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spacing w:before="3"/>
        <w:ind w:left="679" w:right="0" w:firstLine="0"/>
        <w:jc w:val="left"/>
        <w:rPr>
          <w:sz w:val="28"/>
        </w:rPr>
      </w:pPr>
      <w:r>
        <w:rPr>
          <w:rFonts w:ascii="Times New Roman" w:eastAsia="Times New Roman"/>
          <w:b/>
          <w:sz w:val="28"/>
        </w:rPr>
        <w:t>4.</w:t>
      </w:r>
      <w:r>
        <w:rPr>
          <w:b/>
          <w:sz w:val="28"/>
        </w:rPr>
        <w:t>承诺审批时限：</w:t>
      </w:r>
      <w:r>
        <w:rPr>
          <w:sz w:val="28"/>
        </w:rPr>
        <w:t>1 个工作日</w:t>
      </w:r>
    </w:p>
    <w:p>
      <w:pPr>
        <w:pStyle w:val="BodyText"/>
        <w:spacing w:before="136"/>
        <w:rPr>
          <w:rFonts w:ascii="黑体" w:eastAsia="黑体" w:hint="eastAsia"/>
        </w:rPr>
      </w:pPr>
      <w:bookmarkStart w:name="九、收费" w:id="564"/>
      <w:bookmarkEnd w:id="564"/>
      <w:r>
        <w:rPr/>
      </w:r>
      <w:r>
        <w:rPr>
          <w:rFonts w:ascii="黑体" w:eastAsia="黑体" w:hint="eastAsia"/>
        </w:rPr>
        <w:t>九、收费</w:t>
      </w:r>
    </w:p>
    <w:p>
      <w:pPr>
        <w:pStyle w:val="Heading3"/>
        <w:spacing w:before="194"/>
        <w:rPr>
          <w:b w:val="0"/>
        </w:rPr>
      </w:pPr>
      <w:r>
        <w:rPr>
          <w:rFonts w:ascii="Times New Roman" w:eastAsia="Times New Roman"/>
        </w:rPr>
        <w:t>1.</w:t>
      </w:r>
      <w:r>
        <w:rPr/>
        <w:t>办理行政许可是否收费：</w:t>
      </w:r>
      <w:r>
        <w:rPr>
          <w:b w:val="0"/>
        </w:rPr>
        <w:t>否</w:t>
      </w:r>
    </w:p>
    <w:p>
      <w:pPr>
        <w:spacing w:line="288" w:lineRule="auto" w:before="102"/>
        <w:ind w:left="120" w:right="193" w:firstLine="559"/>
        <w:jc w:val="left"/>
        <w:rPr>
          <w:b/>
          <w:sz w:val="28"/>
        </w:rPr>
      </w:pPr>
      <w:bookmarkStart w:name="2.收费项目的名称、收费项目的标准、设定收费项目的依据、规定收费标准的依据" w:id="565"/>
      <w:bookmarkEnd w:id="565"/>
      <w:r>
        <w:rPr/>
      </w:r>
      <w:r>
        <w:rPr>
          <w:rFonts w:ascii="Times New Roman" w:eastAsia="Times New Roman"/>
          <w:b/>
          <w:sz w:val="28"/>
        </w:rPr>
        <w:t>2.</w:t>
      </w:r>
      <w:r>
        <w:rPr>
          <w:b/>
          <w:sz w:val="28"/>
        </w:rPr>
        <w:t>收费项目的名称、收费项目的标准、设定收费项目的依据、规定收费标准的依据</w:t>
      </w:r>
    </w:p>
    <w:p>
      <w:pPr>
        <w:pStyle w:val="BodyText"/>
        <w:spacing w:before="46"/>
        <w:ind w:left="679"/>
      </w:pPr>
      <w:r>
        <w:rPr>
          <w:w w:val="100"/>
        </w:rPr>
        <w:t>无</w:t>
      </w:r>
    </w:p>
    <w:p>
      <w:pPr>
        <w:pStyle w:val="BodyText"/>
        <w:spacing w:before="136"/>
        <w:rPr>
          <w:rFonts w:ascii="黑体" w:eastAsia="黑体" w:hint="eastAsia"/>
        </w:rPr>
      </w:pPr>
      <w:bookmarkStart w:name="十、行政许可证件" w:id="566"/>
      <w:bookmarkEnd w:id="566"/>
      <w:r>
        <w:rPr/>
      </w:r>
      <w:r>
        <w:rPr>
          <w:rFonts w:ascii="黑体" w:eastAsia="黑体" w:hint="eastAsia"/>
        </w:rPr>
        <w:t>十、行政许可证件</w:t>
      </w:r>
    </w:p>
    <w:p>
      <w:pPr>
        <w:pStyle w:val="Heading3"/>
        <w:spacing w:before="147"/>
        <w:rPr>
          <w:b w:val="0"/>
        </w:rPr>
      </w:pPr>
      <w:bookmarkStart w:name="1.审批结果类型：其他" w:id="567"/>
      <w:bookmarkEnd w:id="567"/>
      <w:r>
        <w:rPr>
          <w:b w:val="0"/>
        </w:rPr>
      </w:r>
      <w:r>
        <w:rPr>
          <w:rFonts w:ascii="Times New Roman" w:eastAsia="Times New Roman"/>
        </w:rPr>
        <w:t>1.</w:t>
      </w:r>
      <w:r>
        <w:rPr/>
        <w:t>审批结果类型：</w:t>
      </w:r>
      <w:r>
        <w:rPr>
          <w:b w:val="0"/>
        </w:rPr>
        <w:t>其他</w:t>
      </w:r>
    </w:p>
    <w:p>
      <w:pPr>
        <w:spacing w:before="137"/>
        <w:ind w:left="679" w:right="0" w:firstLine="0"/>
        <w:jc w:val="left"/>
        <w:rPr>
          <w:sz w:val="28"/>
        </w:rPr>
      </w:pPr>
      <w:r>
        <w:rPr>
          <w:rFonts w:ascii="Times New Roman" w:eastAsia="Times New Roman"/>
          <w:b/>
          <w:sz w:val="28"/>
        </w:rPr>
        <w:t>2.</w:t>
      </w:r>
      <w:r>
        <w:rPr>
          <w:b/>
          <w:sz w:val="28"/>
        </w:rPr>
        <w:t>审批结果名称：</w:t>
      </w:r>
      <w:r>
        <w:rPr>
          <w:sz w:val="28"/>
        </w:rPr>
        <w:t>无</w:t>
      </w:r>
    </w:p>
    <w:p>
      <w:pPr>
        <w:spacing w:before="150"/>
        <w:ind w:left="679" w:right="0" w:firstLine="0"/>
        <w:jc w:val="left"/>
        <w:rPr>
          <w:sz w:val="28"/>
        </w:rPr>
      </w:pPr>
      <w:r>
        <w:rPr>
          <w:rFonts w:ascii="Times New Roman" w:eastAsia="Times New Roman"/>
          <w:b/>
          <w:sz w:val="28"/>
        </w:rPr>
        <w:t>3.</w:t>
      </w:r>
      <w:r>
        <w:rPr>
          <w:b/>
          <w:sz w:val="28"/>
        </w:rPr>
        <w:t>审批结果的有效期限：</w:t>
      </w:r>
      <w:r>
        <w:rPr>
          <w:sz w:val="28"/>
        </w:rPr>
        <w:t>当次</w:t>
      </w:r>
    </w:p>
    <w:p>
      <w:pPr>
        <w:spacing w:before="101"/>
        <w:ind w:left="679" w:right="0" w:firstLine="0"/>
        <w:jc w:val="left"/>
        <w:rPr>
          <w:b/>
          <w:sz w:val="28"/>
        </w:rPr>
      </w:pPr>
      <w:bookmarkStart w:name="4.规定审批结果有效期限的依据" w:id="568"/>
      <w:bookmarkEnd w:id="568"/>
      <w:r>
        <w:rPr/>
      </w:r>
      <w:r>
        <w:rPr>
          <w:rFonts w:ascii="Times New Roman" w:eastAsia="Times New Roman"/>
          <w:b/>
          <w:sz w:val="28"/>
        </w:rPr>
        <w:t>4.</w:t>
      </w:r>
      <w:r>
        <w:rPr>
          <w:b/>
          <w:sz w:val="28"/>
        </w:rPr>
        <w:t>规定审批结果有效期限的依据</w:t>
      </w:r>
    </w:p>
    <w:p>
      <w:pPr>
        <w:spacing w:after="0"/>
        <w:jc w:val="left"/>
        <w:rPr>
          <w:sz w:val="28"/>
        </w:rPr>
        <w:sectPr>
          <w:pgSz w:w="11910" w:h="16840"/>
          <w:pgMar w:top="1580" w:bottom="280" w:left="1680" w:right="1540"/>
        </w:sectPr>
      </w:pPr>
    </w:p>
    <w:p>
      <w:pPr>
        <w:pStyle w:val="BodyText"/>
        <w:spacing w:line="319" w:lineRule="auto" w:before="8"/>
        <w:ind w:right="255" w:firstLine="559"/>
        <w:jc w:val="both"/>
      </w:pPr>
      <w:r>
        <w:rPr/>
        <w:t>（1）《升放气球管理办法》第十五条受理申请的许可机构应当</w:t>
      </w:r>
      <w:r>
        <w:rPr>
          <w:spacing w:val="-11"/>
        </w:rPr>
        <w:t>按照职责，对申请单位的资质、升放环境、升放期间的气象条件等条</w:t>
      </w:r>
      <w:r>
        <w:rPr>
          <w:spacing w:val="-12"/>
        </w:rPr>
        <w:t>件进行审查。符合规定条件的，许可机构应当自受理申请之日起两日</w:t>
      </w:r>
      <w:r>
        <w:rPr>
          <w:spacing w:val="-5"/>
        </w:rPr>
        <w:t>内作出书面行政许可决定。</w:t>
      </w:r>
    </w:p>
    <w:p>
      <w:pPr>
        <w:pStyle w:val="BodyText"/>
        <w:spacing w:line="319" w:lineRule="auto" w:before="2"/>
        <w:ind w:right="257" w:firstLine="559"/>
      </w:pPr>
      <w:r>
        <w:rPr>
          <w:spacing w:val="-8"/>
        </w:rPr>
        <w:t>许可机构依法作出不予行政许可的书面决定，应当说明理由，并</w:t>
      </w:r>
      <w:r>
        <w:rPr>
          <w:spacing w:val="-3"/>
        </w:rPr>
        <w:t>告知申请单位依法享有申请行政复议或者提起行政诉讼的权利。</w:t>
      </w:r>
    </w:p>
    <w:p>
      <w:pPr>
        <w:pStyle w:val="BodyText"/>
        <w:spacing w:line="319" w:lineRule="auto" w:before="2"/>
        <w:ind w:right="257" w:firstLine="559"/>
        <w:jc w:val="both"/>
      </w:pPr>
      <w:r>
        <w:rPr>
          <w:spacing w:val="-10"/>
        </w:rPr>
        <w:t>取消升放活动的，升放气球单位应当及时向许可机构报告；更改</w:t>
      </w:r>
      <w:r>
        <w:rPr>
          <w:spacing w:val="-12"/>
        </w:rPr>
        <w:t>升放时间、地点或者数量的，升放气球单位应当按照本办法规定重新</w:t>
      </w:r>
      <w:r>
        <w:rPr>
          <w:spacing w:val="-4"/>
        </w:rPr>
        <w:t>提出申请。</w:t>
      </w:r>
    </w:p>
    <w:p>
      <w:pPr>
        <w:pStyle w:val="Heading3"/>
        <w:spacing w:before="2"/>
        <w:rPr>
          <w:b w:val="0"/>
        </w:rPr>
      </w:pPr>
      <w:r>
        <w:rPr>
          <w:rFonts w:ascii="Times New Roman" w:eastAsia="Times New Roman"/>
        </w:rPr>
        <w:t>5.</w:t>
      </w:r>
      <w:r>
        <w:rPr/>
        <w:t>是否需要办理审批结果变更手续：</w:t>
      </w:r>
      <w:r>
        <w:rPr>
          <w:b w:val="0"/>
        </w:rPr>
        <w:t>否</w:t>
      </w:r>
    </w:p>
    <w:p>
      <w:pPr>
        <w:spacing w:line="312" w:lineRule="auto" w:before="101"/>
        <w:ind w:left="679" w:right="4140" w:firstLine="0"/>
        <w:jc w:val="left"/>
        <w:rPr>
          <w:sz w:val="28"/>
        </w:rPr>
      </w:pPr>
      <w:bookmarkStart w:name="6.办理审批结果变更手续的要求" w:id="569"/>
      <w:bookmarkEnd w:id="569"/>
      <w:r>
        <w:rPr/>
      </w:r>
      <w:r>
        <w:rPr>
          <w:rFonts w:ascii="Times New Roman" w:eastAsia="Times New Roman"/>
          <w:b/>
          <w:sz w:val="28"/>
        </w:rPr>
        <w:t>6.</w:t>
      </w:r>
      <w:r>
        <w:rPr>
          <w:b/>
          <w:sz w:val="28"/>
        </w:rPr>
        <w:t>办理审批结果变更手续的要求</w:t>
      </w:r>
      <w:r>
        <w:rPr>
          <w:sz w:val="28"/>
        </w:rPr>
        <w:t>无</w:t>
      </w:r>
    </w:p>
    <w:p>
      <w:pPr>
        <w:spacing w:before="16"/>
        <w:ind w:left="679" w:right="0" w:firstLine="0"/>
        <w:jc w:val="left"/>
        <w:rPr>
          <w:sz w:val="28"/>
        </w:rPr>
      </w:pPr>
      <w:r>
        <w:rPr>
          <w:rFonts w:ascii="Times New Roman" w:eastAsia="Times New Roman"/>
          <w:b/>
          <w:sz w:val="28"/>
        </w:rPr>
        <w:t>7.</w:t>
      </w:r>
      <w:r>
        <w:rPr>
          <w:b/>
          <w:sz w:val="28"/>
        </w:rPr>
        <w:t>是否需要办理审批结果延续手续：</w:t>
      </w:r>
      <w:r>
        <w:rPr>
          <w:sz w:val="28"/>
        </w:rPr>
        <w:t>否</w:t>
      </w:r>
    </w:p>
    <w:p>
      <w:pPr>
        <w:spacing w:line="312" w:lineRule="auto" w:before="102"/>
        <w:ind w:left="679" w:right="4140" w:firstLine="0"/>
        <w:jc w:val="left"/>
        <w:rPr>
          <w:sz w:val="28"/>
        </w:rPr>
      </w:pPr>
      <w:bookmarkStart w:name="8.办理审批结果延续手续的要求" w:id="570"/>
      <w:bookmarkEnd w:id="570"/>
      <w:r>
        <w:rPr/>
      </w:r>
      <w:r>
        <w:rPr>
          <w:rFonts w:ascii="Times New Roman" w:eastAsia="Times New Roman"/>
          <w:b/>
          <w:sz w:val="28"/>
        </w:rPr>
        <w:t>8.</w:t>
      </w:r>
      <w:r>
        <w:rPr>
          <w:b/>
          <w:sz w:val="28"/>
        </w:rPr>
        <w:t>办理审批结果延续手续的要求</w:t>
      </w:r>
      <w:r>
        <w:rPr>
          <w:sz w:val="28"/>
        </w:rPr>
        <w:t>无</w:t>
      </w:r>
    </w:p>
    <w:p>
      <w:pPr>
        <w:spacing w:line="419" w:lineRule="exact" w:before="0"/>
        <w:ind w:left="679" w:right="0" w:firstLine="0"/>
        <w:jc w:val="left"/>
        <w:rPr>
          <w:b/>
          <w:sz w:val="28"/>
        </w:rPr>
      </w:pPr>
      <w:bookmarkStart w:name="9.审批结果的有效地域范围" w:id="571"/>
      <w:bookmarkEnd w:id="571"/>
      <w:r>
        <w:rPr/>
      </w:r>
      <w:r>
        <w:rPr>
          <w:rFonts w:ascii="Times New Roman" w:eastAsia="Times New Roman"/>
          <w:b/>
          <w:sz w:val="28"/>
        </w:rPr>
        <w:t>9.</w:t>
      </w:r>
      <w:r>
        <w:rPr>
          <w:b/>
          <w:sz w:val="28"/>
        </w:rPr>
        <w:t>审批结果的有效地域范围</w:t>
      </w:r>
    </w:p>
    <w:p>
      <w:pPr>
        <w:pStyle w:val="BodyText"/>
        <w:spacing w:before="89"/>
        <w:ind w:left="679"/>
      </w:pPr>
      <w:bookmarkStart w:name="全国" w:id="572"/>
      <w:bookmarkEnd w:id="572"/>
      <w:r>
        <w:rPr/>
      </w:r>
      <w:r>
        <w:rPr/>
        <w:t>全国</w:t>
      </w:r>
    </w:p>
    <w:p>
      <w:pPr>
        <w:pStyle w:val="Heading3"/>
        <w:spacing w:before="90"/>
      </w:pPr>
      <w:bookmarkStart w:name="10.规定审批结果有效地域范围的依据" w:id="573"/>
      <w:bookmarkEnd w:id="573"/>
      <w:r>
        <w:rPr>
          <w:b w:val="0"/>
        </w:rPr>
      </w:r>
      <w:r>
        <w:rPr>
          <w:rFonts w:ascii="Times New Roman" w:eastAsia="Times New Roman"/>
        </w:rPr>
        <w:t>10.</w:t>
      </w:r>
      <w:r>
        <w:rPr/>
        <w:t>规定审批结果有效地域范围的依据</w:t>
      </w:r>
    </w:p>
    <w:p>
      <w:pPr>
        <w:pStyle w:val="BodyText"/>
        <w:spacing w:line="319" w:lineRule="auto"/>
        <w:ind w:right="257" w:firstLine="559"/>
      </w:pPr>
      <w:r>
        <w:rPr/>
        <w:t>（1）《升放气球管理办法》第三条在中华人民共和国境内从事升放气球活动，应当遵守本办法及国家其他有关规定。</w:t>
      </w:r>
    </w:p>
    <w:p>
      <w:pPr>
        <w:pStyle w:val="BodyText"/>
        <w:spacing w:line="347" w:lineRule="exact" w:before="0"/>
        <w:rPr>
          <w:rFonts w:ascii="黑体" w:eastAsia="黑体" w:hint="eastAsia"/>
        </w:rPr>
      </w:pPr>
      <w:bookmarkStart w:name="十一、行政许可数量限制" w:id="574"/>
      <w:bookmarkEnd w:id="574"/>
      <w:r>
        <w:rPr/>
      </w:r>
      <w:r>
        <w:rPr>
          <w:rFonts w:ascii="黑体" w:eastAsia="黑体" w:hint="eastAsia"/>
        </w:rPr>
        <w:t>十一、行政许可数量限制</w:t>
      </w:r>
    </w:p>
    <w:p>
      <w:pPr>
        <w:pStyle w:val="Heading3"/>
        <w:spacing w:before="194"/>
        <w:rPr>
          <w:b w:val="0"/>
        </w:rPr>
      </w:pPr>
      <w:r>
        <w:rPr>
          <w:rFonts w:ascii="Times New Roman" w:eastAsia="Times New Roman"/>
        </w:rPr>
        <w:t>1.</w:t>
      </w:r>
      <w:r>
        <w:rPr/>
        <w:t>有无行政许可数量限制：</w:t>
      </w:r>
      <w:r>
        <w:rPr>
          <w:b w:val="0"/>
        </w:rPr>
        <w:t>无</w:t>
      </w:r>
    </w:p>
    <w:p>
      <w:pPr>
        <w:spacing w:before="102"/>
        <w:ind w:left="679" w:right="0" w:firstLine="0"/>
        <w:jc w:val="left"/>
        <w:rPr>
          <w:sz w:val="28"/>
        </w:rPr>
      </w:pPr>
      <w:bookmarkStart w:name="2.公布数量限制的方式：无" w:id="575"/>
      <w:bookmarkEnd w:id="575"/>
      <w:r>
        <w:rPr/>
      </w:r>
      <w:r>
        <w:rPr>
          <w:rFonts w:ascii="Times New Roman" w:eastAsia="Times New Roman"/>
          <w:b/>
          <w:sz w:val="28"/>
        </w:rPr>
        <w:t>2.</w:t>
      </w:r>
      <w:r>
        <w:rPr>
          <w:b/>
          <w:sz w:val="28"/>
        </w:rPr>
        <w:t>公布数量限制的方式：</w:t>
      </w:r>
      <w:r>
        <w:rPr>
          <w:sz w:val="28"/>
        </w:rPr>
        <w:t>无</w:t>
      </w:r>
    </w:p>
    <w:p>
      <w:pPr>
        <w:spacing w:before="89"/>
        <w:ind w:left="679" w:right="0" w:firstLine="0"/>
        <w:jc w:val="left"/>
        <w:rPr>
          <w:sz w:val="28"/>
        </w:rPr>
      </w:pPr>
      <w:bookmarkStart w:name="3.公布数量限制的周期：无" w:id="576"/>
      <w:bookmarkEnd w:id="576"/>
      <w:r>
        <w:rPr/>
      </w:r>
      <w:r>
        <w:rPr>
          <w:rFonts w:ascii="Times New Roman" w:eastAsia="Times New Roman"/>
          <w:b/>
          <w:sz w:val="28"/>
        </w:rPr>
        <w:t>3.</w:t>
      </w:r>
      <w:r>
        <w:rPr>
          <w:b/>
          <w:sz w:val="28"/>
        </w:rPr>
        <w:t>公布数量限制的周期：</w:t>
      </w:r>
      <w:r>
        <w:rPr>
          <w:sz w:val="28"/>
        </w:rPr>
        <w:t>无</w:t>
      </w:r>
    </w:p>
    <w:p>
      <w:pPr>
        <w:spacing w:after="0"/>
        <w:jc w:val="left"/>
        <w:rPr>
          <w:sz w:val="28"/>
        </w:rPr>
        <w:sectPr>
          <w:pgSz w:w="11910" w:h="16840"/>
          <w:pgMar w:top="1580" w:bottom="280" w:left="1680" w:right="1540"/>
        </w:sectPr>
      </w:pPr>
    </w:p>
    <w:p>
      <w:pPr>
        <w:spacing w:before="8"/>
        <w:ind w:left="679" w:right="0" w:firstLine="0"/>
        <w:jc w:val="left"/>
        <w:rPr>
          <w:sz w:val="28"/>
        </w:rPr>
      </w:pPr>
      <w:r>
        <w:rPr>
          <w:rFonts w:ascii="Times New Roman" w:eastAsia="Times New Roman"/>
          <w:b/>
          <w:sz w:val="28"/>
        </w:rPr>
        <w:t>4.</w:t>
      </w:r>
      <w:r>
        <w:rPr>
          <w:b/>
          <w:sz w:val="28"/>
        </w:rPr>
        <w:t>在数量限制条件下实施行政许可的方式：</w:t>
      </w:r>
      <w:r>
        <w:rPr>
          <w:sz w:val="28"/>
        </w:rPr>
        <w:t>无</w:t>
      </w:r>
    </w:p>
    <w:p>
      <w:pPr>
        <w:spacing w:line="319" w:lineRule="auto" w:before="149"/>
        <w:ind w:left="679" w:right="1891" w:firstLine="0"/>
        <w:jc w:val="left"/>
        <w:rPr>
          <w:sz w:val="28"/>
        </w:rPr>
      </w:pPr>
      <w:r>
        <w:rPr>
          <w:rFonts w:ascii="Times New Roman" w:eastAsia="Times New Roman"/>
          <w:b/>
          <w:w w:val="95"/>
          <w:sz w:val="28"/>
        </w:rPr>
        <w:t>5.</w:t>
      </w:r>
      <w:r>
        <w:rPr>
          <w:b/>
          <w:w w:val="95"/>
          <w:sz w:val="28"/>
        </w:rPr>
        <w:t>规定在数量限制条件下实施行政许可方式的依据 </w:t>
      </w:r>
      <w:r>
        <w:rPr>
          <w:sz w:val="28"/>
        </w:rPr>
        <w:t>无</w:t>
      </w:r>
    </w:p>
    <w:p>
      <w:pPr>
        <w:pStyle w:val="BodyText"/>
        <w:spacing w:line="347" w:lineRule="exact" w:before="0"/>
        <w:rPr>
          <w:rFonts w:ascii="黑体" w:eastAsia="黑体" w:hint="eastAsia"/>
        </w:rPr>
      </w:pPr>
      <w:bookmarkStart w:name="十二、行政许可后年检" w:id="577"/>
      <w:bookmarkEnd w:id="577"/>
      <w:r>
        <w:rPr/>
      </w:r>
      <w:r>
        <w:rPr>
          <w:rFonts w:ascii="黑体" w:eastAsia="黑体" w:hint="eastAsia"/>
        </w:rPr>
        <w:t>十二、行政许可后年检</w:t>
      </w:r>
    </w:p>
    <w:p>
      <w:pPr>
        <w:pStyle w:val="Heading3"/>
        <w:spacing w:before="194"/>
        <w:rPr>
          <w:b w:val="0"/>
        </w:rPr>
      </w:pPr>
      <w:r>
        <w:rPr>
          <w:rFonts w:ascii="Times New Roman" w:eastAsia="Times New Roman"/>
        </w:rPr>
        <w:t>1.</w:t>
      </w:r>
      <w:r>
        <w:rPr/>
        <w:t>有无年检要求：</w:t>
      </w:r>
      <w:r>
        <w:rPr>
          <w:b w:val="0"/>
        </w:rPr>
        <w:t>无</w:t>
      </w:r>
    </w:p>
    <w:p>
      <w:pPr>
        <w:spacing w:line="288" w:lineRule="auto" w:before="102"/>
        <w:ind w:left="679" w:right="5263" w:firstLine="0"/>
        <w:jc w:val="left"/>
        <w:rPr>
          <w:sz w:val="28"/>
        </w:rPr>
      </w:pPr>
      <w:bookmarkStart w:name="2.设定年检要求的依据" w:id="578"/>
      <w:bookmarkEnd w:id="578"/>
      <w:r>
        <w:rPr/>
      </w:r>
      <w:r>
        <w:rPr>
          <w:rFonts w:ascii="Times New Roman" w:eastAsia="Times New Roman"/>
          <w:b/>
          <w:sz w:val="28"/>
        </w:rPr>
        <w:t>2.</w:t>
      </w:r>
      <w:r>
        <w:rPr>
          <w:b/>
          <w:sz w:val="28"/>
        </w:rPr>
        <w:t>设定年检要求的依据</w:t>
      </w:r>
      <w:bookmarkStart w:name="无" w:id="579"/>
      <w:bookmarkEnd w:id="579"/>
      <w:r>
        <w:rPr>
          <w:b/>
          <w:sz w:val="28"/>
        </w:rPr>
      </w:r>
      <w:r>
        <w:rPr>
          <w:sz w:val="28"/>
        </w:rPr>
        <w:t>无</w:t>
      </w:r>
    </w:p>
    <w:p>
      <w:pPr>
        <w:spacing w:line="449" w:lineRule="exact" w:before="0"/>
        <w:ind w:left="679" w:right="0" w:firstLine="0"/>
        <w:jc w:val="left"/>
        <w:rPr>
          <w:sz w:val="28"/>
        </w:rPr>
      </w:pPr>
      <w:bookmarkStart w:name="3.年检周期：无" w:id="580"/>
      <w:bookmarkEnd w:id="580"/>
      <w:r>
        <w:rPr/>
      </w:r>
      <w:r>
        <w:rPr>
          <w:rFonts w:ascii="Times New Roman" w:eastAsia="Times New Roman"/>
          <w:b/>
          <w:sz w:val="28"/>
        </w:rPr>
        <w:t>3.</w:t>
      </w:r>
      <w:r>
        <w:rPr>
          <w:b/>
          <w:sz w:val="28"/>
        </w:rPr>
        <w:t>年检周期：</w:t>
      </w:r>
      <w:r>
        <w:rPr>
          <w:sz w:val="28"/>
        </w:rPr>
        <w:t>无</w:t>
      </w:r>
    </w:p>
    <w:p>
      <w:pPr>
        <w:spacing w:before="137"/>
        <w:ind w:left="679" w:right="0" w:firstLine="0"/>
        <w:jc w:val="left"/>
        <w:rPr>
          <w:sz w:val="28"/>
        </w:rPr>
      </w:pPr>
      <w:r>
        <w:rPr>
          <w:rFonts w:ascii="Times New Roman" w:eastAsia="Times New Roman"/>
          <w:b/>
          <w:sz w:val="28"/>
        </w:rPr>
        <w:t>4.</w:t>
      </w:r>
      <w:r>
        <w:rPr>
          <w:b/>
          <w:sz w:val="28"/>
        </w:rPr>
        <w:t>年检是否要求报送材料：</w:t>
      </w:r>
      <w:r>
        <w:rPr>
          <w:sz w:val="28"/>
        </w:rPr>
        <w:t>无</w:t>
      </w:r>
    </w:p>
    <w:p>
      <w:pPr>
        <w:spacing w:before="149"/>
        <w:ind w:left="679" w:right="0" w:firstLine="0"/>
        <w:jc w:val="left"/>
        <w:rPr>
          <w:sz w:val="28"/>
        </w:rPr>
      </w:pPr>
      <w:r>
        <w:rPr>
          <w:rFonts w:ascii="Times New Roman" w:eastAsia="Times New Roman"/>
          <w:b/>
          <w:sz w:val="28"/>
        </w:rPr>
        <w:t>5.</w:t>
      </w:r>
      <w:r>
        <w:rPr>
          <w:b/>
          <w:sz w:val="28"/>
        </w:rPr>
        <w:t>年检报送材料名称：</w:t>
      </w:r>
      <w:r>
        <w:rPr>
          <w:sz w:val="28"/>
        </w:rPr>
        <w:t>无</w:t>
      </w:r>
    </w:p>
    <w:p>
      <w:pPr>
        <w:spacing w:before="150"/>
        <w:ind w:left="679" w:right="0" w:firstLine="0"/>
        <w:jc w:val="left"/>
        <w:rPr>
          <w:sz w:val="28"/>
        </w:rPr>
      </w:pPr>
      <w:r>
        <w:rPr>
          <w:rFonts w:ascii="Times New Roman" w:eastAsia="Times New Roman"/>
          <w:b/>
          <w:sz w:val="28"/>
        </w:rPr>
        <w:t>6.</w:t>
      </w:r>
      <w:r>
        <w:rPr>
          <w:b/>
          <w:sz w:val="28"/>
        </w:rPr>
        <w:t>年检是否收费：</w:t>
      </w:r>
      <w:r>
        <w:rPr>
          <w:sz w:val="28"/>
        </w:rPr>
        <w:t>无</w:t>
      </w:r>
    </w:p>
    <w:p>
      <w:pPr>
        <w:spacing w:line="319" w:lineRule="auto" w:before="149"/>
        <w:ind w:left="120" w:right="193" w:firstLine="559"/>
        <w:jc w:val="left"/>
        <w:rPr>
          <w:b/>
          <w:sz w:val="28"/>
        </w:rPr>
      </w:pPr>
      <w:r>
        <w:rPr>
          <w:rFonts w:ascii="Times New Roman" w:eastAsia="Times New Roman"/>
          <w:b/>
          <w:sz w:val="28"/>
        </w:rPr>
        <w:t>7.</w:t>
      </w:r>
      <w:r>
        <w:rPr>
          <w:b/>
          <w:sz w:val="28"/>
        </w:rPr>
        <w:t>年检收费项目的名称、年检收费项目的标准、设定年检收费项目的依据、规定年检项目收费标准的依据</w:t>
      </w:r>
    </w:p>
    <w:p>
      <w:pPr>
        <w:pStyle w:val="BodyText"/>
        <w:spacing w:before="2"/>
        <w:ind w:left="679"/>
      </w:pPr>
      <w:r>
        <w:rPr>
          <w:w w:val="100"/>
        </w:rPr>
        <w:t>无</w:t>
      </w:r>
    </w:p>
    <w:p>
      <w:pPr>
        <w:pStyle w:val="Heading3"/>
        <w:spacing w:before="101"/>
        <w:rPr>
          <w:b w:val="0"/>
        </w:rPr>
      </w:pPr>
      <w:bookmarkStart w:name="8.通过年检的证明或者标志：无" w:id="581"/>
      <w:bookmarkEnd w:id="581"/>
      <w:r>
        <w:rPr>
          <w:b w:val="0"/>
        </w:rPr>
      </w:r>
      <w:r>
        <w:rPr>
          <w:rFonts w:ascii="Times New Roman" w:eastAsia="Times New Roman"/>
        </w:rPr>
        <w:t>8.</w:t>
      </w:r>
      <w:r>
        <w:rPr/>
        <w:t>通过年检的证明或者标志：</w:t>
      </w:r>
      <w:r>
        <w:rPr>
          <w:b w:val="0"/>
        </w:rPr>
        <w:t>无</w:t>
      </w:r>
    </w:p>
    <w:p>
      <w:pPr>
        <w:pStyle w:val="BodyText"/>
        <w:spacing w:before="124"/>
        <w:rPr>
          <w:rFonts w:ascii="黑体" w:eastAsia="黑体" w:hint="eastAsia"/>
        </w:rPr>
      </w:pPr>
      <w:bookmarkStart w:name="十三、行政许可后年报" w:id="582"/>
      <w:bookmarkEnd w:id="582"/>
      <w:r>
        <w:rPr/>
      </w:r>
      <w:r>
        <w:rPr>
          <w:rFonts w:ascii="黑体" w:eastAsia="黑体" w:hint="eastAsia"/>
        </w:rPr>
        <w:t>十三、行政许可后年报</w:t>
      </w:r>
    </w:p>
    <w:p>
      <w:pPr>
        <w:pStyle w:val="Heading3"/>
        <w:spacing w:before="195"/>
        <w:rPr>
          <w:b w:val="0"/>
        </w:rPr>
      </w:pPr>
      <w:r>
        <w:rPr>
          <w:rFonts w:ascii="Times New Roman" w:eastAsia="Times New Roman"/>
        </w:rPr>
        <w:t>1.</w:t>
      </w:r>
      <w:r>
        <w:rPr/>
        <w:t>有无年报要求：</w:t>
      </w:r>
      <w:r>
        <w:rPr>
          <w:b w:val="0"/>
        </w:rPr>
        <w:t>无</w:t>
      </w:r>
    </w:p>
    <w:p>
      <w:pPr>
        <w:spacing w:before="149"/>
        <w:ind w:left="679" w:right="0" w:firstLine="0"/>
        <w:jc w:val="left"/>
        <w:rPr>
          <w:sz w:val="28"/>
        </w:rPr>
      </w:pPr>
      <w:r>
        <w:rPr>
          <w:rFonts w:ascii="Times New Roman" w:eastAsia="Times New Roman"/>
          <w:b/>
          <w:sz w:val="28"/>
        </w:rPr>
        <w:t>2.</w:t>
      </w:r>
      <w:r>
        <w:rPr>
          <w:b/>
          <w:sz w:val="28"/>
        </w:rPr>
        <w:t>年报报送材料名称：</w:t>
      </w:r>
      <w:r>
        <w:rPr>
          <w:sz w:val="28"/>
        </w:rPr>
        <w:t>无</w:t>
      </w:r>
    </w:p>
    <w:p>
      <w:pPr>
        <w:spacing w:line="288" w:lineRule="auto" w:before="101"/>
        <w:ind w:left="679" w:right="5263" w:firstLine="0"/>
        <w:jc w:val="left"/>
        <w:rPr>
          <w:sz w:val="28"/>
        </w:rPr>
      </w:pPr>
      <w:bookmarkStart w:name="3.设定年报要求的依据" w:id="583"/>
      <w:bookmarkEnd w:id="583"/>
      <w:r>
        <w:rPr/>
      </w:r>
      <w:r>
        <w:rPr>
          <w:rFonts w:ascii="Times New Roman" w:eastAsia="Times New Roman"/>
          <w:b/>
          <w:sz w:val="28"/>
        </w:rPr>
        <w:t>3.</w:t>
      </w:r>
      <w:r>
        <w:rPr>
          <w:b/>
          <w:sz w:val="28"/>
        </w:rPr>
        <w:t>设定年报要求的依据</w:t>
      </w:r>
      <w:bookmarkStart w:name="无" w:id="584"/>
      <w:bookmarkEnd w:id="584"/>
      <w:r>
        <w:rPr>
          <w:b/>
          <w:sz w:val="28"/>
        </w:rPr>
      </w:r>
      <w:r>
        <w:rPr>
          <w:sz w:val="28"/>
        </w:rPr>
        <w:t>无</w:t>
      </w:r>
    </w:p>
    <w:p>
      <w:pPr>
        <w:spacing w:before="47"/>
        <w:ind w:left="679" w:right="0" w:firstLine="0"/>
        <w:jc w:val="left"/>
        <w:rPr>
          <w:sz w:val="28"/>
        </w:rPr>
      </w:pPr>
      <w:r>
        <w:rPr>
          <w:rFonts w:ascii="Times New Roman" w:eastAsia="Times New Roman"/>
          <w:b/>
          <w:sz w:val="28"/>
        </w:rPr>
        <w:t>4.</w:t>
      </w:r>
      <w:r>
        <w:rPr>
          <w:b/>
          <w:sz w:val="28"/>
        </w:rPr>
        <w:t>年报周期：</w:t>
      </w:r>
      <w:r>
        <w:rPr>
          <w:sz w:val="28"/>
        </w:rPr>
        <w:t>无</w:t>
      </w:r>
    </w:p>
    <w:p>
      <w:pPr>
        <w:pStyle w:val="BodyText"/>
        <w:spacing w:before="136"/>
        <w:rPr>
          <w:rFonts w:ascii="黑体" w:eastAsia="黑体" w:hint="eastAsia"/>
        </w:rPr>
      </w:pPr>
      <w:bookmarkStart w:name="十四、监管主体" w:id="585"/>
      <w:bookmarkEnd w:id="585"/>
      <w:r>
        <w:rPr/>
      </w:r>
      <w:r>
        <w:rPr>
          <w:rFonts w:ascii="黑体" w:eastAsia="黑体" w:hint="eastAsia"/>
        </w:rPr>
        <w:t>十四、监管主体</w:t>
      </w:r>
    </w:p>
    <w:p>
      <w:pPr>
        <w:pStyle w:val="BodyText"/>
        <w:spacing w:before="194"/>
        <w:ind w:left="679"/>
      </w:pPr>
      <w:r>
        <w:rPr/>
        <w:t>县级气象主管机构</w:t>
      </w:r>
    </w:p>
    <w:p>
      <w:pPr>
        <w:pStyle w:val="BodyText"/>
        <w:rPr>
          <w:rFonts w:ascii="黑体" w:eastAsia="黑体" w:hint="eastAsia"/>
        </w:rPr>
      </w:pPr>
      <w:bookmarkStart w:name="十五、备注" w:id="586"/>
      <w:bookmarkEnd w:id="586"/>
      <w:r>
        <w:rPr/>
      </w:r>
      <w:r>
        <w:rPr>
          <w:rFonts w:ascii="黑体" w:eastAsia="黑体" w:hint="eastAsia"/>
        </w:rPr>
        <w:t>十五、备注</w:t>
      </w:r>
    </w:p>
    <w:p>
      <w:pPr>
        <w:spacing w:after="0"/>
        <w:rPr>
          <w:rFonts w:ascii="黑体" w:eastAsia="黑体" w:hint="eastAsia"/>
        </w:rPr>
        <w:sectPr>
          <w:pgSz w:w="11910" w:h="16840"/>
          <w:pgMar w:top="1580" w:bottom="280" w:left="1680" w:right="1540"/>
        </w:sectPr>
      </w:pPr>
    </w:p>
    <w:p>
      <w:pPr>
        <w:pStyle w:val="BodyText"/>
        <w:spacing w:before="4"/>
        <w:ind w:left="0"/>
        <w:rPr>
          <w:rFonts w:ascii="Times New Roman"/>
          <w:sz w:val="17"/>
        </w:rPr>
      </w:pPr>
    </w:p>
    <w:sectPr>
      <w:pgSz w:w="11910" w:h="16840"/>
      <w:pgMar w:top="1580" w:bottom="28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_GBK">
    <w:altName w:val="方正小标宋_GBK"/>
    <w:charset w:val="86"/>
    <w:family w:val="script"/>
    <w:pitch w:val="fixed"/>
  </w:font>
  <w:font w:name="黑体">
    <w:altName w:val="黑体"/>
    <w:charset w:val="86"/>
    <w:family w:val="modern"/>
    <w:pitch w:val="fixed"/>
  </w:font>
  <w:font w:name="方正仿宋_GBK">
    <w:altName w:val="方正仿宋_GBK"/>
    <w:charset w:val="86"/>
    <w:family w:val="script"/>
    <w:pitch w:val="fixed"/>
  </w:font>
  <w:font w:name="Arial Unicode MS">
    <w:altName w:val="Arial Unicode MS"/>
    <w:charset w:val="86"/>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仿宋_GBK" w:hAnsi="方正仿宋_GBK" w:eastAsia="方正仿宋_GBK" w:cs="方正仿宋_GBK"/>
    </w:rPr>
  </w:style>
  <w:style w:styleId="BodyText" w:type="paragraph">
    <w:name w:val="Body Text"/>
    <w:basedOn w:val="Normal"/>
    <w:uiPriority w:val="1"/>
    <w:qFormat/>
    <w:pPr>
      <w:spacing w:before="137"/>
      <w:ind w:left="120"/>
    </w:pPr>
    <w:rPr>
      <w:rFonts w:ascii="方正仿宋_GBK" w:hAnsi="方正仿宋_GBK" w:eastAsia="方正仿宋_GBK" w:cs="方正仿宋_GBK"/>
      <w:sz w:val="28"/>
      <w:szCs w:val="28"/>
    </w:rPr>
  </w:style>
  <w:style w:styleId="Heading1" w:type="paragraph">
    <w:name w:val="Heading 1"/>
    <w:basedOn w:val="Normal"/>
    <w:uiPriority w:val="1"/>
    <w:qFormat/>
    <w:pPr>
      <w:spacing w:line="666" w:lineRule="exact"/>
      <w:ind w:left="48" w:right="185"/>
      <w:jc w:val="center"/>
      <w:outlineLvl w:val="1"/>
    </w:pPr>
    <w:rPr>
      <w:rFonts w:ascii="方正小标宋_GBK" w:hAnsi="方正小标宋_GBK" w:eastAsia="方正小标宋_GBK" w:cs="方正小标宋_GBK"/>
      <w:sz w:val="40"/>
      <w:szCs w:val="40"/>
    </w:rPr>
  </w:style>
  <w:style w:styleId="Heading2" w:type="paragraph">
    <w:name w:val="Heading 2"/>
    <w:basedOn w:val="Normal"/>
    <w:uiPriority w:val="1"/>
    <w:qFormat/>
    <w:pPr>
      <w:spacing w:before="38"/>
      <w:ind w:left="48" w:right="188"/>
      <w:jc w:val="center"/>
      <w:outlineLvl w:val="2"/>
    </w:pPr>
    <w:rPr>
      <w:rFonts w:ascii="Arial Unicode MS" w:hAnsi="Arial Unicode MS" w:eastAsia="Arial Unicode MS" w:cs="Arial Unicode MS"/>
      <w:sz w:val="32"/>
      <w:szCs w:val="32"/>
    </w:rPr>
  </w:style>
  <w:style w:styleId="Heading3" w:type="paragraph">
    <w:name w:val="Heading 3"/>
    <w:basedOn w:val="Normal"/>
    <w:uiPriority w:val="1"/>
    <w:qFormat/>
    <w:pPr>
      <w:spacing w:before="149"/>
      <w:ind w:left="679"/>
      <w:outlineLvl w:val="3"/>
    </w:pPr>
    <w:rPr>
      <w:rFonts w:ascii="方正仿宋_GBK" w:hAnsi="方正仿宋_GBK" w:eastAsia="方正仿宋_GBK" w:cs="方正仿宋_GBK"/>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2023-12-19T06:58:24Z</dcterms:created>
  <dcterms:modified xsi:type="dcterms:W3CDTF">2023-12-19T06:58:24Z</dcterms:modified>
</cp:coreProperties>
</file>