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snapToGrid w:val="0"/>
        <w:spacing w:line="560" w:lineRule="exact"/>
        <w:jc w:val="center"/>
        <w:rPr>
          <w:rFonts w:hint="eastAsia" w:asciiTheme="minorEastAsia" w:hAnsiTheme="minorEastAsia" w:eastAsiaTheme="minorEastAsia" w:cstheme="minorEastAsia"/>
          <w:color w:val="000000"/>
          <w:kern w:val="0"/>
          <w:sz w:val="44"/>
          <w:szCs w:val="44"/>
          <w:u w:val="none" w:color="000000"/>
        </w:rPr>
      </w:pPr>
      <w:bookmarkStart w:id="0" w:name="_GoBack"/>
      <w:r>
        <w:rPr>
          <w:rFonts w:hint="eastAsia" w:asciiTheme="minorEastAsia" w:hAnsiTheme="minorEastAsia" w:eastAsiaTheme="minorEastAsia" w:cstheme="minorEastAsia"/>
          <w:color w:val="000000"/>
          <w:kern w:val="0"/>
          <w:sz w:val="44"/>
          <w:szCs w:val="44"/>
          <w:u w:val="none" w:color="000000"/>
        </w:rPr>
        <w:t>石林彝族自治县</w:t>
      </w:r>
    </w:p>
    <w:p>
      <w:pPr>
        <w:snapToGrid w:val="0"/>
        <w:spacing w:line="560" w:lineRule="exact"/>
        <w:jc w:val="center"/>
        <w:rPr>
          <w:rFonts w:hint="eastAsia" w:asciiTheme="minorEastAsia" w:hAnsiTheme="minorEastAsia" w:eastAsiaTheme="minorEastAsia" w:cstheme="minorEastAsia"/>
          <w:color w:val="000000"/>
          <w:kern w:val="0"/>
          <w:sz w:val="44"/>
          <w:szCs w:val="44"/>
          <w:u w:val="none" w:color="000000"/>
        </w:rPr>
      </w:pPr>
      <w:r>
        <w:rPr>
          <w:rFonts w:hint="eastAsia" w:asciiTheme="minorEastAsia" w:hAnsiTheme="minorEastAsia" w:eastAsiaTheme="minorEastAsia" w:cstheme="minorEastAsia"/>
          <w:color w:val="000000"/>
          <w:kern w:val="0"/>
          <w:sz w:val="44"/>
          <w:szCs w:val="44"/>
          <w:u w:val="none" w:color="000000"/>
        </w:rPr>
        <w:t>城镇居民生活用水阶梯水价实施管理办法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sz w:val="32"/>
          <w:szCs w:val="32"/>
        </w:rPr>
        <w:t>石林彝族自治县人民政府公告第</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号</w:t>
      </w:r>
    </w:p>
    <w:bookmarkEnd w:id="0"/>
    <w:p>
      <w:pPr>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hAnsi="黑体" w:eastAsia="黑体"/>
          <w:sz w:val="32"/>
          <w:szCs w:val="32"/>
        </w:rPr>
        <w:t>第一条</w:t>
      </w:r>
      <w:r>
        <w:rPr>
          <w:rFonts w:eastAsia="仿宋_GB2312"/>
          <w:sz w:val="32"/>
          <w:szCs w:val="32"/>
        </w:rPr>
        <w:t xml:space="preserve">  为全面落实水资源管理“三条红线”制度，切实做好县城镇居民供水管理工作，建立用水效率控制指标体系，加强节约用水制度体系建设，进一步完善优化配置水资源，提高用水效率和效益，促进全县水资源和社会经济健康可持续发展，根据《中华人民共和国价格法》、《昆明市城市供水管理办法》、《昆明市城市节约用水管理条例》、《政府价格决策听证办法》和云南省物价局《关于积极推进水价综合改革有关问题的通知》（云价价格〔2013〕75号文）等法律法规文件，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hAnsi="黑体" w:eastAsia="黑体"/>
          <w:sz w:val="32"/>
          <w:szCs w:val="32"/>
        </w:rPr>
        <w:t>第二条</w:t>
      </w:r>
      <w:r>
        <w:rPr>
          <w:rFonts w:eastAsia="仿宋_GB2312"/>
          <w:sz w:val="32"/>
          <w:szCs w:val="32"/>
        </w:rPr>
        <w:t xml:space="preserve">  基本原则：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eastAsia="仿宋_GB2312"/>
          <w:sz w:val="32"/>
          <w:szCs w:val="32"/>
        </w:rPr>
        <w:t>（一）水价制定与供水设施建设相结合，建立和培育水资源开发利用市场，促进水资源优化配置；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eastAsia="仿宋_GB2312"/>
          <w:sz w:val="32"/>
          <w:szCs w:val="32"/>
        </w:rPr>
        <w:t>（二）水价改革与供水管理体制相结合，强化供水成本约束，发挥价格杠杆在水资源优化配置中的作用；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eastAsia="仿宋_GB2312"/>
          <w:sz w:val="32"/>
          <w:szCs w:val="32"/>
        </w:rPr>
        <w:t>（三）调整水价水平与理顺水价结构相结合，科学合理安排各类水价比较关系；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eastAsia="仿宋_GB2312"/>
          <w:sz w:val="32"/>
          <w:szCs w:val="32"/>
        </w:rPr>
        <w:t>（四）保障基本，对群众基本生活用水需求实行较低价格，并保持相对稳定；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eastAsia="仿宋_GB2312"/>
          <w:sz w:val="32"/>
          <w:szCs w:val="32"/>
        </w:rPr>
        <w:t>（五）促进节约，对超过居民基本用水量的部分，适当提高价格，反映水资源稀缺程度，体现环境价值，使供水企业弥补成本并获得合理收益，引导和促进节约用水。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bCs/>
          <w:sz w:val="32"/>
          <w:szCs w:val="32"/>
        </w:rPr>
      </w:pPr>
      <w:r>
        <w:rPr>
          <w:rFonts w:eastAsia="黑体"/>
          <w:bCs/>
          <w:sz w:val="32"/>
          <w:szCs w:val="32"/>
        </w:rPr>
        <w:t>第二章  管理范围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r>
        <w:rPr>
          <w:rFonts w:hAnsi="黑体" w:eastAsia="黑体"/>
          <w:sz w:val="32"/>
          <w:szCs w:val="32"/>
        </w:rPr>
        <w:t>第三条</w:t>
      </w:r>
      <w:r>
        <w:rPr>
          <w:rFonts w:eastAsia="仿宋_GB2312"/>
          <w:sz w:val="32"/>
          <w:szCs w:val="32"/>
        </w:rPr>
        <w:t xml:space="preserve">  根据县自来水厂供水范围内已抄表到户的居民用水户计量用水实行阶梯水价，水量和水价按照四级标准执行。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r>
        <w:rPr>
          <w:rFonts w:hAnsi="黑体" w:eastAsia="黑体"/>
          <w:sz w:val="32"/>
          <w:szCs w:val="32"/>
        </w:rPr>
        <w:t>第四条</w:t>
      </w:r>
      <w:r>
        <w:rPr>
          <w:rFonts w:eastAsia="仿宋_GB2312"/>
          <w:sz w:val="32"/>
          <w:szCs w:val="32"/>
        </w:rPr>
        <w:t xml:space="preserve">  第一级水量确保居民基本生活用水需要，并覆盖本区域内</w:t>
      </w:r>
      <w:r>
        <w:rPr>
          <w:rFonts w:eastAsia="仿宋_GB2312"/>
          <w:bCs/>
          <w:sz w:val="32"/>
          <w:szCs w:val="32"/>
        </w:rPr>
        <w:t>80%</w:t>
      </w:r>
      <w:r>
        <w:rPr>
          <w:rFonts w:eastAsia="仿宋_GB2312"/>
          <w:sz w:val="32"/>
          <w:szCs w:val="32"/>
        </w:rPr>
        <w:t>居民用户的月均用水量确定；第二级水量基数能够改善和提高居民生活质量，并覆盖本区域内</w:t>
      </w:r>
      <w:r>
        <w:rPr>
          <w:rFonts w:eastAsia="仿宋_GB2312"/>
          <w:bCs/>
          <w:sz w:val="32"/>
          <w:szCs w:val="32"/>
        </w:rPr>
        <w:t>90%</w:t>
      </w:r>
      <w:r>
        <w:rPr>
          <w:rFonts w:eastAsia="仿宋_GB2312"/>
          <w:sz w:val="32"/>
          <w:szCs w:val="32"/>
        </w:rPr>
        <w:t>居民户月均用水量；第三级水量基数为超过第二级的水量，第四级水量基数为超过第三级的水量。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sz w:val="32"/>
          <w:szCs w:val="32"/>
        </w:rPr>
      </w:pPr>
      <w:r>
        <w:rPr>
          <w:rFonts w:eastAsia="黑体"/>
          <w:sz w:val="32"/>
          <w:szCs w:val="32"/>
        </w:rPr>
        <w:t>第三章  阶梯水量及价格的确定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bCs/>
          <w:sz w:val="32"/>
          <w:szCs w:val="32"/>
        </w:rPr>
      </w:pPr>
      <w:r>
        <w:rPr>
          <w:rFonts w:hAnsi="黑体" w:eastAsia="黑体"/>
          <w:bCs/>
          <w:sz w:val="32"/>
          <w:szCs w:val="32"/>
        </w:rPr>
        <w:t>第五条</w:t>
      </w:r>
      <w:r>
        <w:rPr>
          <w:rFonts w:eastAsia="仿宋_GB2312"/>
          <w:bCs/>
          <w:sz w:val="32"/>
          <w:szCs w:val="32"/>
        </w:rPr>
        <w:t xml:space="preserve">  </w:t>
      </w:r>
      <w:r>
        <w:rPr>
          <w:rFonts w:eastAsia="仿宋_GB2312"/>
          <w:sz w:val="32"/>
          <w:szCs w:val="32"/>
        </w:rPr>
        <w:t>第一级水量14m</w:t>
      </w:r>
      <w:r>
        <w:rPr>
          <w:rFonts w:eastAsia="仿宋_GB2312"/>
          <w:sz w:val="32"/>
          <w:szCs w:val="32"/>
          <w:vertAlign w:val="superscript"/>
        </w:rPr>
        <w:t>3</w:t>
      </w:r>
      <w:r>
        <w:rPr>
          <w:rFonts w:eastAsia="仿宋_GB2312"/>
          <w:sz w:val="32"/>
          <w:szCs w:val="32"/>
        </w:rPr>
        <w:t>以下（含14m</w:t>
      </w:r>
      <w:r>
        <w:rPr>
          <w:rFonts w:eastAsia="仿宋_GB2312"/>
          <w:sz w:val="32"/>
          <w:szCs w:val="32"/>
          <w:vertAlign w:val="superscript"/>
        </w:rPr>
        <w:t>3</w:t>
      </w:r>
      <w:r>
        <w:rPr>
          <w:rFonts w:eastAsia="仿宋_GB2312"/>
          <w:sz w:val="32"/>
          <w:szCs w:val="32"/>
        </w:rPr>
        <w:t>），第二级水量14 m</w:t>
      </w:r>
      <w:r>
        <w:rPr>
          <w:rFonts w:eastAsia="仿宋_GB2312"/>
          <w:sz w:val="32"/>
          <w:szCs w:val="32"/>
          <w:vertAlign w:val="superscript"/>
        </w:rPr>
        <w:t>3</w:t>
      </w:r>
      <w:r>
        <w:rPr>
          <w:rFonts w:eastAsia="仿宋_GB2312"/>
          <w:sz w:val="32"/>
          <w:szCs w:val="32"/>
        </w:rPr>
        <w:t>—19 m</w:t>
      </w:r>
      <w:r>
        <w:rPr>
          <w:rFonts w:eastAsia="仿宋_GB2312"/>
          <w:sz w:val="32"/>
          <w:szCs w:val="32"/>
          <w:vertAlign w:val="superscript"/>
        </w:rPr>
        <w:t>3</w:t>
      </w:r>
      <w:r>
        <w:rPr>
          <w:rFonts w:eastAsia="仿宋_GB2312"/>
          <w:sz w:val="32"/>
          <w:szCs w:val="32"/>
        </w:rPr>
        <w:t>（含19 m</w:t>
      </w:r>
      <w:r>
        <w:rPr>
          <w:rFonts w:eastAsia="仿宋_GB2312"/>
          <w:sz w:val="32"/>
          <w:szCs w:val="32"/>
          <w:vertAlign w:val="superscript"/>
        </w:rPr>
        <w:t>3</w:t>
      </w:r>
      <w:r>
        <w:rPr>
          <w:rFonts w:eastAsia="仿宋_GB2312"/>
          <w:sz w:val="32"/>
          <w:szCs w:val="32"/>
        </w:rPr>
        <w:t>），第三级水量为19 m</w:t>
      </w:r>
      <w:r>
        <w:rPr>
          <w:rFonts w:eastAsia="仿宋_GB2312"/>
          <w:sz w:val="32"/>
          <w:szCs w:val="32"/>
          <w:vertAlign w:val="superscript"/>
        </w:rPr>
        <w:t>3</w:t>
      </w:r>
      <w:r>
        <w:rPr>
          <w:rFonts w:eastAsia="仿宋_GB2312"/>
          <w:sz w:val="32"/>
          <w:szCs w:val="32"/>
        </w:rPr>
        <w:t>—24 m</w:t>
      </w:r>
      <w:r>
        <w:rPr>
          <w:rFonts w:eastAsia="仿宋_GB2312"/>
          <w:sz w:val="32"/>
          <w:szCs w:val="32"/>
          <w:vertAlign w:val="superscript"/>
        </w:rPr>
        <w:t>3</w:t>
      </w:r>
      <w:r>
        <w:rPr>
          <w:rFonts w:eastAsia="仿宋_GB2312"/>
          <w:sz w:val="32"/>
          <w:szCs w:val="32"/>
        </w:rPr>
        <w:t>（含24 m</w:t>
      </w:r>
      <w:r>
        <w:rPr>
          <w:rFonts w:eastAsia="仿宋_GB2312"/>
          <w:sz w:val="32"/>
          <w:szCs w:val="32"/>
          <w:vertAlign w:val="superscript"/>
        </w:rPr>
        <w:t>3</w:t>
      </w:r>
      <w:r>
        <w:rPr>
          <w:rFonts w:eastAsia="仿宋_GB2312"/>
          <w:sz w:val="32"/>
          <w:szCs w:val="32"/>
        </w:rPr>
        <w:t>），第四级水量为24 m</w:t>
      </w:r>
      <w:r>
        <w:rPr>
          <w:rFonts w:eastAsia="仿宋_GB2312"/>
          <w:sz w:val="32"/>
          <w:szCs w:val="32"/>
          <w:vertAlign w:val="superscript"/>
        </w:rPr>
        <w:t>3</w:t>
      </w:r>
      <w:r>
        <w:rPr>
          <w:rFonts w:eastAsia="仿宋_GB2312"/>
          <w:sz w:val="32"/>
          <w:szCs w:val="32"/>
        </w:rPr>
        <w:t>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bCs/>
          <w:sz w:val="32"/>
          <w:szCs w:val="32"/>
        </w:rPr>
      </w:pPr>
      <w:r>
        <w:rPr>
          <w:rFonts w:hAnsi="黑体" w:eastAsia="黑体"/>
          <w:bCs/>
          <w:sz w:val="32"/>
          <w:szCs w:val="32"/>
        </w:rPr>
        <w:t>第六条</w:t>
      </w:r>
      <w:r>
        <w:rPr>
          <w:rFonts w:eastAsia="仿宋_GB2312"/>
          <w:bCs/>
          <w:sz w:val="32"/>
          <w:szCs w:val="32"/>
        </w:rPr>
        <w:t xml:space="preserve">  城镇居民用水户月</w:t>
      </w:r>
      <w:r>
        <w:rPr>
          <w:rFonts w:eastAsia="仿宋_GB2312"/>
          <w:sz w:val="32"/>
          <w:szCs w:val="32"/>
        </w:rPr>
        <w:t>用水量在14 m</w:t>
      </w:r>
      <w:r>
        <w:rPr>
          <w:rFonts w:eastAsia="仿宋_GB2312"/>
          <w:sz w:val="32"/>
          <w:szCs w:val="32"/>
          <w:vertAlign w:val="superscript"/>
        </w:rPr>
        <w:t>3</w:t>
      </w:r>
      <w:r>
        <w:rPr>
          <w:rFonts w:eastAsia="仿宋_GB2312"/>
          <w:sz w:val="32"/>
          <w:szCs w:val="32"/>
        </w:rPr>
        <w:t>（含14 m</w:t>
      </w:r>
      <w:r>
        <w:rPr>
          <w:rFonts w:eastAsia="仿宋_GB2312"/>
          <w:sz w:val="32"/>
          <w:szCs w:val="32"/>
          <w:vertAlign w:val="superscript"/>
        </w:rPr>
        <w:t>3</w:t>
      </w:r>
      <w:r>
        <w:rPr>
          <w:rFonts w:eastAsia="仿宋_GB2312"/>
          <w:sz w:val="32"/>
          <w:szCs w:val="32"/>
        </w:rPr>
        <w:t>）以下的居民生活用水户维持现行水价标准，执行第一级水价，按现行自来水价格1.85元/m</w:t>
      </w:r>
      <w:r>
        <w:rPr>
          <w:rFonts w:eastAsia="仿宋_GB2312"/>
          <w:sz w:val="32"/>
          <w:szCs w:val="32"/>
          <w:vertAlign w:val="superscript"/>
        </w:rPr>
        <w:t>3</w:t>
      </w:r>
      <w:r>
        <w:rPr>
          <w:rFonts w:eastAsia="仿宋_GB2312"/>
          <w:sz w:val="32"/>
          <w:szCs w:val="32"/>
        </w:rPr>
        <w:t>收取（含原水费0.18元/m</w:t>
      </w:r>
      <w:r>
        <w:rPr>
          <w:rFonts w:eastAsia="仿宋_GB2312"/>
          <w:sz w:val="32"/>
          <w:szCs w:val="32"/>
          <w:vertAlign w:val="superscript"/>
        </w:rPr>
        <w:t>3</w:t>
      </w:r>
      <w:r>
        <w:rPr>
          <w:rFonts w:eastAsia="仿宋_GB2312"/>
          <w:sz w:val="32"/>
          <w:szCs w:val="32"/>
        </w:rPr>
        <w:t>、水资源费0.17元/m</w:t>
      </w:r>
      <w:r>
        <w:rPr>
          <w:rFonts w:eastAsia="仿宋_GB2312"/>
          <w:sz w:val="32"/>
          <w:szCs w:val="32"/>
          <w:vertAlign w:val="superscript"/>
        </w:rPr>
        <w:t>3</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bCs/>
          <w:sz w:val="32"/>
          <w:szCs w:val="32"/>
        </w:rPr>
      </w:pPr>
      <w:r>
        <w:rPr>
          <w:rFonts w:hAnsi="黑体" w:eastAsia="黑体"/>
          <w:sz w:val="32"/>
          <w:szCs w:val="32"/>
        </w:rPr>
        <w:t>第七条</w:t>
      </w:r>
      <w:r>
        <w:rPr>
          <w:rFonts w:eastAsia="仿宋_GB2312"/>
          <w:sz w:val="32"/>
          <w:szCs w:val="32"/>
        </w:rPr>
        <w:t xml:space="preserve">  第二级水价为</w:t>
      </w:r>
      <w:r>
        <w:rPr>
          <w:rFonts w:eastAsia="仿宋_GB2312"/>
          <w:bCs/>
          <w:sz w:val="32"/>
          <w:szCs w:val="32"/>
        </w:rPr>
        <w:t>城镇居民用水户月均</w:t>
      </w:r>
      <w:r>
        <w:rPr>
          <w:rFonts w:eastAsia="仿宋_GB2312"/>
          <w:sz w:val="32"/>
          <w:szCs w:val="32"/>
        </w:rPr>
        <w:t>用水量在14 m</w:t>
      </w:r>
      <w:r>
        <w:rPr>
          <w:rFonts w:eastAsia="仿宋_GB2312"/>
          <w:sz w:val="32"/>
          <w:szCs w:val="32"/>
          <w:vertAlign w:val="superscript"/>
        </w:rPr>
        <w:t>3</w:t>
      </w:r>
      <w:r>
        <w:rPr>
          <w:rFonts w:eastAsia="仿宋_GB2312"/>
          <w:sz w:val="32"/>
          <w:szCs w:val="32"/>
        </w:rPr>
        <w:t>—19m</w:t>
      </w:r>
      <w:r>
        <w:rPr>
          <w:rFonts w:eastAsia="仿宋_GB2312"/>
          <w:sz w:val="32"/>
          <w:szCs w:val="32"/>
          <w:vertAlign w:val="superscript"/>
        </w:rPr>
        <w:t>3</w:t>
      </w:r>
      <w:r>
        <w:rPr>
          <w:rFonts w:eastAsia="仿宋_GB2312"/>
          <w:sz w:val="32"/>
          <w:szCs w:val="32"/>
        </w:rPr>
        <w:t>（含19 m</w:t>
      </w:r>
      <w:r>
        <w:rPr>
          <w:rFonts w:eastAsia="仿宋_GB2312"/>
          <w:sz w:val="32"/>
          <w:szCs w:val="32"/>
          <w:vertAlign w:val="superscript"/>
        </w:rPr>
        <w:t>3</w:t>
      </w:r>
      <w:r>
        <w:rPr>
          <w:rFonts w:eastAsia="仿宋_GB2312"/>
          <w:sz w:val="32"/>
          <w:szCs w:val="32"/>
        </w:rPr>
        <w:t>）的居民用水户执行阶梯水价（下同），月用水量在居民生活用水价格基础上加价50%，即加价0.93元/m</w:t>
      </w:r>
      <w:r>
        <w:rPr>
          <w:rFonts w:eastAsia="仿宋_GB2312"/>
          <w:sz w:val="32"/>
          <w:szCs w:val="32"/>
          <w:vertAlign w:val="superscript"/>
        </w:rPr>
        <w:t>3</w:t>
      </w:r>
      <w:r>
        <w:rPr>
          <w:rFonts w:eastAsia="仿宋_GB2312"/>
          <w:sz w:val="32"/>
          <w:szCs w:val="32"/>
        </w:rPr>
        <w:t>，水价按2.78元/m</w:t>
      </w:r>
      <w:r>
        <w:rPr>
          <w:rFonts w:eastAsia="仿宋_GB2312"/>
          <w:sz w:val="32"/>
          <w:szCs w:val="32"/>
          <w:vertAlign w:val="superscript"/>
        </w:rPr>
        <w:t>3</w:t>
      </w:r>
      <w:r>
        <w:rPr>
          <w:rFonts w:eastAsia="仿宋_GB2312"/>
          <w:sz w:val="32"/>
          <w:szCs w:val="32"/>
        </w:rPr>
        <w:t>收取；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bCs/>
          <w:sz w:val="32"/>
          <w:szCs w:val="32"/>
        </w:rPr>
      </w:pPr>
      <w:r>
        <w:rPr>
          <w:rFonts w:hAnsi="黑体" w:eastAsia="黑体"/>
          <w:sz w:val="32"/>
          <w:szCs w:val="32"/>
        </w:rPr>
        <w:t>第八条</w:t>
      </w:r>
      <w:r>
        <w:rPr>
          <w:rFonts w:eastAsia="仿宋_GB2312"/>
          <w:sz w:val="32"/>
          <w:szCs w:val="32"/>
        </w:rPr>
        <w:t xml:space="preserve">  第三级水价为</w:t>
      </w:r>
      <w:r>
        <w:rPr>
          <w:rFonts w:eastAsia="仿宋_GB2312"/>
          <w:bCs/>
          <w:sz w:val="32"/>
          <w:szCs w:val="32"/>
        </w:rPr>
        <w:t>城镇居民用水户月均</w:t>
      </w:r>
      <w:r>
        <w:rPr>
          <w:rFonts w:eastAsia="仿宋_GB2312"/>
          <w:sz w:val="32"/>
          <w:szCs w:val="32"/>
        </w:rPr>
        <w:t>用水量在19m</w:t>
      </w:r>
      <w:r>
        <w:rPr>
          <w:rFonts w:eastAsia="仿宋_GB2312"/>
          <w:sz w:val="32"/>
          <w:szCs w:val="32"/>
          <w:vertAlign w:val="superscript"/>
        </w:rPr>
        <w:t>3</w:t>
      </w:r>
      <w:r>
        <w:rPr>
          <w:rFonts w:eastAsia="仿宋_GB2312"/>
          <w:sz w:val="32"/>
          <w:szCs w:val="32"/>
        </w:rPr>
        <w:t>—24m</w:t>
      </w:r>
      <w:r>
        <w:rPr>
          <w:rFonts w:eastAsia="仿宋_GB2312"/>
          <w:sz w:val="32"/>
          <w:szCs w:val="32"/>
          <w:vertAlign w:val="superscript"/>
        </w:rPr>
        <w:t>3</w:t>
      </w:r>
      <w:r>
        <w:rPr>
          <w:rFonts w:eastAsia="仿宋_GB2312"/>
          <w:sz w:val="32"/>
          <w:szCs w:val="32"/>
        </w:rPr>
        <w:t>（含24m</w:t>
      </w:r>
      <w:r>
        <w:rPr>
          <w:rFonts w:eastAsia="仿宋_GB2312"/>
          <w:sz w:val="32"/>
          <w:szCs w:val="32"/>
          <w:vertAlign w:val="superscript"/>
        </w:rPr>
        <w:t>3</w:t>
      </w:r>
      <w:r>
        <w:rPr>
          <w:rFonts w:eastAsia="仿宋_GB2312"/>
          <w:sz w:val="32"/>
          <w:szCs w:val="32"/>
        </w:rPr>
        <w:t>）的居民用水户，在居民生活用水价格基础上加价100%，即加价1.85元/m</w:t>
      </w:r>
      <w:r>
        <w:rPr>
          <w:rFonts w:eastAsia="仿宋_GB2312"/>
          <w:sz w:val="32"/>
          <w:szCs w:val="32"/>
          <w:vertAlign w:val="superscript"/>
        </w:rPr>
        <w:t>3</w:t>
      </w:r>
      <w:r>
        <w:rPr>
          <w:rFonts w:eastAsia="仿宋_GB2312"/>
          <w:sz w:val="32"/>
          <w:szCs w:val="32"/>
        </w:rPr>
        <w:t>，水价按3.7元/m</w:t>
      </w:r>
      <w:r>
        <w:rPr>
          <w:rFonts w:eastAsia="仿宋_GB2312"/>
          <w:sz w:val="32"/>
          <w:szCs w:val="32"/>
          <w:vertAlign w:val="superscript"/>
        </w:rPr>
        <w:t>3</w:t>
      </w:r>
      <w:r>
        <w:rPr>
          <w:rFonts w:eastAsia="仿宋_GB2312"/>
          <w:sz w:val="32"/>
          <w:szCs w:val="32"/>
        </w:rPr>
        <w:t>收取；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r>
        <w:rPr>
          <w:rFonts w:hAnsi="黑体" w:eastAsia="黑体"/>
          <w:sz w:val="32"/>
          <w:szCs w:val="32"/>
        </w:rPr>
        <w:t>第九条</w:t>
      </w:r>
      <w:r>
        <w:rPr>
          <w:rFonts w:eastAsia="仿宋_GB2312"/>
          <w:sz w:val="32"/>
          <w:szCs w:val="32"/>
        </w:rPr>
        <w:t xml:space="preserve">  第四级及以上水价为</w:t>
      </w:r>
      <w:r>
        <w:rPr>
          <w:rFonts w:eastAsia="仿宋_GB2312"/>
          <w:bCs/>
          <w:sz w:val="32"/>
          <w:szCs w:val="32"/>
        </w:rPr>
        <w:t>城镇居民用水户月均</w:t>
      </w:r>
      <w:r>
        <w:rPr>
          <w:rFonts w:eastAsia="仿宋_GB2312"/>
          <w:sz w:val="32"/>
          <w:szCs w:val="32"/>
        </w:rPr>
        <w:t>用水量在24m</w:t>
      </w:r>
      <w:r>
        <w:rPr>
          <w:rFonts w:eastAsia="仿宋_GB2312"/>
          <w:sz w:val="32"/>
          <w:szCs w:val="32"/>
          <w:vertAlign w:val="superscript"/>
        </w:rPr>
        <w:t>3</w:t>
      </w:r>
      <w:r>
        <w:rPr>
          <w:rFonts w:eastAsia="仿宋_GB2312"/>
          <w:sz w:val="32"/>
          <w:szCs w:val="32"/>
        </w:rPr>
        <w:t>以上的居民用水户，在居民生活用水价格基础上加价150% ，即加价2.78元/m</w:t>
      </w:r>
      <w:r>
        <w:rPr>
          <w:rFonts w:eastAsia="仿宋_GB2312"/>
          <w:sz w:val="32"/>
          <w:szCs w:val="32"/>
          <w:vertAlign w:val="superscript"/>
        </w:rPr>
        <w:t>3</w:t>
      </w:r>
      <w:r>
        <w:rPr>
          <w:rFonts w:eastAsia="仿宋_GB2312"/>
          <w:sz w:val="32"/>
          <w:szCs w:val="32"/>
        </w:rPr>
        <w:t>，水价按4.63元/m</w:t>
      </w:r>
      <w:r>
        <w:rPr>
          <w:rFonts w:eastAsia="仿宋_GB2312"/>
          <w:sz w:val="32"/>
          <w:szCs w:val="32"/>
          <w:vertAlign w:val="superscript"/>
        </w:rPr>
        <w:t>3</w:t>
      </w:r>
      <w:r>
        <w:rPr>
          <w:rFonts w:eastAsia="仿宋_GB2312"/>
          <w:sz w:val="32"/>
          <w:szCs w:val="32"/>
        </w:rPr>
        <w:t>收取。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r>
        <w:rPr>
          <w:rFonts w:hAnsi="黑体" w:eastAsia="黑体"/>
          <w:sz w:val="32"/>
          <w:szCs w:val="32"/>
        </w:rPr>
        <w:t>第十条</w:t>
      </w:r>
      <w:r>
        <w:rPr>
          <w:rFonts w:eastAsia="楷体_GB2312"/>
          <w:sz w:val="32"/>
          <w:szCs w:val="32"/>
        </w:rPr>
        <w:t xml:space="preserve"> </w:t>
      </w:r>
      <w:r>
        <w:rPr>
          <w:rFonts w:eastAsia="仿宋_GB2312"/>
          <w:sz w:val="32"/>
          <w:szCs w:val="32"/>
        </w:rPr>
        <w:t xml:space="preserve"> 阶梯式计量水价计算方法：阶梯式计量水价收费= 第一级水价×第一级水量基数＋第二级水价×第二级水量基数＋第三级水价×第三级水量基数＋第四级水价×第四级水量基数，以此类推。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eastAsia="仿宋_GB2312"/>
          <w:b w:val="0"/>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eastAsia="黑体"/>
          <w:bCs/>
          <w:sz w:val="32"/>
          <w:szCs w:val="32"/>
        </w:rPr>
      </w:pPr>
      <w:r>
        <w:rPr>
          <w:rFonts w:eastAsia="黑体"/>
          <w:bCs/>
          <w:sz w:val="32"/>
          <w:szCs w:val="32"/>
        </w:rPr>
        <w:t xml:space="preserve"> 附</w:t>
      </w:r>
      <w:r>
        <w:rPr>
          <w:rFonts w:hint="eastAsia" w:eastAsia="黑体"/>
          <w:bCs/>
          <w:sz w:val="32"/>
          <w:szCs w:val="32"/>
          <w:lang w:val="en-US" w:eastAsia="zh-CN"/>
        </w:rPr>
        <w:t xml:space="preserve">  </w:t>
      </w:r>
      <w:r>
        <w:rPr>
          <w:rFonts w:eastAsia="黑体"/>
          <w:bCs/>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eastAsia="仿宋_GB2312"/>
          <w:sz w:val="32"/>
          <w:szCs w:val="32"/>
        </w:rPr>
      </w:pPr>
      <w:r>
        <w:rPr>
          <w:rFonts w:hAnsi="黑体" w:eastAsia="黑体"/>
          <w:sz w:val="32"/>
          <w:szCs w:val="32"/>
        </w:rPr>
        <w:t>第十一条</w:t>
      </w:r>
      <w:r>
        <w:rPr>
          <w:rFonts w:eastAsia="楷体_GB2312"/>
          <w:sz w:val="32"/>
          <w:szCs w:val="32"/>
        </w:rPr>
        <w:t xml:space="preserve"> </w:t>
      </w:r>
      <w:r>
        <w:rPr>
          <w:rFonts w:eastAsia="仿宋_GB2312"/>
          <w:sz w:val="32"/>
          <w:szCs w:val="32"/>
        </w:rPr>
        <w:t xml:space="preserve"> 本办法自公布之日起30日后执行。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0"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石林彝族自治县人民政府发布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石林彝族自治县人民政府行政规范性文件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C30EF"/>
    <w:multiLevelType w:val="singleLevel"/>
    <w:tmpl w:val="9E4C30EF"/>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ADE38A5"/>
    <w:rsid w:val="0B0912D7"/>
    <w:rsid w:val="152D2DCA"/>
    <w:rsid w:val="17D85E54"/>
    <w:rsid w:val="1DEC284C"/>
    <w:rsid w:val="1E6523AC"/>
    <w:rsid w:val="22440422"/>
    <w:rsid w:val="31A15F24"/>
    <w:rsid w:val="34F2648E"/>
    <w:rsid w:val="395347B5"/>
    <w:rsid w:val="39A232A0"/>
    <w:rsid w:val="39E745AA"/>
    <w:rsid w:val="3B5A6BBB"/>
    <w:rsid w:val="3EDA13A6"/>
    <w:rsid w:val="40164005"/>
    <w:rsid w:val="42F058B7"/>
    <w:rsid w:val="436109F6"/>
    <w:rsid w:val="441A38D4"/>
    <w:rsid w:val="46863EF1"/>
    <w:rsid w:val="4BC77339"/>
    <w:rsid w:val="4C9236C5"/>
    <w:rsid w:val="4E893929"/>
    <w:rsid w:val="4E9245AD"/>
    <w:rsid w:val="505C172E"/>
    <w:rsid w:val="52F46F0B"/>
    <w:rsid w:val="53D8014D"/>
    <w:rsid w:val="558D5E59"/>
    <w:rsid w:val="55E064E0"/>
    <w:rsid w:val="572C6D10"/>
    <w:rsid w:val="5DC34279"/>
    <w:rsid w:val="608816D1"/>
    <w:rsid w:val="60EF4E7F"/>
    <w:rsid w:val="665233C1"/>
    <w:rsid w:val="6AD9688B"/>
    <w:rsid w:val="6D0E3F22"/>
    <w:rsid w:val="72AE5791"/>
    <w:rsid w:val="7B6845DB"/>
    <w:rsid w:val="7C1B5AC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iPriority w:val="0"/>
    <w:pPr>
      <w:widowControl w:val="0"/>
      <w:spacing w:line="240" w:lineRule="auto"/>
      <w:ind w:firstLine="0"/>
      <w:jc w:val="center"/>
      <w:textAlignment w:val="auto"/>
    </w:pPr>
    <w:rPr>
      <w:rFonts w:eastAsia="华文中宋"/>
      <w:b/>
      <w:bCs/>
      <w:color w:val="auto"/>
      <w:kern w:val="2"/>
      <w:sz w:val="44"/>
      <w:szCs w:val="24"/>
      <w:u w:val="none" w:color="auto"/>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2023-12-13T02:34:16Z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