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关于《石林彝族自治县城镇生活垃圾处理收费标准调整方案（征求意见稿）》的</w:t>
      </w:r>
      <w:r>
        <w:rPr>
          <w:rFonts w:hint="eastAsia" w:ascii="方正小标宋简体" w:hAnsi="方正小标宋简体" w:eastAsia="方正小标宋简体" w:cs="方正小标宋简体"/>
          <w:sz w:val="44"/>
          <w:szCs w:val="44"/>
          <w:lang w:val="en-US" w:eastAsia="zh-CN"/>
        </w:rPr>
        <w:t>起草</w:t>
      </w:r>
      <w:r>
        <w:rPr>
          <w:rFonts w:hint="eastAsia" w:ascii="方正小标宋简体" w:hAnsi="方正小标宋简体" w:eastAsia="方正小标宋简体" w:cs="方正小标宋简体"/>
          <w:sz w:val="44"/>
          <w:szCs w:val="44"/>
        </w:rPr>
        <w:t>说明</w:t>
      </w:r>
    </w:p>
    <w:bookmarkEnd w:id="0"/>
    <w:p>
      <w:pPr>
        <w:spacing w:line="560" w:lineRule="exact"/>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lang w:val="en-US" w:eastAsia="zh-CN"/>
        </w:rPr>
      </w:pPr>
      <w:r>
        <w:rPr>
          <w:rFonts w:hint="eastAsia" w:ascii="仿宋_GB2312" w:hAnsi="仿宋_GB2312" w:cs="仿宋_GB2312"/>
          <w:sz w:val="32"/>
          <w:lang w:val="en-US" w:eastAsia="zh-CN"/>
        </w:rPr>
        <w:t>为加强城市管理，完善城乡垃圾处置体系，</w:t>
      </w:r>
      <w:r>
        <w:rPr>
          <w:rFonts w:hint="eastAsia" w:ascii="仿宋_GB2312" w:hAnsi="仿宋_GB2312" w:cs="仿宋_GB2312"/>
          <w:sz w:val="32"/>
        </w:rPr>
        <w:t>进一步加快石林县城镇生活垃圾处理步伐，提升城镇生活垃圾无害化处理质量，</w:t>
      </w:r>
      <w:r>
        <w:rPr>
          <w:rFonts w:hint="eastAsia" w:ascii="仿宋_GB2312" w:hAnsi="仿宋_GB2312" w:cs="仿宋_GB2312"/>
          <w:sz w:val="32"/>
        </w:rPr>
        <w:t>体现“谁产生，谁付费”的原则，提高广大市民的环境保护和卫生意识，改善城镇居民生态环境，按照县委县政府的要求，由县发展改革局和县城市管理局共同负责起草了《石林彝族自治县城镇生活垃圾处理收费标准调整方案（征求意见稿）》</w:t>
      </w:r>
      <w:r>
        <w:rPr>
          <w:rFonts w:hint="eastAsia" w:ascii="仿宋_GB2312" w:hAnsi="仿宋_GB2312" w:cs="仿宋_GB2312"/>
          <w:sz w:val="32"/>
          <w:lang w:eastAsia="zh-CN"/>
        </w:rPr>
        <w:t>（</w:t>
      </w:r>
      <w:r>
        <w:rPr>
          <w:rFonts w:hint="eastAsia" w:ascii="仿宋_GB2312" w:hAnsi="仿宋_GB2312" w:cs="仿宋_GB2312"/>
          <w:sz w:val="32"/>
          <w:lang w:val="en-US" w:eastAsia="zh-CN"/>
        </w:rPr>
        <w:t>简称</w:t>
      </w:r>
      <w:r>
        <w:rPr>
          <w:rFonts w:hint="eastAsia" w:ascii="仿宋_GB2312" w:hAnsi="仿宋_GB2312" w:cs="仿宋_GB2312"/>
          <w:sz w:val="32"/>
        </w:rPr>
        <w:t>《方案》</w:t>
      </w:r>
      <w:r>
        <w:rPr>
          <w:rFonts w:hint="eastAsia" w:ascii="仿宋_GB2312" w:hAnsi="仿宋_GB2312" w:cs="仿宋_GB2312"/>
          <w:sz w:val="32"/>
          <w:lang w:eastAsia="zh-CN"/>
        </w:rPr>
        <w:t>）</w:t>
      </w:r>
      <w:r>
        <w:rPr>
          <w:rFonts w:hint="eastAsia" w:ascii="仿宋_GB2312" w:hAnsi="仿宋_GB2312" w:cs="仿宋_GB2312"/>
          <w:sz w:val="32"/>
        </w:rPr>
        <w:t>。</w:t>
      </w:r>
      <w:r>
        <w:rPr>
          <w:rFonts w:hint="eastAsia" w:ascii="仿宋_GB2312" w:hAnsi="仿宋_GB2312" w:cs="仿宋_GB2312"/>
          <w:sz w:val="32"/>
          <w:lang w:val="en-US" w:eastAsia="zh-CN"/>
        </w:rPr>
        <w:t>现就起草情况说明如下：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kern w:val="0"/>
          <w:lang w:val="en-US" w:eastAsia="zh-CN"/>
        </w:rPr>
      </w:pPr>
      <w:r>
        <w:rPr>
          <w:rFonts w:hint="eastAsia" w:ascii="黑体" w:hAnsi="黑体" w:eastAsia="黑体" w:cs="黑体"/>
          <w:kern w:val="0"/>
        </w:rPr>
        <w:t>一、</w:t>
      </w:r>
      <w:r>
        <w:rPr>
          <w:rFonts w:hint="eastAsia" w:ascii="黑体" w:hAnsi="黑体" w:eastAsia="黑体" w:cs="黑体"/>
          <w:kern w:val="0"/>
          <w:lang w:val="en-US" w:eastAsia="zh-CN"/>
        </w:rPr>
        <w:t>实施背景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cs="仿宋_GB2312"/>
          <w:sz w:val="32"/>
        </w:rPr>
        <w:t>目前，我县城镇生活垃圾处理费收费标准是2009年制定的，收费标准总体水平偏低，收取的费用远远低于实际发生的成本费用，我县城镇生活垃圾处理费用主要靠政府投入才能维持正常运行。随着我县经济社会的快速发展和城乡居民人口的不断增长，城镇生活垃圾处理量的急剧增加，加上人民生活水平不断提高，物价水平普遍上涨，垃圾处理成本不断上升，需要投入设施设备的资金不断增大，特别是垃圾处理成本中的人工费、运输费、车辆维修费等各项费用大幅上升。为进一步</w:t>
      </w:r>
      <w:r>
        <w:rPr>
          <w:rStyle w:val="9"/>
          <w:rFonts w:hint="eastAsia" w:ascii="仿宋_GB2312" w:hAnsi="仿宋_GB2312" w:cs="仿宋_GB2312"/>
          <w:b w:val="0"/>
          <w:bCs/>
          <w:sz w:val="32"/>
          <w:shd w:val="clear" w:color="auto" w:fill="FFFFFF"/>
        </w:rPr>
        <w:t>加快石林县城</w:t>
      </w:r>
      <w:r>
        <w:rPr>
          <w:rStyle w:val="9"/>
          <w:rFonts w:hint="eastAsia" w:cs="仿宋_GB2312"/>
          <w:b w:val="0"/>
          <w:bCs/>
          <w:sz w:val="32"/>
          <w:shd w:val="clear" w:color="auto" w:fill="FFFFFF"/>
        </w:rPr>
        <w:t>镇生活</w:t>
      </w:r>
      <w:r>
        <w:rPr>
          <w:rStyle w:val="9"/>
          <w:rFonts w:hint="eastAsia" w:ascii="仿宋_GB2312" w:hAnsi="仿宋_GB2312" w:cs="仿宋_GB2312"/>
          <w:b w:val="0"/>
          <w:bCs/>
          <w:sz w:val="32"/>
          <w:shd w:val="clear" w:color="auto" w:fill="FFFFFF"/>
        </w:rPr>
        <w:t>垃圾处理步伐，提升城镇生活垃圾无害化处理质量，</w:t>
      </w:r>
      <w:r>
        <w:rPr>
          <w:rFonts w:hint="eastAsia" w:ascii="仿宋_GB2312" w:hAnsi="仿宋_GB2312" w:cs="仿宋_GB2312"/>
          <w:sz w:val="32"/>
        </w:rPr>
        <w:t>体现“谁产生，谁付费”的原则，提高广大市民的环境保护和卫生意识</w:t>
      </w:r>
      <w:r>
        <w:rPr>
          <w:rStyle w:val="9"/>
          <w:rFonts w:hint="eastAsia" w:ascii="仿宋_GB2312" w:hAnsi="仿宋_GB2312" w:cs="仿宋_GB2312"/>
          <w:b w:val="0"/>
          <w:bCs/>
          <w:sz w:val="32"/>
          <w:shd w:val="clear" w:color="auto" w:fill="FFFFFF"/>
        </w:rPr>
        <w:t>，改善城镇居民生态环境，按照县委县政府的要求，由县发展改革局和县城市管理局共同负责起草了</w:t>
      </w:r>
      <w:r>
        <w:rPr>
          <w:rFonts w:hint="eastAsia"/>
          <w:kern w:val="2"/>
          <w:sz w:val="32"/>
        </w:rPr>
        <w:t>《方案》。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二、起草过程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rPr>
        <w:t>202</w:t>
      </w:r>
      <w:r>
        <w:rPr>
          <w:rFonts w:hint="eastAsia"/>
          <w:lang w:val="en-US" w:eastAsia="zh-CN"/>
        </w:rPr>
        <w:t>2</w:t>
      </w:r>
      <w:r>
        <w:rPr>
          <w:rFonts w:hint="eastAsia"/>
        </w:rPr>
        <w:t>年</w:t>
      </w:r>
      <w:r>
        <w:rPr>
          <w:rFonts w:hint="eastAsia"/>
          <w:lang w:val="en-US" w:eastAsia="zh-CN"/>
        </w:rPr>
        <w:t>5月开始，县城市管理局积极安排工作人员</w:t>
      </w:r>
      <w:r>
        <w:rPr>
          <w:rStyle w:val="12"/>
          <w:rFonts w:hint="default" w:ascii="仿宋_GB2312" w:hAnsi="仿宋_GB2312" w:eastAsia="仿宋_GB2312" w:cs="仿宋_GB2312"/>
          <w:sz w:val="32"/>
          <w:szCs w:val="32"/>
          <w:lang w:val="en-US" w:eastAsia="zh-CN"/>
        </w:rPr>
        <w:t>到昆明市主城区、宜良县、澄江县、寻甸县、嵩明县进行调研，了解目前昆明市及各县区对生活垃圾处理收费标准及流程，精准掌握目前关于生活垃圾处理收费标准的</w:t>
      </w:r>
      <w:r>
        <w:rPr>
          <w:rStyle w:val="12"/>
          <w:rFonts w:hint="eastAsia" w:ascii="仿宋_GB2312" w:hAnsi="仿宋_GB2312" w:cs="仿宋_GB2312"/>
          <w:sz w:val="32"/>
          <w:szCs w:val="32"/>
          <w:lang w:val="en-US" w:eastAsia="zh-CN"/>
        </w:rPr>
        <w:t>相关规定；成立工作专班积极</w:t>
      </w:r>
      <w:r>
        <w:rPr>
          <w:rStyle w:val="12"/>
          <w:rFonts w:hint="default" w:ascii="仿宋_GB2312" w:hAnsi="仿宋_GB2312" w:eastAsia="仿宋_GB2312" w:cs="仿宋_GB2312"/>
          <w:sz w:val="32"/>
          <w:szCs w:val="32"/>
          <w:lang w:val="en-US" w:eastAsia="zh-CN"/>
        </w:rPr>
        <w:t>与石林县发展和改革局对接工作，召开工作推进会5次，积极了解价格调整方面的相关程序及政策</w:t>
      </w:r>
      <w:r>
        <w:rPr>
          <w:rStyle w:val="12"/>
          <w:rFonts w:hint="eastAsia" w:ascii="仿宋_GB2312" w:hAnsi="仿宋_GB2312" w:cs="仿宋_GB2312"/>
          <w:sz w:val="32"/>
          <w:szCs w:val="32"/>
          <w:lang w:val="en-US" w:eastAsia="zh-CN"/>
        </w:rPr>
        <w:t>；</w:t>
      </w:r>
      <w:r>
        <w:rPr>
          <w:rStyle w:val="12"/>
          <w:rFonts w:hint="default" w:ascii="仿宋_GB2312" w:hAnsi="仿宋_GB2312" w:eastAsia="仿宋_GB2312" w:cs="仿宋_GB2312"/>
          <w:sz w:val="32"/>
          <w:szCs w:val="32"/>
          <w:lang w:val="en-US" w:eastAsia="zh-CN"/>
        </w:rPr>
        <w:t>同时，邀请昆明市发展和改革局专家对我县生活垃圾处理收费标准调整工作进行指导</w:t>
      </w:r>
      <w:r>
        <w:rPr>
          <w:rStyle w:val="12"/>
          <w:rFonts w:hint="eastAsia" w:ascii="仿宋_GB2312" w:hAnsi="仿宋_GB2312" w:cs="仿宋_GB2312"/>
          <w:sz w:val="32"/>
          <w:szCs w:val="32"/>
          <w:lang w:val="en-US" w:eastAsia="zh-CN"/>
        </w:rPr>
        <w:t>，经过充分的调查研究、分析评估，起草了方案的初稿，充分征求了县级有关部门意见，经过多轮修改完善，形成《方案》。</w:t>
      </w:r>
    </w:p>
    <w:p>
      <w:pPr>
        <w:pStyle w:val="6"/>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黑体"/>
          <w:sz w:val="32"/>
        </w:rPr>
      </w:pPr>
      <w:r>
        <w:rPr>
          <w:rFonts w:hint="eastAsia" w:ascii="黑体" w:hAnsi="黑体" w:eastAsia="黑体" w:cs="黑体"/>
          <w:sz w:val="32"/>
        </w:rPr>
        <w:t>三、</w:t>
      </w:r>
      <w:r>
        <w:rPr>
          <w:rFonts w:hint="eastAsia" w:ascii="黑体" w:hAnsi="黑体" w:eastAsia="黑体" w:cs="黑体"/>
          <w:sz w:val="32"/>
          <w:lang w:eastAsia="zh-CN"/>
        </w:rPr>
        <w:t>《</w:t>
      </w:r>
      <w:r>
        <w:rPr>
          <w:rFonts w:hint="eastAsia" w:ascii="黑体" w:hAnsi="黑体" w:eastAsia="黑体" w:cs="黑体"/>
          <w:sz w:val="32"/>
          <w:lang w:val="en-US" w:eastAsia="zh-CN"/>
        </w:rPr>
        <w:t>方案</w:t>
      </w:r>
      <w:r>
        <w:rPr>
          <w:rFonts w:hint="eastAsia" w:ascii="黑体" w:hAnsi="黑体" w:eastAsia="黑体" w:cs="黑体"/>
          <w:sz w:val="32"/>
          <w:lang w:eastAsia="zh-CN"/>
        </w:rPr>
        <w:t>》</w:t>
      </w:r>
      <w:r>
        <w:rPr>
          <w:rFonts w:hint="eastAsia" w:ascii="黑体" w:hAnsi="黑体" w:eastAsia="黑体" w:cs="黑体"/>
          <w:sz w:val="32"/>
          <w:lang w:val="en-US" w:eastAsia="zh-CN"/>
        </w:rPr>
        <w:t>起草主要</w:t>
      </w:r>
      <w:r>
        <w:rPr>
          <w:rFonts w:hint="eastAsia" w:ascii="黑体" w:hAnsi="黑体" w:eastAsia="黑体" w:cs="黑体"/>
          <w:sz w:val="32"/>
        </w:rPr>
        <w:t>依据</w:t>
      </w:r>
    </w:p>
    <w:p>
      <w:pPr>
        <w:keepNext w:val="0"/>
        <w:keepLines w:val="0"/>
        <w:pageBreakBefore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仿宋_GB2312" w:hAnsi="仿宋_GB2312" w:cs="仿宋_GB2312"/>
          <w:sz w:val="32"/>
        </w:rPr>
        <w:t>根据《中华人民共和国价格法》、《政府制定价格行为规则》（国家发展改革委2017年第7号令）、《云南省发展和改革委员会关于印发云南省定价目录的通知》（云发改物价〔2018〕814号）《中共昆明市委 昆明市人民政府办公厅关于推进价格机制改革的实施意见》（昆办发〔2017〕11号）等法律法规、文件的规定，</w:t>
      </w:r>
      <w:r>
        <w:rPr>
          <w:rStyle w:val="9"/>
          <w:rFonts w:hint="eastAsia" w:ascii="仿宋_GB2312" w:hAnsi="仿宋_GB2312" w:cs="仿宋_GB2312"/>
          <w:b w:val="0"/>
          <w:bCs/>
          <w:sz w:val="32"/>
        </w:rPr>
        <w:t>在开展成本监审、调研、专家论证、社会稳定风险评估、广泛征求意见等工作的基础上，</w:t>
      </w:r>
      <w:r>
        <w:rPr>
          <w:rFonts w:hint="eastAsia" w:ascii="仿宋_GB2312" w:hAnsi="仿宋_GB2312" w:cs="仿宋_GB2312"/>
          <w:sz w:val="32"/>
        </w:rPr>
        <w:t>结合石林县经济社会发展实际，参照周边县区情况，制定本《方案》。</w:t>
      </w:r>
    </w:p>
    <w:p>
      <w:pPr>
        <w:keepNext w:val="0"/>
        <w:keepLines w:val="0"/>
        <w:pageBreakBefore w:val="0"/>
        <w:numPr>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四、《方案》主要内容</w:t>
      </w:r>
    </w:p>
    <w:p>
      <w:pPr>
        <w:pStyle w:val="6"/>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kern w:val="2"/>
          <w:sz w:val="32"/>
        </w:rPr>
      </w:pPr>
      <w:r>
        <w:rPr>
          <w:rFonts w:hint="eastAsia"/>
          <w:kern w:val="2"/>
          <w:sz w:val="32"/>
        </w:rPr>
        <w:t>该《方案》从我县生活垃圾处理基本情况、现行城镇生活垃圾处理收费标准及拟调整收费标准、收费范围和收费方式、价格调整幅度、调整的依据和理由、调整收费后的影响分析、城镇生活垃圾处理收费成本监审情况、优惠政策、拟执行时间、其他事项十个方面进行了阐述，明确了我县城镇生活垃圾处理收费标准执行范围为</w:t>
      </w:r>
      <w:r>
        <w:rPr>
          <w:rFonts w:hint="eastAsia" w:ascii="仿宋_GB2312" w:hAnsi="仿宋_GB2312" w:cs="仿宋_GB2312"/>
          <w:sz w:val="32"/>
        </w:rPr>
        <w:t>：县城区、县城规划区和石林风景名胜区范围内的国家机关、社会团体、部队、企事业单位、个体经营户、城（镇）居民（含暂住人口），收费方式由县城市管理部门授权的环卫企业按标准对垃圾产生者征收，并根据单位调价幅度及调价后对居民及相关行业的影响分析、城镇生活垃圾处理收费成本审核结果，对生活垃圾处理收费标准进行调整。</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eastAsia="仿宋_GB2312"/>
          <w:kern w:val="2"/>
          <w:sz w:val="32"/>
          <w:lang w:eastAsia="zh-CN"/>
        </w:rPr>
      </w:pPr>
      <w:r>
        <w:rPr>
          <w:rFonts w:hint="eastAsia"/>
          <w:kern w:val="2"/>
          <w:sz w:val="32"/>
          <w:lang w:val="en-US" w:eastAsia="zh-CN"/>
        </w:rPr>
        <w:t>特</w:t>
      </w:r>
      <w:r>
        <w:rPr>
          <w:rFonts w:hint="eastAsia"/>
          <w:kern w:val="2"/>
          <w:sz w:val="32"/>
        </w:rPr>
        <w:t>此说明</w:t>
      </w:r>
      <w:r>
        <w:rPr>
          <w:rFonts w:hint="eastAsia"/>
          <w:kern w:val="2"/>
          <w:sz w:val="32"/>
          <w:lang w:eastAsia="zh-CN"/>
        </w:rPr>
        <w:t>。</w:t>
      </w:r>
    </w:p>
    <w:p>
      <w:pPr>
        <w:pStyle w:val="6"/>
        <w:widowControl/>
        <w:spacing w:beforeAutospacing="0" w:afterAutospacing="0" w:line="560" w:lineRule="exact"/>
        <w:ind w:firstLine="640" w:firstLineChars="200"/>
        <w:rPr>
          <w:rStyle w:val="9"/>
          <w:rFonts w:ascii="仿宋_GB2312" w:hAnsi="仿宋_GB2312" w:cs="仿宋_GB2312"/>
          <w:b w:val="0"/>
          <w:bCs/>
          <w:sz w:val="32"/>
        </w:rPr>
      </w:pPr>
    </w:p>
    <w:p>
      <w:pPr>
        <w:pStyle w:val="6"/>
        <w:widowControl/>
        <w:spacing w:beforeAutospacing="0" w:afterAutospacing="0" w:line="560" w:lineRule="exact"/>
        <w:ind w:firstLine="640" w:firstLineChars="200"/>
        <w:rPr>
          <w:rStyle w:val="9"/>
          <w:rFonts w:ascii="仿宋_GB2312" w:hAnsi="仿宋_GB2312" w:cs="仿宋_GB2312"/>
          <w:b w:val="0"/>
          <w:bCs/>
          <w:sz w:val="32"/>
        </w:rPr>
      </w:pPr>
    </w:p>
    <w:p>
      <w:pPr>
        <w:pStyle w:val="6"/>
        <w:widowControl/>
        <w:spacing w:beforeAutospacing="0" w:afterAutospacing="0" w:line="560" w:lineRule="exact"/>
        <w:ind w:firstLine="5440" w:firstLineChars="1700"/>
        <w:rPr>
          <w:rFonts w:ascii="黑体" w:hAnsi="黑体" w:eastAsia="黑体" w:cs="黑体"/>
        </w:rPr>
      </w:pPr>
      <w:r>
        <w:rPr>
          <w:rStyle w:val="9"/>
          <w:rFonts w:hint="eastAsia" w:ascii="仿宋_GB2312" w:hAnsi="仿宋_GB2312" w:cs="仿宋_GB2312"/>
          <w:b w:val="0"/>
          <w:bCs/>
          <w:sz w:val="32"/>
        </w:rPr>
        <w:t xml:space="preserve">                       </w:t>
      </w:r>
    </w:p>
    <w:sectPr>
      <w:footerReference r:id="rId3" w:type="default"/>
      <w:pgSz w:w="11906" w:h="16838"/>
      <w:pgMar w:top="2098" w:right="1474" w:bottom="1984" w:left="1587"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2817860"/>
      <w:docPartObj>
        <w:docPartGallery w:val="autotext"/>
      </w:docPartObj>
    </w:sdtPr>
    <w:sdtEndPr>
      <w:rPr>
        <w:rFonts w:asciiTheme="minorEastAsia" w:hAnsiTheme="minorEastAsia" w:eastAsiaTheme="minorEastAsia"/>
        <w:sz w:val="28"/>
        <w:szCs w:val="28"/>
      </w:rPr>
    </w:sdtEndPr>
    <w:sdtContent>
      <w:p>
        <w:pPr>
          <w:pStyle w:val="4"/>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mNzk1YmM0MDdjYmMyOWU3YjMzZjUxODg1MzEwZTIifQ=="/>
  </w:docVars>
  <w:rsids>
    <w:rsidRoot w:val="00004CCE"/>
    <w:rsid w:val="00004CCE"/>
    <w:rsid w:val="002E2DE7"/>
    <w:rsid w:val="0032616A"/>
    <w:rsid w:val="004F735F"/>
    <w:rsid w:val="0069285D"/>
    <w:rsid w:val="008D2BD5"/>
    <w:rsid w:val="008D43BD"/>
    <w:rsid w:val="00B84897"/>
    <w:rsid w:val="00B91305"/>
    <w:rsid w:val="00CD548A"/>
    <w:rsid w:val="00F355D8"/>
    <w:rsid w:val="032633D2"/>
    <w:rsid w:val="03362688"/>
    <w:rsid w:val="081333D7"/>
    <w:rsid w:val="09526CCE"/>
    <w:rsid w:val="0AEA4916"/>
    <w:rsid w:val="0DBC2E2E"/>
    <w:rsid w:val="0F647A44"/>
    <w:rsid w:val="163F2616"/>
    <w:rsid w:val="16FB02E5"/>
    <w:rsid w:val="250D0B9B"/>
    <w:rsid w:val="26204523"/>
    <w:rsid w:val="26A20145"/>
    <w:rsid w:val="2ABA427C"/>
    <w:rsid w:val="2D3C33FD"/>
    <w:rsid w:val="2D515355"/>
    <w:rsid w:val="32B2768B"/>
    <w:rsid w:val="3584495F"/>
    <w:rsid w:val="379B7526"/>
    <w:rsid w:val="392D6D70"/>
    <w:rsid w:val="3D0F3241"/>
    <w:rsid w:val="3DCC6348"/>
    <w:rsid w:val="3F130E0C"/>
    <w:rsid w:val="443E2A36"/>
    <w:rsid w:val="4B2F1516"/>
    <w:rsid w:val="4F7413D7"/>
    <w:rsid w:val="4FF72226"/>
    <w:rsid w:val="514A294D"/>
    <w:rsid w:val="51ED6B61"/>
    <w:rsid w:val="5297796F"/>
    <w:rsid w:val="54B03E76"/>
    <w:rsid w:val="550F5640"/>
    <w:rsid w:val="591A6C3F"/>
    <w:rsid w:val="59901CB3"/>
    <w:rsid w:val="5ED450D2"/>
    <w:rsid w:val="5FB93C59"/>
    <w:rsid w:val="61BA6334"/>
    <w:rsid w:val="714F444D"/>
    <w:rsid w:val="73C01E5B"/>
    <w:rsid w:val="74D34C90"/>
    <w:rsid w:val="76DC21F7"/>
    <w:rsid w:val="7F475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spacing w:beforeAutospacing="1" w:afterAutospacing="1" w:line="520" w:lineRule="exact"/>
      <w:ind w:firstLine="880" w:firstLineChars="200"/>
      <w:jc w:val="left"/>
      <w:outlineLvl w:val="0"/>
    </w:pPr>
    <w:rPr>
      <w:rFonts w:hint="eastAsia" w:ascii="宋体" w:hAnsi="宋体"/>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pacing w:after="120" w:line="312" w:lineRule="atLeast"/>
      <w:textAlignment w:val="baseline"/>
    </w:pPr>
    <w:rPr>
      <w:rFonts w:eastAsia="宋体"/>
      <w:kern w:val="0"/>
      <w:sz w:val="21"/>
      <w:szCs w:val="20"/>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customStyle="1" w:styleId="10">
    <w:name w:val="页眉 字符"/>
    <w:basedOn w:val="8"/>
    <w:link w:val="5"/>
    <w:qFormat/>
    <w:uiPriority w:val="0"/>
    <w:rPr>
      <w:rFonts w:eastAsia="仿宋_GB2312"/>
      <w:kern w:val="2"/>
      <w:sz w:val="18"/>
      <w:szCs w:val="18"/>
    </w:rPr>
  </w:style>
  <w:style w:type="character" w:customStyle="1" w:styleId="11">
    <w:name w:val="页脚 字符"/>
    <w:basedOn w:val="8"/>
    <w:link w:val="4"/>
    <w:qFormat/>
    <w:uiPriority w:val="99"/>
    <w:rPr>
      <w:rFonts w:eastAsia="仿宋_GB2312"/>
      <w:kern w:val="2"/>
      <w:sz w:val="18"/>
      <w:szCs w:val="18"/>
    </w:rPr>
  </w:style>
  <w:style w:type="character" w:customStyle="1" w:styleId="12">
    <w:name w:val="公文正文"/>
    <w:basedOn w:val="8"/>
    <w:qFormat/>
    <w:uiPriority w:val="0"/>
    <w:rPr>
      <w:rFonts w:ascii="仿宋_GB2312"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1301</Words>
  <Characters>1335</Characters>
  <Lines>10</Lines>
  <Paragraphs>2</Paragraphs>
  <TotalTime>11</TotalTime>
  <ScaleCrop>false</ScaleCrop>
  <LinksUpToDate>false</LinksUpToDate>
  <CharactersWithSpaces>1360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2023-04-24T07:06:00Z</dcterms:created>
  <dc:creator>admin</dc:creator>
  <cp:lastModifiedBy>T糖糖糖</cp:lastModifiedBy>
  <cp:lastPrinted>2023-05-30T06:16:00Z</cp:lastPrinted>
  <dcterms:modified xsi:type="dcterms:W3CDTF">2023-12-12T03:19:48Z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732B380193D248B0A44CE512FB19D49F</vt:lpwstr>
  </property>
</Properties>
</file>