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center"/>
        <w:rPr>
          <w:rFonts w:ascii="方正小标宋简体" w:hAnsi="方正小标宋简体" w:eastAsia="方正小标宋简体" w:cs="方正小标宋简体"/>
          <w:b/>
          <w:color w:val="333333"/>
          <w:kern w:val="0"/>
          <w:sz w:val="44"/>
          <w:szCs w:val="44"/>
          <w:shd w:val="clear" w:color="auto" w:fill="FFFFFF"/>
        </w:rPr>
      </w:pPr>
      <w:r>
        <w:rPr>
          <w:rFonts w:hint="eastAsia" w:ascii="方正小标宋简体" w:hAnsi="方正小标宋简体" w:eastAsia="方正小标宋简体" w:cs="方正小标宋简体"/>
          <w:b/>
          <w:color w:val="333333"/>
          <w:kern w:val="0"/>
          <w:sz w:val="44"/>
          <w:szCs w:val="44"/>
          <w:shd w:val="clear" w:color="auto" w:fill="FFFFFF"/>
        </w:rPr>
        <w:t>关于</w:t>
      </w:r>
      <w:r>
        <w:rPr>
          <w:rFonts w:hint="eastAsia" w:ascii="方正小标宋简体" w:hAnsi="方正小标宋简体" w:eastAsia="方正小标宋简体" w:cs="方正小标宋简体"/>
          <w:b/>
          <w:color w:val="333333"/>
          <w:kern w:val="0"/>
          <w:sz w:val="44"/>
          <w:szCs w:val="44"/>
          <w:shd w:val="clear" w:color="auto" w:fill="FFFFFF"/>
          <w:lang w:val="en-US" w:eastAsia="zh-CN"/>
        </w:rPr>
        <w:t>2批次不合格食品</w:t>
      </w:r>
      <w:r>
        <w:rPr>
          <w:rFonts w:hint="eastAsia" w:ascii="方正小标宋简体" w:hAnsi="方正小标宋简体" w:eastAsia="方正小标宋简体" w:cs="方正小标宋简体"/>
          <w:b/>
          <w:color w:val="333333"/>
          <w:kern w:val="0"/>
          <w:sz w:val="44"/>
          <w:szCs w:val="44"/>
          <w:shd w:val="clear" w:color="auto" w:fill="FFFFFF"/>
        </w:rPr>
        <w:t>风险控制措施信息的通告</w:t>
      </w:r>
    </w:p>
    <w:p>
      <w:pPr>
        <w:widowControl/>
        <w:spacing w:line="480" w:lineRule="atLeast"/>
        <w:jc w:val="center"/>
        <w:rPr>
          <w:sz w:val="24"/>
        </w:rPr>
      </w:pPr>
      <w:r>
        <w:rPr>
          <w:rFonts w:hint="eastAsia" w:ascii="宋体" w:hAnsi="宋体" w:eastAsia="宋体" w:cs="宋体"/>
          <w:color w:val="333333"/>
          <w:kern w:val="0"/>
          <w:sz w:val="24"/>
          <w:shd w:val="clear" w:color="auto" w:fill="FFFFFF"/>
        </w:rPr>
        <w:t>　　</w:t>
      </w:r>
      <w:r>
        <w:rPr>
          <w:rFonts w:hint="eastAsia" w:ascii="仿宋_GB2312" w:hAnsi="仿宋_GB2312" w:eastAsia="仿宋_GB2312" w:cs="仿宋_GB2312"/>
          <w:color w:val="333333"/>
          <w:kern w:val="0"/>
          <w:sz w:val="32"/>
          <w:szCs w:val="32"/>
          <w:shd w:val="clear" w:color="auto" w:fill="FFFFFF"/>
        </w:rPr>
        <w:t> </w:t>
      </w:r>
    </w:p>
    <w:p>
      <w:pPr>
        <w:ind w:firstLine="640" w:firstLineChars="20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根据国家食药监管总局食品抽验信息系统信息显示，涉及昆明市石林县食品生产企业生产（或经营企业销售）的不合格</w:t>
      </w:r>
      <w:r>
        <w:rPr>
          <w:rFonts w:hint="eastAsia" w:ascii="仿宋_GB2312" w:hAnsi="仿宋_GB2312" w:eastAsia="仿宋_GB2312" w:cs="仿宋_GB2312"/>
          <w:color w:val="333333"/>
          <w:kern w:val="0"/>
          <w:sz w:val="32"/>
          <w:szCs w:val="32"/>
          <w:shd w:val="clear" w:color="auto" w:fill="FFFFFF"/>
          <w:lang w:val="en-US" w:eastAsia="zh-CN"/>
        </w:rPr>
        <w:t>食品2</w:t>
      </w:r>
      <w:r>
        <w:rPr>
          <w:rFonts w:hint="eastAsia" w:ascii="仿宋_GB2312" w:hAnsi="仿宋_GB2312" w:eastAsia="仿宋_GB2312" w:cs="仿宋_GB2312"/>
          <w:color w:val="333333"/>
          <w:kern w:val="0"/>
          <w:sz w:val="32"/>
          <w:szCs w:val="32"/>
          <w:shd w:val="clear" w:color="auto" w:fill="FFFFFF"/>
        </w:rPr>
        <w:t>批次，现将对上述不合格/问题食品所采取的风险控制措施情况进行公示（详见附件） 。</w:t>
      </w:r>
    </w:p>
    <w:p>
      <w:pPr>
        <w:ind w:firstLine="640" w:firstLineChars="20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附件：</w:t>
      </w:r>
      <w:r>
        <w:rPr>
          <w:rFonts w:hint="eastAsia" w:ascii="仿宋_GB2312" w:hAnsi="仿宋_GB2312" w:eastAsia="仿宋_GB2312" w:cs="仿宋_GB2312"/>
          <w:color w:val="333333"/>
          <w:kern w:val="0"/>
          <w:sz w:val="32"/>
          <w:szCs w:val="32"/>
          <w:shd w:val="clear" w:color="auto" w:fill="FFFFFF"/>
          <w:lang w:val="en-US" w:eastAsia="zh-CN"/>
        </w:rPr>
        <w:t>2批次</w:t>
      </w:r>
      <w:r>
        <w:rPr>
          <w:rFonts w:hint="eastAsia" w:ascii="仿宋_GB2312" w:hAnsi="仿宋_GB2312" w:eastAsia="仿宋_GB2312" w:cs="仿宋_GB2312"/>
          <w:color w:val="333333"/>
          <w:kern w:val="0"/>
          <w:sz w:val="32"/>
          <w:szCs w:val="32"/>
          <w:shd w:val="clear" w:color="auto" w:fill="FFFFFF"/>
        </w:rPr>
        <w:t>不合格</w:t>
      </w:r>
      <w:r>
        <w:rPr>
          <w:rFonts w:hint="eastAsia" w:ascii="仿宋_GB2312" w:hAnsi="仿宋_GB2312" w:eastAsia="仿宋_GB2312" w:cs="仿宋_GB2312"/>
          <w:color w:val="333333"/>
          <w:kern w:val="0"/>
          <w:sz w:val="32"/>
          <w:szCs w:val="32"/>
          <w:shd w:val="clear" w:color="auto" w:fill="FFFFFF"/>
          <w:lang w:val="en-US" w:eastAsia="zh-CN"/>
        </w:rPr>
        <w:t>食品</w:t>
      </w:r>
      <w:r>
        <w:rPr>
          <w:rFonts w:hint="eastAsia" w:ascii="仿宋_GB2312" w:hAnsi="仿宋_GB2312" w:eastAsia="仿宋_GB2312" w:cs="仿宋_GB2312"/>
          <w:color w:val="333333"/>
          <w:kern w:val="0"/>
          <w:sz w:val="32"/>
          <w:szCs w:val="32"/>
          <w:shd w:val="clear" w:color="auto" w:fill="FFFFFF"/>
        </w:rPr>
        <w:t>风险控制措施信息公示表</w:t>
      </w:r>
    </w:p>
    <w:p>
      <w:pPr>
        <w:rPr>
          <w:rFonts w:ascii="仿宋_GB2312" w:hAnsi="仿宋_GB2312" w:eastAsia="仿宋_GB2312" w:cs="仿宋_GB2312"/>
          <w:color w:val="333333"/>
          <w:kern w:val="0"/>
          <w:sz w:val="32"/>
          <w:szCs w:val="32"/>
          <w:shd w:val="clear" w:color="auto" w:fill="FFFFFF"/>
        </w:rPr>
      </w:pPr>
    </w:p>
    <w:p>
      <w:pPr>
        <w:rPr>
          <w:rFonts w:ascii="仿宋_GB2312" w:hAnsi="仿宋_GB2312" w:eastAsia="仿宋_GB2312" w:cs="仿宋_GB2312"/>
          <w:color w:val="333333"/>
          <w:kern w:val="0"/>
          <w:sz w:val="32"/>
          <w:szCs w:val="32"/>
          <w:shd w:val="clear" w:color="auto" w:fill="FFFFFF"/>
        </w:rPr>
      </w:pPr>
    </w:p>
    <w:p>
      <w:pPr>
        <w:jc w:val="righ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石林县市场监督管理局</w:t>
      </w:r>
    </w:p>
    <w:p>
      <w:pPr>
        <w:jc w:val="center"/>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 xml:space="preserve">                                                                     202</w:t>
      </w:r>
      <w:r>
        <w:rPr>
          <w:rFonts w:hint="eastAsia" w:ascii="仿宋_GB2312" w:hAnsi="仿宋_GB2312" w:eastAsia="仿宋_GB2312" w:cs="仿宋_GB2312"/>
          <w:color w:val="333333"/>
          <w:kern w:val="0"/>
          <w:sz w:val="32"/>
          <w:szCs w:val="32"/>
          <w:shd w:val="clear" w:color="auto" w:fill="FFFFFF"/>
          <w:lang w:val="en-US" w:eastAsia="zh-CN"/>
        </w:rPr>
        <w:t>3</w:t>
      </w:r>
      <w:r>
        <w:rPr>
          <w:rFonts w:hint="eastAsia" w:ascii="仿宋_GB2312" w:hAnsi="仿宋_GB2312" w:eastAsia="仿宋_GB2312" w:cs="仿宋_GB2312"/>
          <w:color w:val="333333"/>
          <w:kern w:val="0"/>
          <w:sz w:val="32"/>
          <w:szCs w:val="32"/>
          <w:shd w:val="clear" w:color="auto" w:fill="FFFFFF"/>
        </w:rPr>
        <w:t>年</w:t>
      </w:r>
      <w:r>
        <w:rPr>
          <w:rFonts w:hint="eastAsia" w:ascii="仿宋_GB2312" w:hAnsi="仿宋_GB2312" w:eastAsia="仿宋_GB2312" w:cs="仿宋_GB2312"/>
          <w:color w:val="333333"/>
          <w:kern w:val="0"/>
          <w:sz w:val="32"/>
          <w:szCs w:val="32"/>
          <w:shd w:val="clear" w:color="auto" w:fill="FFFFFF"/>
          <w:lang w:val="en-US" w:eastAsia="zh-CN"/>
        </w:rPr>
        <w:t>11</w:t>
      </w:r>
      <w:r>
        <w:rPr>
          <w:rFonts w:hint="eastAsia" w:ascii="仿宋_GB2312" w:hAnsi="仿宋_GB2312" w:eastAsia="仿宋_GB2312" w:cs="仿宋_GB2312"/>
          <w:color w:val="333333"/>
          <w:kern w:val="0"/>
          <w:sz w:val="32"/>
          <w:szCs w:val="32"/>
          <w:shd w:val="clear" w:color="auto" w:fill="FFFFFF"/>
        </w:rPr>
        <w:t>月</w:t>
      </w:r>
      <w:r>
        <w:rPr>
          <w:rFonts w:hint="eastAsia" w:ascii="仿宋_GB2312" w:hAnsi="仿宋_GB2312" w:eastAsia="仿宋_GB2312" w:cs="仿宋_GB2312"/>
          <w:color w:val="333333"/>
          <w:kern w:val="0"/>
          <w:sz w:val="32"/>
          <w:szCs w:val="32"/>
          <w:shd w:val="clear" w:color="auto" w:fill="FFFFFF"/>
          <w:lang w:val="en-US" w:eastAsia="zh-CN"/>
        </w:rPr>
        <w:t>3</w:t>
      </w:r>
      <w:r>
        <w:rPr>
          <w:rFonts w:hint="eastAsia" w:ascii="仿宋_GB2312" w:hAnsi="仿宋_GB2312" w:eastAsia="仿宋_GB2312" w:cs="仿宋_GB2312"/>
          <w:color w:val="333333"/>
          <w:kern w:val="0"/>
          <w:sz w:val="32"/>
          <w:szCs w:val="32"/>
          <w:shd w:val="clear" w:color="auto" w:fill="FFFFFF"/>
        </w:rPr>
        <w:t>日</w:t>
      </w:r>
    </w:p>
    <w:p>
      <w:pPr>
        <w:jc w:val="left"/>
        <w:rPr>
          <w:rFonts w:ascii="仿宋_GB2312" w:hAnsi="仿宋_GB2312" w:eastAsia="仿宋_GB2312" w:cs="仿宋_GB2312"/>
          <w:color w:val="333333"/>
          <w:kern w:val="0"/>
          <w:sz w:val="32"/>
          <w:szCs w:val="32"/>
          <w:shd w:val="clear" w:color="auto" w:fill="FFFFFF"/>
        </w:rPr>
      </w:pPr>
    </w:p>
    <w:p>
      <w:pPr>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（公开属性：依法公开）</w:t>
      </w:r>
    </w:p>
    <w:p>
      <w:pPr>
        <w:ind w:firstLine="640" w:firstLineChars="20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附件：</w:t>
      </w:r>
    </w:p>
    <w:p>
      <w:pPr>
        <w:ind w:firstLine="720" w:firstLineChars="200"/>
        <w:jc w:val="center"/>
        <w:rPr>
          <w:rFonts w:ascii="仿宋_GB2312" w:hAnsi="仿宋_GB2312" w:eastAsia="仿宋_GB2312" w:cs="仿宋_GB2312"/>
          <w:color w:val="333333"/>
          <w:kern w:val="0"/>
          <w:sz w:val="32"/>
          <w:szCs w:val="32"/>
          <w:shd w:val="clear" w:color="auto" w:fill="FFFFFF"/>
        </w:rPr>
      </w:pPr>
      <w:r>
        <w:rPr>
          <w:rFonts w:hint="eastAsia" w:ascii="方正小标宋简体" w:hAnsi="方正小标宋简体" w:eastAsia="方正小标宋简体" w:cs="方正小标宋简体"/>
          <w:color w:val="333333"/>
          <w:kern w:val="0"/>
          <w:sz w:val="36"/>
          <w:szCs w:val="36"/>
          <w:shd w:val="clear" w:color="auto" w:fill="FFFFFF"/>
          <w:lang w:val="en-US" w:eastAsia="zh-CN"/>
        </w:rPr>
        <w:t>2批次</w:t>
      </w:r>
      <w:r>
        <w:rPr>
          <w:rFonts w:hint="eastAsia" w:ascii="方正小标宋简体" w:hAnsi="方正小标宋简体" w:eastAsia="方正小标宋简体" w:cs="方正小标宋简体"/>
          <w:color w:val="333333"/>
          <w:kern w:val="0"/>
          <w:sz w:val="36"/>
          <w:szCs w:val="36"/>
          <w:shd w:val="clear" w:color="auto" w:fill="FFFFFF"/>
        </w:rPr>
        <w:t>不合格</w:t>
      </w:r>
      <w:r>
        <w:rPr>
          <w:rFonts w:hint="eastAsia" w:ascii="方正小标宋简体" w:hAnsi="方正小标宋简体" w:eastAsia="方正小标宋简体" w:cs="方正小标宋简体"/>
          <w:color w:val="333333"/>
          <w:kern w:val="0"/>
          <w:sz w:val="36"/>
          <w:szCs w:val="36"/>
          <w:shd w:val="clear" w:color="auto" w:fill="FFFFFF"/>
          <w:lang w:val="en-US" w:eastAsia="zh-CN"/>
        </w:rPr>
        <w:t>食品</w:t>
      </w:r>
      <w:r>
        <w:rPr>
          <w:rFonts w:hint="eastAsia" w:ascii="方正小标宋简体" w:hAnsi="方正小标宋简体" w:eastAsia="方正小标宋简体" w:cs="方正小标宋简体"/>
          <w:color w:val="333333"/>
          <w:kern w:val="0"/>
          <w:sz w:val="36"/>
          <w:szCs w:val="36"/>
          <w:shd w:val="clear" w:color="auto" w:fill="FFFFFF"/>
        </w:rPr>
        <w:t>风险控制措施信息公示表</w:t>
      </w:r>
    </w:p>
    <w:tbl>
      <w:tblPr>
        <w:tblStyle w:val="6"/>
        <w:tblW w:w="14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303"/>
        <w:gridCol w:w="1213"/>
        <w:gridCol w:w="1602"/>
        <w:gridCol w:w="1534"/>
        <w:gridCol w:w="1625"/>
        <w:gridCol w:w="1377"/>
        <w:gridCol w:w="2037"/>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734"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序号</w:t>
            </w:r>
          </w:p>
        </w:tc>
        <w:tc>
          <w:tcPr>
            <w:tcW w:w="7277" w:type="dxa"/>
            <w:gridSpan w:val="5"/>
            <w:vAlign w:val="center"/>
          </w:tcPr>
          <w:p>
            <w:pPr>
              <w:jc w:val="center"/>
              <w:rPr>
                <w:rFonts w:ascii="仿宋_GB2312" w:hAnsi="仿宋_GB2312" w:eastAsia="仿宋_GB2312" w:cs="仿宋_GB2312"/>
                <w:b/>
                <w:bCs/>
                <w:color w:val="333333"/>
                <w:kern w:val="0"/>
                <w:szCs w:val="21"/>
                <w:shd w:val="clear" w:color="auto" w:fill="FFFFFF"/>
              </w:rPr>
            </w:pPr>
            <w:r>
              <w:rPr>
                <w:rFonts w:eastAsia="仿宋_GB2312"/>
                <w:b/>
                <w:bCs/>
                <w:sz w:val="32"/>
                <w:szCs w:val="32"/>
              </w:rPr>
              <w:t>抽检基本情况</w:t>
            </w:r>
          </w:p>
        </w:tc>
        <w:tc>
          <w:tcPr>
            <w:tcW w:w="1377"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生产及购销存信息</w:t>
            </w:r>
          </w:p>
        </w:tc>
        <w:tc>
          <w:tcPr>
            <w:tcW w:w="2037"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企业采取措施</w:t>
            </w:r>
          </w:p>
        </w:tc>
        <w:tc>
          <w:tcPr>
            <w:tcW w:w="2635"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执法部门所采取的的措施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734"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1303"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名称/规格</w:t>
            </w:r>
          </w:p>
        </w:tc>
        <w:tc>
          <w:tcPr>
            <w:tcW w:w="1213"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生产</w:t>
            </w:r>
            <w:r>
              <w:rPr>
                <w:rFonts w:hint="eastAsia" w:ascii="仿宋_GB2312" w:hAnsi="仿宋_GB2312" w:eastAsia="仿宋_GB2312" w:cs="仿宋_GB2312"/>
                <w:b/>
                <w:bCs/>
                <w:color w:val="333333"/>
                <w:kern w:val="0"/>
                <w:szCs w:val="21"/>
                <w:shd w:val="clear" w:color="auto" w:fill="FFFFFF"/>
                <w:lang w:eastAsia="zh-CN"/>
              </w:rPr>
              <w:t>（</w:t>
            </w:r>
            <w:r>
              <w:rPr>
                <w:rFonts w:hint="eastAsia" w:ascii="仿宋_GB2312" w:hAnsi="仿宋_GB2312" w:eastAsia="仿宋_GB2312" w:cs="仿宋_GB2312"/>
                <w:b/>
                <w:bCs/>
                <w:color w:val="333333"/>
                <w:kern w:val="0"/>
                <w:szCs w:val="21"/>
                <w:shd w:val="clear" w:color="auto" w:fill="FFFFFF"/>
                <w:lang w:val="en-US" w:eastAsia="zh-CN"/>
              </w:rPr>
              <w:t>购进</w:t>
            </w:r>
            <w:r>
              <w:rPr>
                <w:rFonts w:hint="eastAsia" w:ascii="仿宋_GB2312" w:hAnsi="仿宋_GB2312" w:eastAsia="仿宋_GB2312" w:cs="仿宋_GB2312"/>
                <w:b/>
                <w:bCs/>
                <w:color w:val="333333"/>
                <w:kern w:val="0"/>
                <w:szCs w:val="21"/>
                <w:shd w:val="clear" w:color="auto" w:fill="FFFFFF"/>
                <w:lang w:eastAsia="zh-CN"/>
              </w:rPr>
              <w:t>）</w:t>
            </w:r>
            <w:r>
              <w:rPr>
                <w:rFonts w:hint="eastAsia" w:ascii="仿宋_GB2312" w:hAnsi="仿宋_GB2312" w:eastAsia="仿宋_GB2312" w:cs="仿宋_GB2312"/>
                <w:b/>
                <w:bCs/>
                <w:color w:val="333333"/>
                <w:kern w:val="0"/>
                <w:szCs w:val="21"/>
                <w:shd w:val="clear" w:color="auto" w:fill="FFFFFF"/>
              </w:rPr>
              <w:t>日期</w:t>
            </w:r>
          </w:p>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批号</w:t>
            </w:r>
          </w:p>
        </w:tc>
        <w:tc>
          <w:tcPr>
            <w:tcW w:w="1602"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不合格项目</w:t>
            </w:r>
          </w:p>
        </w:tc>
        <w:tc>
          <w:tcPr>
            <w:tcW w:w="1534"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被抽样单位及所在地</w:t>
            </w:r>
          </w:p>
        </w:tc>
        <w:tc>
          <w:tcPr>
            <w:tcW w:w="162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标示生产企业名称及所在地</w:t>
            </w:r>
          </w:p>
        </w:tc>
        <w:tc>
          <w:tcPr>
            <w:tcW w:w="1377"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2037"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2635"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4" w:hRule="atLeast"/>
        </w:trPr>
        <w:tc>
          <w:tcPr>
            <w:tcW w:w="734" w:type="dxa"/>
            <w:vAlign w:val="center"/>
          </w:tcPr>
          <w:p>
            <w:pPr>
              <w:jc w:val="cente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1</w:t>
            </w:r>
          </w:p>
        </w:tc>
        <w:tc>
          <w:tcPr>
            <w:tcW w:w="1303" w:type="dxa"/>
            <w:vAlign w:val="center"/>
          </w:tcPr>
          <w:p>
            <w:pPr>
              <w:jc w:val="center"/>
              <w:rPr>
                <w:rFonts w:hint="eastAsia" w:ascii="微软雅黑" w:hAnsi="微软雅黑" w:eastAsia="微软雅黑" w:cs="微软雅黑"/>
                <w:color w:val="auto"/>
                <w:szCs w:val="21"/>
                <w:shd w:val="clear" w:color="auto" w:fill="FFFFFF"/>
                <w:lang w:val="en-US" w:eastAsia="zh-CN"/>
              </w:rPr>
            </w:pPr>
            <w:r>
              <w:rPr>
                <w:rFonts w:hint="eastAsia" w:ascii="仿宋_GB2312" w:hAnsi="仿宋_GB2312" w:eastAsia="仿宋_GB2312" w:cs="仿宋_GB2312"/>
                <w:color w:val="auto"/>
                <w:kern w:val="0"/>
                <w:sz w:val="18"/>
                <w:szCs w:val="18"/>
                <w:shd w:val="clear" w:color="auto" w:fill="FFFFFF"/>
                <w:lang w:val="en-US" w:eastAsia="zh-CN"/>
              </w:rPr>
              <w:t>豇豆</w:t>
            </w:r>
          </w:p>
        </w:tc>
        <w:tc>
          <w:tcPr>
            <w:tcW w:w="1213" w:type="dxa"/>
            <w:vAlign w:val="center"/>
          </w:tcPr>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202</w:t>
            </w:r>
            <w:r>
              <w:rPr>
                <w:rFonts w:hint="eastAsia" w:ascii="仿宋_GB2312" w:hAnsi="仿宋_GB2312" w:eastAsia="仿宋_GB2312" w:cs="仿宋_GB2312"/>
                <w:color w:val="auto"/>
                <w:kern w:val="0"/>
                <w:sz w:val="18"/>
                <w:szCs w:val="18"/>
                <w:shd w:val="clear" w:color="auto" w:fill="FFFFFF"/>
                <w:lang w:val="en-US" w:eastAsia="zh-CN"/>
              </w:rPr>
              <w:t>3</w:t>
            </w:r>
            <w:r>
              <w:rPr>
                <w:rFonts w:hint="eastAsia" w:ascii="仿宋_GB2312" w:hAnsi="仿宋_GB2312" w:eastAsia="仿宋_GB2312" w:cs="仿宋_GB2312"/>
                <w:color w:val="auto"/>
                <w:kern w:val="0"/>
                <w:sz w:val="18"/>
                <w:szCs w:val="18"/>
                <w:shd w:val="clear" w:color="auto" w:fill="FFFFFF"/>
              </w:rPr>
              <w:t>/</w:t>
            </w:r>
            <w:r>
              <w:rPr>
                <w:rFonts w:hint="eastAsia" w:ascii="仿宋_GB2312" w:hAnsi="仿宋_GB2312" w:eastAsia="仿宋_GB2312" w:cs="仿宋_GB2312"/>
                <w:color w:val="auto"/>
                <w:kern w:val="0"/>
                <w:sz w:val="18"/>
                <w:szCs w:val="18"/>
                <w:shd w:val="clear" w:color="auto" w:fill="FFFFFF"/>
                <w:lang w:val="en-US" w:eastAsia="zh-CN"/>
              </w:rPr>
              <w:t>7</w:t>
            </w:r>
            <w:r>
              <w:rPr>
                <w:rFonts w:hint="eastAsia" w:ascii="仿宋_GB2312" w:hAnsi="仿宋_GB2312" w:eastAsia="仿宋_GB2312" w:cs="仿宋_GB2312"/>
                <w:color w:val="auto"/>
                <w:kern w:val="0"/>
                <w:sz w:val="18"/>
                <w:szCs w:val="18"/>
                <w:shd w:val="clear" w:color="auto" w:fill="FFFFFF"/>
              </w:rPr>
              <w:t>/</w:t>
            </w:r>
            <w:r>
              <w:rPr>
                <w:rFonts w:hint="eastAsia" w:ascii="仿宋_GB2312" w:hAnsi="仿宋_GB2312" w:eastAsia="仿宋_GB2312" w:cs="仿宋_GB2312"/>
                <w:color w:val="auto"/>
                <w:kern w:val="0"/>
                <w:sz w:val="18"/>
                <w:szCs w:val="18"/>
                <w:shd w:val="clear" w:color="auto" w:fill="FFFFFF"/>
                <w:lang w:val="en-US" w:eastAsia="zh-CN"/>
              </w:rPr>
              <w:t>9</w:t>
            </w:r>
          </w:p>
        </w:tc>
        <w:tc>
          <w:tcPr>
            <w:tcW w:w="1602" w:type="dxa"/>
            <w:vAlign w:val="center"/>
          </w:tcPr>
          <w:p>
            <w:pPr>
              <w:rPr>
                <w:rFonts w:hint="eastAsia" w:ascii="宋体" w:hAnsi="宋体" w:eastAsia="宋体" w:cs="宋体"/>
                <w:color w:val="auto"/>
                <w:sz w:val="24"/>
                <w:lang w:val="en-US" w:eastAsia="zh-CN"/>
              </w:rPr>
            </w:pPr>
            <w:r>
              <w:rPr>
                <w:rFonts w:hint="eastAsia" w:ascii="仿宋_GB2312" w:hAnsi="仿宋_GB2312" w:eastAsia="仿宋_GB2312" w:cs="仿宋_GB2312"/>
                <w:color w:val="auto"/>
                <w:kern w:val="0"/>
                <w:sz w:val="18"/>
                <w:szCs w:val="18"/>
                <w:shd w:val="clear" w:color="auto" w:fill="FFFFFF"/>
              </w:rPr>
              <w:t>标准指标：</w:t>
            </w:r>
            <w:r>
              <w:rPr>
                <w:rFonts w:hint="eastAsia" w:ascii="仿宋_GB2312" w:hAnsi="仿宋_GB2312" w:eastAsia="仿宋_GB2312" w:cs="仿宋_GB2312"/>
                <w:color w:val="auto"/>
                <w:kern w:val="0"/>
                <w:sz w:val="18"/>
                <w:szCs w:val="18"/>
                <w:shd w:val="clear" w:color="auto" w:fill="FFFFFF"/>
                <w:lang w:val="en-US" w:eastAsia="zh-CN"/>
              </w:rPr>
              <w:t>啶虫脒</w:t>
            </w:r>
            <w:r>
              <w:rPr>
                <w:rFonts w:ascii="宋体" w:hAnsi="宋体" w:eastAsia="宋体" w:cs="宋体"/>
                <w:color w:val="auto"/>
                <w:sz w:val="24"/>
              </w:rPr>
              <w:t>,</w:t>
            </w:r>
            <w:r>
              <w:rPr>
                <w:rFonts w:hint="eastAsia" w:ascii="宋体" w:hAnsi="宋体" w:eastAsia="宋体" w:cs="宋体"/>
                <w:color w:val="auto"/>
                <w:sz w:val="24"/>
                <w:lang w:val="en-US" w:eastAsia="zh-CN"/>
              </w:rPr>
              <w:t>mg</w:t>
            </w:r>
            <w:r>
              <w:rPr>
                <w:rFonts w:ascii="宋体" w:hAnsi="宋体" w:eastAsia="宋体" w:cs="宋体"/>
                <w:color w:val="auto"/>
                <w:sz w:val="24"/>
              </w:rPr>
              <w:t>/</w:t>
            </w:r>
            <w:r>
              <w:rPr>
                <w:rFonts w:hint="eastAsia" w:ascii="宋体" w:hAnsi="宋体" w:eastAsia="宋体" w:cs="宋体"/>
                <w:color w:val="auto"/>
                <w:sz w:val="24"/>
                <w:lang w:val="en-US" w:eastAsia="zh-CN"/>
              </w:rPr>
              <w:t>㎏</w:t>
            </w:r>
          </w:p>
          <w:p>
            <w:pPr>
              <w:rPr>
                <w:rFonts w:ascii="仿宋_GB2312" w:hAnsi="仿宋_GB2312" w:eastAsia="仿宋_GB2312" w:cs="仿宋_GB2312"/>
                <w:color w:val="auto"/>
                <w:kern w:val="0"/>
                <w:sz w:val="18"/>
                <w:szCs w:val="18"/>
                <w:shd w:val="clear" w:color="auto" w:fill="FFFFFF"/>
                <w:lang w:val="en-US"/>
              </w:rPr>
            </w:pPr>
            <w:r>
              <w:rPr>
                <w:rFonts w:hint="eastAsia" w:ascii="仿宋_GB2312" w:hAnsi="仿宋_GB2312" w:eastAsia="仿宋_GB2312" w:cs="仿宋_GB2312"/>
                <w:color w:val="auto"/>
                <w:kern w:val="0"/>
                <w:sz w:val="18"/>
                <w:szCs w:val="18"/>
                <w:shd w:val="clear" w:color="auto" w:fill="FFFFFF"/>
              </w:rPr>
              <w:t>色值标准指标：</w:t>
            </w:r>
            <w:r>
              <w:rPr>
                <w:rFonts w:hint="eastAsia" w:ascii="仿宋_GB2312" w:hAnsi="仿宋_GB2312" w:eastAsia="仿宋_GB2312" w:cs="仿宋_GB2312"/>
                <w:color w:val="auto"/>
                <w:kern w:val="0"/>
                <w:sz w:val="18"/>
                <w:szCs w:val="18"/>
                <w:shd w:val="clear" w:color="auto" w:fill="FFFFFF"/>
                <w:lang w:val="en-US" w:eastAsia="zh-CN"/>
              </w:rPr>
              <w:t>0.4</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实测值</w:t>
            </w:r>
            <w:r>
              <w:rPr>
                <w:rFonts w:hint="eastAsia" w:ascii="仿宋_GB2312" w:hAnsi="仿宋_GB2312" w:eastAsia="仿宋_GB2312" w:cs="仿宋_GB2312"/>
                <w:color w:val="auto"/>
                <w:kern w:val="0"/>
                <w:sz w:val="18"/>
                <w:szCs w:val="18"/>
                <w:shd w:val="clear" w:color="auto" w:fill="FFFFFF"/>
                <w:lang w:eastAsia="zh-CN"/>
              </w:rPr>
              <w:t>：</w:t>
            </w:r>
            <w:r>
              <w:rPr>
                <w:rFonts w:hint="eastAsia" w:ascii="仿宋_GB2312" w:hAnsi="仿宋_GB2312" w:eastAsia="仿宋_GB2312" w:cs="仿宋_GB2312"/>
                <w:color w:val="auto"/>
                <w:kern w:val="0"/>
                <w:sz w:val="18"/>
                <w:szCs w:val="18"/>
                <w:shd w:val="clear" w:color="auto" w:fill="FFFFFF"/>
                <w:lang w:val="en-US" w:eastAsia="zh-CN"/>
              </w:rPr>
              <w:t>1.09</w:t>
            </w:r>
          </w:p>
        </w:tc>
        <w:tc>
          <w:tcPr>
            <w:tcW w:w="1534" w:type="dxa"/>
            <w:textDirection w:val="lrTb"/>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名称：石林县许家敏百货店</w:t>
            </w:r>
          </w:p>
          <w:p>
            <w:pPr>
              <w:keepNext w:val="0"/>
              <w:keepLines w:val="0"/>
              <w:widowControl/>
              <w:suppressLineNumbers w:val="0"/>
              <w:jc w:val="center"/>
              <w:textAlignment w:val="center"/>
              <w:rPr>
                <w:rFonts w:ascii="仿宋_GB2312" w:hAnsi="仿宋_GB2312" w:eastAsia="仿宋_GB2312" w:cs="仿宋_GB2312"/>
                <w:color w:val="auto"/>
                <w:kern w:val="0"/>
                <w:sz w:val="18"/>
                <w:szCs w:val="18"/>
                <w:shd w:val="clear" w:color="auto" w:fill="FFFFFF"/>
              </w:rPr>
            </w:pPr>
            <w:r>
              <w:rPr>
                <w:rFonts w:hint="eastAsia" w:ascii="仿宋_GB2312" w:hAnsi="宋体" w:eastAsia="仿宋_GB2312" w:cs="仿宋_GB2312"/>
                <w:i w:val="0"/>
                <w:color w:val="auto"/>
                <w:kern w:val="0"/>
                <w:sz w:val="20"/>
                <w:szCs w:val="20"/>
                <w:u w:val="none"/>
                <w:lang w:val="en-US" w:eastAsia="zh-CN" w:bidi="ar"/>
              </w:rPr>
              <w:t>住所：云南省昆明市石林彝族自治县西街口镇西街口村委会西街口村客运站D4</w:t>
            </w:r>
          </w:p>
        </w:tc>
        <w:tc>
          <w:tcPr>
            <w:tcW w:w="1625" w:type="dxa"/>
            <w:textDirection w:val="lrTb"/>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名称：石林县许家敏百货店</w:t>
            </w:r>
          </w:p>
          <w:p>
            <w:pPr>
              <w:keepNext w:val="0"/>
              <w:keepLines w:val="0"/>
              <w:widowControl/>
              <w:suppressLineNumbers w:val="0"/>
              <w:jc w:val="center"/>
              <w:textAlignment w:val="center"/>
              <w:rPr>
                <w:rFonts w:ascii="仿宋_GB2312" w:hAnsi="仿宋_GB2312" w:eastAsia="仿宋_GB2312" w:cs="仿宋_GB2312"/>
                <w:color w:val="auto"/>
                <w:kern w:val="0"/>
                <w:sz w:val="18"/>
                <w:szCs w:val="18"/>
                <w:shd w:val="clear" w:color="auto" w:fill="FFFFFF"/>
              </w:rPr>
            </w:pPr>
            <w:r>
              <w:rPr>
                <w:rFonts w:hint="eastAsia" w:ascii="仿宋_GB2312" w:hAnsi="宋体" w:eastAsia="仿宋_GB2312" w:cs="仿宋_GB2312"/>
                <w:i w:val="0"/>
                <w:color w:val="auto"/>
                <w:kern w:val="0"/>
                <w:sz w:val="20"/>
                <w:szCs w:val="20"/>
                <w:u w:val="none"/>
                <w:lang w:val="en-US" w:eastAsia="zh-CN" w:bidi="ar"/>
              </w:rPr>
              <w:t>住所：云南省昆明市石林彝族自治县西街口镇西街口村委会西街口村客运站D4</w:t>
            </w:r>
          </w:p>
        </w:tc>
        <w:tc>
          <w:tcPr>
            <w:tcW w:w="1377" w:type="dxa"/>
            <w:vAlign w:val="center"/>
          </w:tcPr>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lang w:val="en-US" w:eastAsia="zh-CN"/>
              </w:rPr>
              <w:t>销售</w:t>
            </w:r>
            <w:r>
              <w:rPr>
                <w:rFonts w:hint="eastAsia" w:ascii="仿宋_GB2312" w:hAnsi="仿宋_GB2312" w:eastAsia="仿宋_GB2312" w:cs="仿宋_GB2312"/>
                <w:color w:val="auto"/>
                <w:kern w:val="0"/>
                <w:sz w:val="18"/>
                <w:szCs w:val="18"/>
                <w:shd w:val="clear" w:color="auto" w:fill="FFFFFF"/>
              </w:rPr>
              <w:t>环节：</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购进：</w:t>
            </w:r>
            <w:r>
              <w:rPr>
                <w:rFonts w:hint="eastAsia" w:ascii="仿宋_GB2312" w:hAnsi="仿宋_GB2312" w:eastAsia="仿宋_GB2312" w:cs="仿宋_GB2312"/>
                <w:color w:val="auto"/>
                <w:kern w:val="0"/>
                <w:sz w:val="18"/>
                <w:szCs w:val="18"/>
                <w:shd w:val="clear" w:color="auto" w:fill="FFFFFF"/>
                <w:lang w:val="en-US" w:eastAsia="zh-CN"/>
              </w:rPr>
              <w:t>10</w:t>
            </w:r>
            <w:r>
              <w:rPr>
                <w:rFonts w:hint="eastAsia" w:ascii="仿宋_GB2312" w:hAnsi="仿宋_GB2312" w:eastAsia="仿宋_GB2312" w:cs="仿宋_GB2312"/>
                <w:color w:val="auto"/>
                <w:kern w:val="0"/>
                <w:sz w:val="18"/>
                <w:szCs w:val="18"/>
                <w:shd w:val="clear" w:color="auto" w:fill="FFFFFF"/>
              </w:rPr>
              <w:t>kg</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销售：</w:t>
            </w:r>
            <w:r>
              <w:rPr>
                <w:rFonts w:hint="eastAsia" w:ascii="仿宋_GB2312" w:hAnsi="仿宋_GB2312" w:eastAsia="仿宋_GB2312" w:cs="仿宋_GB2312"/>
                <w:color w:val="auto"/>
                <w:kern w:val="0"/>
                <w:sz w:val="18"/>
                <w:szCs w:val="18"/>
                <w:shd w:val="clear" w:color="auto" w:fill="FFFFFF"/>
                <w:lang w:val="en-US" w:eastAsia="zh-CN"/>
              </w:rPr>
              <w:t>7</w:t>
            </w:r>
            <w:r>
              <w:rPr>
                <w:rFonts w:hint="eastAsia" w:ascii="仿宋_GB2312" w:hAnsi="仿宋_GB2312" w:eastAsia="仿宋_GB2312" w:cs="仿宋_GB2312"/>
                <w:color w:val="auto"/>
                <w:kern w:val="0"/>
                <w:sz w:val="18"/>
                <w:szCs w:val="18"/>
                <w:shd w:val="clear" w:color="auto" w:fill="FFFFFF"/>
              </w:rPr>
              <w:t>kg</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库存：</w:t>
            </w:r>
            <w:r>
              <w:rPr>
                <w:rFonts w:hint="eastAsia" w:ascii="仿宋_GB2312" w:hAnsi="仿宋_GB2312" w:eastAsia="仿宋_GB2312" w:cs="仿宋_GB2312"/>
                <w:color w:val="auto"/>
                <w:kern w:val="0"/>
                <w:sz w:val="18"/>
                <w:szCs w:val="18"/>
                <w:shd w:val="clear" w:color="auto" w:fill="FFFFFF"/>
                <w:lang w:val="en-US" w:eastAsia="zh-CN"/>
              </w:rPr>
              <w:t>0</w:t>
            </w:r>
            <w:r>
              <w:rPr>
                <w:rFonts w:hint="eastAsia" w:ascii="仿宋_GB2312" w:hAnsi="仿宋_GB2312" w:eastAsia="仿宋_GB2312" w:cs="仿宋_GB2312"/>
                <w:color w:val="auto"/>
                <w:kern w:val="0"/>
                <w:sz w:val="18"/>
                <w:szCs w:val="18"/>
                <w:shd w:val="clear" w:color="auto" w:fill="FFFFFF"/>
              </w:rPr>
              <w:t>kg</w:t>
            </w:r>
          </w:p>
          <w:p>
            <w:pPr>
              <w:rPr>
                <w:rFonts w:ascii="仿宋_GB2312" w:hAnsi="仿宋_GB2312" w:eastAsia="仿宋_GB2312" w:cs="仿宋_GB2312"/>
                <w:color w:val="auto"/>
                <w:kern w:val="0"/>
                <w:sz w:val="18"/>
                <w:szCs w:val="18"/>
                <w:shd w:val="clear" w:color="auto" w:fill="FFFFFF"/>
              </w:rPr>
            </w:pPr>
          </w:p>
        </w:tc>
        <w:tc>
          <w:tcPr>
            <w:tcW w:w="2037" w:type="dxa"/>
            <w:vAlign w:val="center"/>
          </w:tcPr>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lang w:val="en-US" w:eastAsia="zh-CN"/>
              </w:rPr>
              <w:t>销售</w:t>
            </w:r>
            <w:r>
              <w:rPr>
                <w:rFonts w:hint="eastAsia" w:ascii="仿宋_GB2312" w:hAnsi="仿宋_GB2312" w:eastAsia="仿宋_GB2312" w:cs="仿宋_GB2312"/>
                <w:color w:val="auto"/>
                <w:kern w:val="0"/>
                <w:sz w:val="18"/>
                <w:szCs w:val="18"/>
                <w:shd w:val="clear" w:color="auto" w:fill="FFFFFF"/>
              </w:rPr>
              <w:t>环节：</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1.停止销售</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lang w:val="en-US" w:eastAsia="zh-CN"/>
              </w:rPr>
              <w:t>2</w:t>
            </w:r>
            <w:r>
              <w:rPr>
                <w:rFonts w:hint="eastAsia" w:ascii="仿宋_GB2312" w:hAnsi="仿宋_GB2312" w:eastAsia="仿宋_GB2312" w:cs="仿宋_GB2312"/>
                <w:color w:val="auto"/>
                <w:kern w:val="0"/>
                <w:sz w:val="18"/>
                <w:szCs w:val="18"/>
                <w:shd w:val="clear" w:color="auto" w:fill="FFFFFF"/>
              </w:rPr>
              <w:t>.</w:t>
            </w:r>
            <w:r>
              <w:rPr>
                <w:rFonts w:hint="eastAsia" w:ascii="仿宋_GB2312" w:hAnsi="仿宋_GB2312" w:eastAsia="仿宋_GB2312" w:cs="仿宋_GB2312"/>
                <w:color w:val="auto"/>
                <w:kern w:val="0"/>
                <w:sz w:val="18"/>
                <w:szCs w:val="18"/>
                <w:shd w:val="clear" w:color="auto" w:fill="FFFFFF"/>
                <w:lang w:val="en-US" w:eastAsia="zh-CN"/>
              </w:rPr>
              <w:t>未进行销售的3kg由于颜色不好蔫巴了，当事人已丢弃，</w:t>
            </w:r>
            <w:r>
              <w:rPr>
                <w:rFonts w:hint="eastAsia" w:ascii="仿宋_GB2312" w:hAnsi="仿宋_GB2312" w:eastAsia="仿宋_GB2312" w:cs="仿宋_GB2312"/>
                <w:color w:val="auto"/>
                <w:kern w:val="0"/>
                <w:sz w:val="18"/>
                <w:szCs w:val="18"/>
                <w:shd w:val="clear" w:color="auto" w:fill="FFFFFF"/>
              </w:rPr>
              <w:t>没有召回</w:t>
            </w:r>
          </w:p>
        </w:tc>
        <w:tc>
          <w:tcPr>
            <w:tcW w:w="2635" w:type="dxa"/>
            <w:vAlign w:val="center"/>
          </w:tcPr>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lang w:val="en-US" w:eastAsia="zh-CN"/>
              </w:rPr>
              <w:t>销售</w:t>
            </w:r>
            <w:r>
              <w:rPr>
                <w:rFonts w:hint="eastAsia" w:ascii="仿宋_GB2312" w:hAnsi="仿宋_GB2312" w:eastAsia="仿宋_GB2312" w:cs="仿宋_GB2312"/>
                <w:color w:val="auto"/>
                <w:kern w:val="0"/>
                <w:sz w:val="18"/>
                <w:szCs w:val="18"/>
                <w:shd w:val="clear" w:color="auto" w:fill="FFFFFF"/>
              </w:rPr>
              <w:t>环节：</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1.责令</w:t>
            </w:r>
            <w:r>
              <w:rPr>
                <w:rFonts w:hint="eastAsia" w:ascii="仿宋_GB2312" w:hAnsi="仿宋_GB2312" w:eastAsia="仿宋_GB2312" w:cs="仿宋_GB2312"/>
                <w:color w:val="auto"/>
                <w:kern w:val="0"/>
                <w:sz w:val="18"/>
                <w:szCs w:val="18"/>
                <w:shd w:val="clear" w:color="auto" w:fill="FFFFFF"/>
                <w:lang w:val="en-US" w:eastAsia="zh-CN"/>
              </w:rPr>
              <w:t>销售者完善购进验收记录，建立进销货台账和索证索票记录，进行相关</w:t>
            </w:r>
            <w:r>
              <w:rPr>
                <w:rFonts w:hint="eastAsia" w:ascii="仿宋_GB2312" w:hAnsi="仿宋_GB2312" w:eastAsia="仿宋_GB2312" w:cs="仿宋_GB2312"/>
                <w:color w:val="auto"/>
                <w:kern w:val="0"/>
                <w:sz w:val="18"/>
                <w:szCs w:val="18"/>
                <w:shd w:val="clear" w:color="auto" w:fill="FFFFFF"/>
              </w:rPr>
              <w:t>整</w:t>
            </w:r>
            <w:r>
              <w:rPr>
                <w:rFonts w:hint="eastAsia" w:ascii="仿宋_GB2312" w:hAnsi="仿宋_GB2312" w:eastAsia="仿宋_GB2312" w:cs="仿宋_GB2312"/>
                <w:color w:val="auto"/>
                <w:kern w:val="0"/>
                <w:sz w:val="18"/>
                <w:szCs w:val="18"/>
                <w:shd w:val="clear" w:color="auto" w:fill="FFFFFF"/>
                <w:lang w:val="en-US" w:eastAsia="zh-CN"/>
              </w:rPr>
              <w:t>改</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lang w:val="en-US" w:eastAsia="zh-CN"/>
              </w:rPr>
              <w:t>2</w:t>
            </w:r>
            <w:r>
              <w:rPr>
                <w:rFonts w:hint="eastAsia" w:ascii="仿宋_GB2312" w:hAnsi="仿宋_GB2312" w:eastAsia="仿宋_GB2312" w:cs="仿宋_GB2312"/>
                <w:color w:val="auto"/>
                <w:kern w:val="0"/>
                <w:sz w:val="18"/>
                <w:szCs w:val="18"/>
                <w:shd w:val="clear" w:color="auto" w:fill="FFFFFF"/>
              </w:rPr>
              <w:t>.复查整改情况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3" w:hRule="atLeast"/>
        </w:trPr>
        <w:tc>
          <w:tcPr>
            <w:tcW w:w="734" w:type="dxa"/>
            <w:vAlign w:val="center"/>
          </w:tcPr>
          <w:p>
            <w:pPr>
              <w:jc w:val="center"/>
              <w:rPr>
                <w:rFonts w:hint="eastAsia" w:ascii="仿宋_GB2312" w:hAnsi="仿宋_GB2312" w:eastAsia="仿宋_GB2312" w:cs="仿宋_GB2312"/>
                <w:color w:val="auto"/>
                <w:kern w:val="0"/>
                <w:sz w:val="18"/>
                <w:szCs w:val="18"/>
                <w:shd w:val="clear" w:color="auto" w:fill="FFFFFF"/>
                <w:lang w:eastAsia="zh-CN"/>
              </w:rPr>
            </w:pPr>
            <w:r>
              <w:rPr>
                <w:rFonts w:hint="eastAsia" w:ascii="仿宋_GB2312" w:hAnsi="仿宋_GB2312" w:eastAsia="仿宋_GB2312" w:cs="仿宋_GB2312"/>
                <w:color w:val="auto"/>
                <w:kern w:val="0"/>
                <w:sz w:val="18"/>
                <w:szCs w:val="18"/>
                <w:shd w:val="clear" w:color="auto" w:fill="FFFFFF"/>
                <w:lang w:val="en-US" w:eastAsia="zh-CN"/>
              </w:rPr>
              <w:t>2</w:t>
            </w:r>
          </w:p>
        </w:tc>
        <w:tc>
          <w:tcPr>
            <w:tcW w:w="1303" w:type="dxa"/>
            <w:vAlign w:val="center"/>
          </w:tcPr>
          <w:p>
            <w:pPr>
              <w:jc w:val="center"/>
              <w:rPr>
                <w:rFonts w:ascii="微软雅黑" w:hAnsi="微软雅黑" w:eastAsia="微软雅黑" w:cs="微软雅黑"/>
                <w:color w:val="auto"/>
                <w:szCs w:val="21"/>
                <w:shd w:val="clear" w:color="auto" w:fill="FFFFFF"/>
              </w:rPr>
            </w:pPr>
            <w:r>
              <w:rPr>
                <w:rFonts w:hint="eastAsia" w:ascii="仿宋_GB2312" w:hAnsi="仿宋_GB2312" w:eastAsia="仿宋_GB2312" w:cs="仿宋_GB2312"/>
                <w:color w:val="auto"/>
                <w:kern w:val="0"/>
                <w:sz w:val="18"/>
                <w:szCs w:val="18"/>
                <w:shd w:val="clear" w:color="auto" w:fill="FFFFFF"/>
                <w:lang w:val="en-US" w:eastAsia="zh-CN"/>
              </w:rPr>
              <w:t>小台芒</w:t>
            </w:r>
          </w:p>
        </w:tc>
        <w:tc>
          <w:tcPr>
            <w:tcW w:w="1213" w:type="dxa"/>
            <w:vAlign w:val="center"/>
          </w:tcPr>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202</w:t>
            </w:r>
            <w:r>
              <w:rPr>
                <w:rFonts w:hint="eastAsia" w:ascii="仿宋_GB2312" w:hAnsi="仿宋_GB2312" w:eastAsia="仿宋_GB2312" w:cs="仿宋_GB2312"/>
                <w:color w:val="auto"/>
                <w:kern w:val="0"/>
                <w:sz w:val="18"/>
                <w:szCs w:val="18"/>
                <w:shd w:val="clear" w:color="auto" w:fill="FFFFFF"/>
                <w:lang w:val="en-US" w:eastAsia="zh-CN"/>
              </w:rPr>
              <w:t>3</w:t>
            </w:r>
            <w:r>
              <w:rPr>
                <w:rFonts w:hint="eastAsia" w:ascii="仿宋_GB2312" w:hAnsi="仿宋_GB2312" w:eastAsia="仿宋_GB2312" w:cs="仿宋_GB2312"/>
                <w:color w:val="auto"/>
                <w:kern w:val="0"/>
                <w:sz w:val="18"/>
                <w:szCs w:val="18"/>
                <w:shd w:val="clear" w:color="auto" w:fill="FFFFFF"/>
              </w:rPr>
              <w:t>/</w:t>
            </w:r>
            <w:r>
              <w:rPr>
                <w:rFonts w:hint="eastAsia" w:ascii="仿宋_GB2312" w:hAnsi="仿宋_GB2312" w:eastAsia="仿宋_GB2312" w:cs="仿宋_GB2312"/>
                <w:color w:val="auto"/>
                <w:kern w:val="0"/>
                <w:sz w:val="18"/>
                <w:szCs w:val="18"/>
                <w:shd w:val="clear" w:color="auto" w:fill="FFFFFF"/>
                <w:lang w:val="en-US" w:eastAsia="zh-CN"/>
              </w:rPr>
              <w:t>7</w:t>
            </w:r>
            <w:r>
              <w:rPr>
                <w:rFonts w:hint="eastAsia" w:ascii="仿宋_GB2312" w:hAnsi="仿宋_GB2312" w:eastAsia="仿宋_GB2312" w:cs="仿宋_GB2312"/>
                <w:color w:val="auto"/>
                <w:kern w:val="0"/>
                <w:sz w:val="18"/>
                <w:szCs w:val="18"/>
                <w:shd w:val="clear" w:color="auto" w:fill="FFFFFF"/>
              </w:rPr>
              <w:t>/</w:t>
            </w:r>
            <w:r>
              <w:rPr>
                <w:rFonts w:hint="eastAsia" w:ascii="仿宋_GB2312" w:hAnsi="仿宋_GB2312" w:eastAsia="仿宋_GB2312" w:cs="仿宋_GB2312"/>
                <w:color w:val="auto"/>
                <w:kern w:val="0"/>
                <w:sz w:val="18"/>
                <w:szCs w:val="18"/>
                <w:shd w:val="clear" w:color="auto" w:fill="FFFFFF"/>
                <w:lang w:val="en-US" w:eastAsia="zh-CN"/>
              </w:rPr>
              <w:t>16</w:t>
            </w:r>
          </w:p>
        </w:tc>
        <w:tc>
          <w:tcPr>
            <w:tcW w:w="1602" w:type="dxa"/>
            <w:vAlign w:val="center"/>
          </w:tcPr>
          <w:p>
            <w:pPr>
              <w:rPr>
                <w:rFonts w:hint="eastAsia" w:ascii="宋体" w:hAnsi="宋体" w:eastAsia="宋体" w:cs="宋体"/>
                <w:color w:val="auto"/>
                <w:sz w:val="24"/>
                <w:lang w:val="en-US" w:eastAsia="zh-CN"/>
              </w:rPr>
            </w:pPr>
            <w:r>
              <w:rPr>
                <w:rFonts w:hint="eastAsia" w:ascii="仿宋_GB2312" w:hAnsi="仿宋_GB2312" w:eastAsia="仿宋_GB2312" w:cs="仿宋_GB2312"/>
                <w:color w:val="auto"/>
                <w:kern w:val="0"/>
                <w:sz w:val="18"/>
                <w:szCs w:val="18"/>
                <w:shd w:val="clear" w:color="auto" w:fill="FFFFFF"/>
              </w:rPr>
              <w:t>标准指标：</w:t>
            </w:r>
            <w:r>
              <w:rPr>
                <w:rFonts w:hint="eastAsia" w:ascii="仿宋_GB2312" w:hAnsi="仿宋_GB2312" w:eastAsia="仿宋_GB2312" w:cs="仿宋_GB2312"/>
                <w:color w:val="auto"/>
                <w:kern w:val="0"/>
                <w:sz w:val="18"/>
                <w:szCs w:val="18"/>
                <w:shd w:val="clear" w:color="auto" w:fill="FFFFFF"/>
                <w:lang w:val="en-US" w:eastAsia="zh-CN"/>
              </w:rPr>
              <w:t>吡唑嘧菌酯</w:t>
            </w:r>
            <w:r>
              <w:rPr>
                <w:rFonts w:ascii="宋体" w:hAnsi="宋体" w:eastAsia="宋体" w:cs="宋体"/>
                <w:color w:val="auto"/>
                <w:sz w:val="24"/>
              </w:rPr>
              <w:t>,</w:t>
            </w:r>
            <w:r>
              <w:rPr>
                <w:rFonts w:hint="eastAsia" w:ascii="仿宋_GB2312" w:hAnsi="仿宋_GB2312" w:eastAsia="仿宋_GB2312" w:cs="仿宋_GB2312"/>
                <w:color w:val="auto"/>
                <w:kern w:val="0"/>
                <w:sz w:val="18"/>
                <w:szCs w:val="18"/>
                <w:shd w:val="clear" w:color="auto" w:fill="FFFFFF"/>
                <w:lang w:val="en-US" w:eastAsia="zh-CN"/>
              </w:rPr>
              <w:t>mg</w:t>
            </w:r>
            <w:r>
              <w:rPr>
                <w:rFonts w:ascii="宋体" w:hAnsi="宋体" w:eastAsia="宋体" w:cs="宋体"/>
                <w:color w:val="auto"/>
                <w:sz w:val="24"/>
              </w:rPr>
              <w:t>/</w:t>
            </w:r>
            <w:r>
              <w:rPr>
                <w:rFonts w:hint="eastAsia" w:ascii="宋体" w:hAnsi="宋体" w:eastAsia="宋体" w:cs="宋体"/>
                <w:color w:val="auto"/>
                <w:sz w:val="24"/>
                <w:lang w:val="en-US" w:eastAsia="zh-CN"/>
              </w:rPr>
              <w:t>㎏</w:t>
            </w:r>
          </w:p>
          <w:p>
            <w:pPr>
              <w:rPr>
                <w:rFonts w:ascii="仿宋_GB2312" w:hAnsi="仿宋_GB2312" w:eastAsia="仿宋_GB2312" w:cs="仿宋_GB2312"/>
                <w:color w:val="auto"/>
                <w:kern w:val="0"/>
                <w:sz w:val="18"/>
                <w:szCs w:val="18"/>
                <w:shd w:val="clear" w:color="auto" w:fill="FFFFFF"/>
                <w:lang w:val="en-US"/>
              </w:rPr>
            </w:pPr>
            <w:r>
              <w:rPr>
                <w:rFonts w:hint="eastAsia" w:ascii="仿宋_GB2312" w:hAnsi="仿宋_GB2312" w:eastAsia="仿宋_GB2312" w:cs="仿宋_GB2312"/>
                <w:color w:val="auto"/>
                <w:kern w:val="0"/>
                <w:sz w:val="18"/>
                <w:szCs w:val="18"/>
                <w:shd w:val="clear" w:color="auto" w:fill="FFFFFF"/>
              </w:rPr>
              <w:t>色值标准指标：</w:t>
            </w:r>
            <w:r>
              <w:rPr>
                <w:rFonts w:hint="eastAsia" w:ascii="仿宋_GB2312" w:hAnsi="仿宋_GB2312" w:eastAsia="仿宋_GB2312" w:cs="仿宋_GB2312"/>
                <w:color w:val="auto"/>
                <w:kern w:val="0"/>
                <w:sz w:val="18"/>
                <w:szCs w:val="18"/>
                <w:shd w:val="clear" w:color="auto" w:fill="FFFFFF"/>
                <w:lang w:val="en-US" w:eastAsia="zh-CN"/>
              </w:rPr>
              <w:t>0.05</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实测值</w:t>
            </w:r>
            <w:r>
              <w:rPr>
                <w:rFonts w:hint="eastAsia" w:ascii="仿宋_GB2312" w:hAnsi="仿宋_GB2312" w:eastAsia="仿宋_GB2312" w:cs="仿宋_GB2312"/>
                <w:color w:val="auto"/>
                <w:kern w:val="0"/>
                <w:sz w:val="18"/>
                <w:szCs w:val="18"/>
                <w:shd w:val="clear" w:color="auto" w:fill="FFFFFF"/>
                <w:lang w:val="en-US" w:eastAsia="zh-CN"/>
              </w:rPr>
              <w:t>：0.13</w:t>
            </w:r>
          </w:p>
        </w:tc>
        <w:tc>
          <w:tcPr>
            <w:tcW w:w="1534" w:type="dxa"/>
            <w:textDirection w:val="lrTb"/>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名称：石林县桐菓林水果店</w:t>
            </w:r>
          </w:p>
          <w:p>
            <w:pPr>
              <w:keepNext w:val="0"/>
              <w:keepLines w:val="0"/>
              <w:widowControl/>
              <w:suppressLineNumbers w:val="0"/>
              <w:jc w:val="center"/>
              <w:textAlignment w:val="center"/>
              <w:rPr>
                <w:rFonts w:ascii="仿宋_GB2312" w:hAnsi="仿宋_GB2312" w:eastAsia="仿宋_GB2312" w:cs="仿宋_GB2312"/>
                <w:color w:val="auto"/>
                <w:kern w:val="0"/>
                <w:sz w:val="18"/>
                <w:szCs w:val="18"/>
                <w:shd w:val="clear" w:color="auto" w:fill="FFFFFF"/>
              </w:rPr>
            </w:pPr>
            <w:r>
              <w:rPr>
                <w:rFonts w:hint="eastAsia" w:ascii="仿宋_GB2312" w:hAnsi="宋体" w:eastAsia="仿宋_GB2312" w:cs="仿宋_GB2312"/>
                <w:i w:val="0"/>
                <w:color w:val="auto"/>
                <w:kern w:val="0"/>
                <w:sz w:val="20"/>
                <w:szCs w:val="20"/>
                <w:u w:val="none"/>
                <w:lang w:val="en-US" w:eastAsia="zh-CN" w:bidi="ar"/>
              </w:rPr>
              <w:t>住所：云南省昆明市石林彝族自治县鹿阜街道办事处龙泉路2号</w:t>
            </w:r>
          </w:p>
        </w:tc>
        <w:tc>
          <w:tcPr>
            <w:tcW w:w="1625" w:type="dxa"/>
            <w:textDirection w:val="lrTb"/>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名称：石林县桐菓林水果店</w:t>
            </w:r>
          </w:p>
          <w:p>
            <w:pPr>
              <w:keepNext w:val="0"/>
              <w:keepLines w:val="0"/>
              <w:widowControl/>
              <w:suppressLineNumbers w:val="0"/>
              <w:jc w:val="center"/>
              <w:textAlignment w:val="center"/>
              <w:rPr>
                <w:rFonts w:ascii="仿宋_GB2312" w:hAnsi="仿宋_GB2312" w:eastAsia="仿宋_GB2312" w:cs="仿宋_GB2312"/>
                <w:color w:val="auto"/>
                <w:kern w:val="0"/>
                <w:sz w:val="18"/>
                <w:szCs w:val="18"/>
                <w:shd w:val="clear" w:color="auto" w:fill="FFFFFF"/>
              </w:rPr>
            </w:pPr>
            <w:r>
              <w:rPr>
                <w:rFonts w:hint="eastAsia" w:ascii="仿宋_GB2312" w:hAnsi="宋体" w:eastAsia="仿宋_GB2312" w:cs="仿宋_GB2312"/>
                <w:i w:val="0"/>
                <w:color w:val="auto"/>
                <w:kern w:val="0"/>
                <w:sz w:val="20"/>
                <w:szCs w:val="20"/>
                <w:u w:val="none"/>
                <w:lang w:val="en-US" w:eastAsia="zh-CN" w:bidi="ar"/>
              </w:rPr>
              <w:t>住所：云南省昆明市石林彝族自治县鹿阜街道办事处龙泉路2号</w:t>
            </w:r>
          </w:p>
        </w:tc>
        <w:tc>
          <w:tcPr>
            <w:tcW w:w="1377" w:type="dxa"/>
            <w:textDirection w:val="lrTb"/>
            <w:vAlign w:val="center"/>
          </w:tcPr>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lang w:val="en-US" w:eastAsia="zh-CN"/>
              </w:rPr>
              <w:t>销售</w:t>
            </w:r>
            <w:r>
              <w:rPr>
                <w:rFonts w:hint="eastAsia" w:ascii="仿宋_GB2312" w:hAnsi="仿宋_GB2312" w:eastAsia="仿宋_GB2312" w:cs="仿宋_GB2312"/>
                <w:color w:val="auto"/>
                <w:kern w:val="0"/>
                <w:sz w:val="18"/>
                <w:szCs w:val="18"/>
                <w:shd w:val="clear" w:color="auto" w:fill="FFFFFF"/>
              </w:rPr>
              <w:t>环节：</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购进：</w:t>
            </w:r>
            <w:r>
              <w:rPr>
                <w:rFonts w:hint="eastAsia" w:ascii="仿宋_GB2312" w:hAnsi="仿宋_GB2312" w:eastAsia="仿宋_GB2312" w:cs="仿宋_GB2312"/>
                <w:color w:val="auto"/>
                <w:kern w:val="0"/>
                <w:sz w:val="18"/>
                <w:szCs w:val="18"/>
                <w:shd w:val="clear" w:color="auto" w:fill="FFFFFF"/>
                <w:lang w:val="en-US" w:eastAsia="zh-CN"/>
              </w:rPr>
              <w:t>6</w:t>
            </w:r>
            <w:r>
              <w:rPr>
                <w:rFonts w:hint="eastAsia" w:ascii="仿宋_GB2312" w:hAnsi="仿宋_GB2312" w:eastAsia="仿宋_GB2312" w:cs="仿宋_GB2312"/>
                <w:color w:val="auto"/>
                <w:kern w:val="0"/>
                <w:sz w:val="18"/>
                <w:szCs w:val="18"/>
                <w:shd w:val="clear" w:color="auto" w:fill="FFFFFF"/>
              </w:rPr>
              <w:t>kg</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销售：</w:t>
            </w:r>
            <w:r>
              <w:rPr>
                <w:rFonts w:hint="eastAsia" w:ascii="仿宋_GB2312" w:hAnsi="仿宋_GB2312" w:eastAsia="仿宋_GB2312" w:cs="仿宋_GB2312"/>
                <w:color w:val="auto"/>
                <w:kern w:val="0"/>
                <w:sz w:val="18"/>
                <w:szCs w:val="18"/>
                <w:shd w:val="clear" w:color="auto" w:fill="FFFFFF"/>
                <w:lang w:val="en-US" w:eastAsia="zh-CN"/>
              </w:rPr>
              <w:t>6</w:t>
            </w:r>
            <w:r>
              <w:rPr>
                <w:rFonts w:hint="eastAsia" w:ascii="仿宋_GB2312" w:hAnsi="仿宋_GB2312" w:eastAsia="仿宋_GB2312" w:cs="仿宋_GB2312"/>
                <w:color w:val="auto"/>
                <w:kern w:val="0"/>
                <w:sz w:val="18"/>
                <w:szCs w:val="18"/>
                <w:shd w:val="clear" w:color="auto" w:fill="FFFFFF"/>
              </w:rPr>
              <w:t>kg</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库存：</w:t>
            </w:r>
            <w:r>
              <w:rPr>
                <w:rFonts w:hint="eastAsia" w:ascii="仿宋_GB2312" w:hAnsi="仿宋_GB2312" w:eastAsia="仿宋_GB2312" w:cs="仿宋_GB2312"/>
                <w:color w:val="auto"/>
                <w:kern w:val="0"/>
                <w:sz w:val="18"/>
                <w:szCs w:val="18"/>
                <w:shd w:val="clear" w:color="auto" w:fill="FFFFFF"/>
                <w:lang w:val="en-US" w:eastAsia="zh-CN"/>
              </w:rPr>
              <w:t>0</w:t>
            </w:r>
            <w:r>
              <w:rPr>
                <w:rFonts w:hint="eastAsia" w:ascii="仿宋_GB2312" w:hAnsi="仿宋_GB2312" w:eastAsia="仿宋_GB2312" w:cs="仿宋_GB2312"/>
                <w:color w:val="auto"/>
                <w:kern w:val="0"/>
                <w:sz w:val="18"/>
                <w:szCs w:val="18"/>
                <w:shd w:val="clear" w:color="auto" w:fill="FFFFFF"/>
              </w:rPr>
              <w:t>kg</w:t>
            </w:r>
          </w:p>
          <w:p>
            <w:pPr>
              <w:rPr>
                <w:rFonts w:ascii="仿宋_GB2312" w:hAnsi="仿宋_GB2312" w:eastAsia="仿宋_GB2312" w:cs="仿宋_GB2312"/>
                <w:color w:val="auto"/>
                <w:kern w:val="0"/>
                <w:sz w:val="18"/>
                <w:szCs w:val="18"/>
                <w:shd w:val="clear" w:color="auto" w:fill="FFFFFF"/>
              </w:rPr>
            </w:pPr>
          </w:p>
        </w:tc>
        <w:tc>
          <w:tcPr>
            <w:tcW w:w="2037" w:type="dxa"/>
            <w:textDirection w:val="lrTb"/>
            <w:vAlign w:val="center"/>
          </w:tcPr>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lang w:val="en-US" w:eastAsia="zh-CN"/>
              </w:rPr>
              <w:t>销售</w:t>
            </w:r>
            <w:r>
              <w:rPr>
                <w:rFonts w:hint="eastAsia" w:ascii="仿宋_GB2312" w:hAnsi="仿宋_GB2312" w:eastAsia="仿宋_GB2312" w:cs="仿宋_GB2312"/>
                <w:color w:val="auto"/>
                <w:kern w:val="0"/>
                <w:sz w:val="18"/>
                <w:szCs w:val="18"/>
                <w:shd w:val="clear" w:color="auto" w:fill="FFFFFF"/>
              </w:rPr>
              <w:t>环节：</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1.停止销售</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lang w:val="en-US" w:eastAsia="zh-CN"/>
              </w:rPr>
              <w:t>2</w:t>
            </w:r>
            <w:r>
              <w:rPr>
                <w:rFonts w:hint="eastAsia" w:ascii="仿宋_GB2312" w:hAnsi="仿宋_GB2312" w:eastAsia="仿宋_GB2312" w:cs="仿宋_GB2312"/>
                <w:color w:val="auto"/>
                <w:kern w:val="0"/>
                <w:sz w:val="18"/>
                <w:szCs w:val="18"/>
                <w:shd w:val="clear" w:color="auto" w:fill="FFFFFF"/>
              </w:rPr>
              <w:t>.目前已经</w:t>
            </w:r>
            <w:r>
              <w:rPr>
                <w:rFonts w:hint="eastAsia" w:ascii="仿宋_GB2312" w:hAnsi="仿宋_GB2312" w:eastAsia="仿宋_GB2312" w:cs="仿宋_GB2312"/>
                <w:color w:val="auto"/>
                <w:kern w:val="0"/>
                <w:sz w:val="18"/>
                <w:szCs w:val="18"/>
                <w:shd w:val="clear" w:color="auto" w:fill="FFFFFF"/>
                <w:lang w:val="en-US" w:eastAsia="zh-CN"/>
              </w:rPr>
              <w:t>全部销售完</w:t>
            </w:r>
            <w:r>
              <w:rPr>
                <w:rFonts w:hint="eastAsia" w:ascii="仿宋_GB2312" w:hAnsi="仿宋_GB2312" w:eastAsia="仿宋_GB2312" w:cs="仿宋_GB2312"/>
                <w:color w:val="auto"/>
                <w:kern w:val="0"/>
                <w:sz w:val="18"/>
                <w:szCs w:val="18"/>
                <w:shd w:val="clear" w:color="auto" w:fill="FFFFFF"/>
              </w:rPr>
              <w:t>，没有召回</w:t>
            </w:r>
          </w:p>
        </w:tc>
        <w:tc>
          <w:tcPr>
            <w:tcW w:w="2635" w:type="dxa"/>
            <w:textDirection w:val="lrTb"/>
            <w:vAlign w:val="center"/>
          </w:tcPr>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lang w:val="en-US" w:eastAsia="zh-CN"/>
              </w:rPr>
              <w:t>销售</w:t>
            </w:r>
            <w:r>
              <w:rPr>
                <w:rFonts w:hint="eastAsia" w:ascii="仿宋_GB2312" w:hAnsi="仿宋_GB2312" w:eastAsia="仿宋_GB2312" w:cs="仿宋_GB2312"/>
                <w:color w:val="auto"/>
                <w:kern w:val="0"/>
                <w:sz w:val="18"/>
                <w:szCs w:val="18"/>
                <w:shd w:val="clear" w:color="auto" w:fill="FFFFFF"/>
              </w:rPr>
              <w:t>环节：</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1.责令</w:t>
            </w:r>
            <w:r>
              <w:rPr>
                <w:rFonts w:hint="eastAsia" w:ascii="仿宋_GB2312" w:hAnsi="仿宋_GB2312" w:eastAsia="仿宋_GB2312" w:cs="仿宋_GB2312"/>
                <w:color w:val="auto"/>
                <w:kern w:val="0"/>
                <w:sz w:val="18"/>
                <w:szCs w:val="18"/>
                <w:shd w:val="clear" w:color="auto" w:fill="FFFFFF"/>
                <w:lang w:val="en-US" w:eastAsia="zh-CN"/>
              </w:rPr>
              <w:t>销售者完善购进验收记录，建立进销货台账和索证索票记录</w:t>
            </w:r>
            <w:bookmarkStart w:id="0" w:name="_GoBack"/>
            <w:bookmarkEnd w:id="0"/>
            <w:r>
              <w:rPr>
                <w:rFonts w:hint="eastAsia" w:ascii="仿宋_GB2312" w:hAnsi="仿宋_GB2312" w:eastAsia="仿宋_GB2312" w:cs="仿宋_GB2312"/>
                <w:color w:val="auto"/>
                <w:kern w:val="0"/>
                <w:sz w:val="18"/>
                <w:szCs w:val="18"/>
                <w:shd w:val="clear" w:color="auto" w:fill="FFFFFF"/>
                <w:lang w:val="en-US" w:eastAsia="zh-CN"/>
              </w:rPr>
              <w:t>，进行相关</w:t>
            </w:r>
            <w:r>
              <w:rPr>
                <w:rFonts w:hint="eastAsia" w:ascii="仿宋_GB2312" w:hAnsi="仿宋_GB2312" w:eastAsia="仿宋_GB2312" w:cs="仿宋_GB2312"/>
                <w:color w:val="auto"/>
                <w:kern w:val="0"/>
                <w:sz w:val="18"/>
                <w:szCs w:val="18"/>
                <w:shd w:val="clear" w:color="auto" w:fill="FFFFFF"/>
              </w:rPr>
              <w:t>整</w:t>
            </w:r>
            <w:r>
              <w:rPr>
                <w:rFonts w:hint="eastAsia" w:ascii="仿宋_GB2312" w:hAnsi="仿宋_GB2312" w:eastAsia="仿宋_GB2312" w:cs="仿宋_GB2312"/>
                <w:color w:val="auto"/>
                <w:kern w:val="0"/>
                <w:sz w:val="18"/>
                <w:szCs w:val="18"/>
                <w:shd w:val="clear" w:color="auto" w:fill="FFFFFF"/>
                <w:lang w:val="en-US" w:eastAsia="zh-CN"/>
              </w:rPr>
              <w:t>改</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lang w:val="en-US" w:eastAsia="zh-CN"/>
              </w:rPr>
              <w:t>2</w:t>
            </w:r>
            <w:r>
              <w:rPr>
                <w:rFonts w:hint="eastAsia" w:ascii="仿宋_GB2312" w:hAnsi="仿宋_GB2312" w:eastAsia="仿宋_GB2312" w:cs="仿宋_GB2312"/>
                <w:color w:val="auto"/>
                <w:kern w:val="0"/>
                <w:sz w:val="18"/>
                <w:szCs w:val="18"/>
                <w:shd w:val="clear" w:color="auto" w:fill="FFFFFF"/>
              </w:rPr>
              <w:t>.复查整改情况</w:t>
            </w:r>
          </w:p>
        </w:tc>
      </w:tr>
    </w:tbl>
    <w:p>
      <w:pPr>
        <w:rPr>
          <w:rFonts w:hint="eastAsia" w:eastAsiaTheme="minorEastAsia"/>
          <w:color w:val="auto"/>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594727"/>
    <w:rsid w:val="000162D1"/>
    <w:rsid w:val="0009693A"/>
    <w:rsid w:val="000E386F"/>
    <w:rsid w:val="001E753A"/>
    <w:rsid w:val="002368CB"/>
    <w:rsid w:val="00251316"/>
    <w:rsid w:val="002A58FB"/>
    <w:rsid w:val="002D6623"/>
    <w:rsid w:val="002F1285"/>
    <w:rsid w:val="00300B45"/>
    <w:rsid w:val="003119C8"/>
    <w:rsid w:val="003434D7"/>
    <w:rsid w:val="00370D83"/>
    <w:rsid w:val="003A7760"/>
    <w:rsid w:val="003E35B2"/>
    <w:rsid w:val="0048321F"/>
    <w:rsid w:val="004A0B73"/>
    <w:rsid w:val="004D2C39"/>
    <w:rsid w:val="004F71EB"/>
    <w:rsid w:val="005071D7"/>
    <w:rsid w:val="00515BE2"/>
    <w:rsid w:val="00584B6E"/>
    <w:rsid w:val="00635A14"/>
    <w:rsid w:val="006531F2"/>
    <w:rsid w:val="00680D29"/>
    <w:rsid w:val="00684006"/>
    <w:rsid w:val="00692C95"/>
    <w:rsid w:val="007074A6"/>
    <w:rsid w:val="00722596"/>
    <w:rsid w:val="007570DC"/>
    <w:rsid w:val="007607BB"/>
    <w:rsid w:val="007C2CD5"/>
    <w:rsid w:val="00876F4B"/>
    <w:rsid w:val="00893C6F"/>
    <w:rsid w:val="008B6C16"/>
    <w:rsid w:val="00973B17"/>
    <w:rsid w:val="009F18DB"/>
    <w:rsid w:val="00A02878"/>
    <w:rsid w:val="00A2421D"/>
    <w:rsid w:val="00A64BFB"/>
    <w:rsid w:val="00AD5E1D"/>
    <w:rsid w:val="00B111BF"/>
    <w:rsid w:val="00B64E78"/>
    <w:rsid w:val="00BD2BFB"/>
    <w:rsid w:val="00C37B03"/>
    <w:rsid w:val="00CB42F9"/>
    <w:rsid w:val="00CF0ECC"/>
    <w:rsid w:val="00D0294E"/>
    <w:rsid w:val="00D3584E"/>
    <w:rsid w:val="00D52E0A"/>
    <w:rsid w:val="00D95601"/>
    <w:rsid w:val="00E31985"/>
    <w:rsid w:val="00F82970"/>
    <w:rsid w:val="01E46E2E"/>
    <w:rsid w:val="036825FB"/>
    <w:rsid w:val="05594727"/>
    <w:rsid w:val="05C27F25"/>
    <w:rsid w:val="06293B69"/>
    <w:rsid w:val="0703098D"/>
    <w:rsid w:val="073D1386"/>
    <w:rsid w:val="0B1508B3"/>
    <w:rsid w:val="167D586A"/>
    <w:rsid w:val="1BB024FC"/>
    <w:rsid w:val="25485949"/>
    <w:rsid w:val="287E79C2"/>
    <w:rsid w:val="31854228"/>
    <w:rsid w:val="391D62DD"/>
    <w:rsid w:val="42C42E75"/>
    <w:rsid w:val="49750DEA"/>
    <w:rsid w:val="4CA60B34"/>
    <w:rsid w:val="531D4CA7"/>
    <w:rsid w:val="550F1C30"/>
    <w:rsid w:val="5C9458A3"/>
    <w:rsid w:val="5DB569EB"/>
    <w:rsid w:val="6CDA4C87"/>
    <w:rsid w:val="71156CDE"/>
    <w:rsid w:val="79030F37"/>
    <w:rsid w:val="7AD661CB"/>
    <w:rsid w:val="7C2C344D"/>
    <w:rsid w:val="7F240F10"/>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 w:type="paragraph" w:customStyle="1"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580</Words>
  <Characters>3307</Characters>
  <Lines>27</Lines>
  <Paragraphs>7</Paragraphs>
  <ScaleCrop>false</ScaleCrop>
  <LinksUpToDate>false</LinksUpToDate>
  <CharactersWithSpaces>3880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2020-09-07T08:25:00Z</dcterms:created>
  <dc:creator>啊*梓喵~</dc:creator>
  <cp:lastModifiedBy>NTKO</cp:lastModifiedBy>
  <dcterms:modified xsi:type="dcterms:W3CDTF">2023-11-03T02:32:53Z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