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监督索引号53012670341000000</w:t>
      </w:r>
    </w:p>
    <w:p>
      <w:pPr>
        <w:jc w:val="center"/>
        <w:rPr>
          <w:rFonts w:ascii="方正小标宋简体" w:eastAsia="方正小标宋简体"/>
          <w:sz w:val="36"/>
          <w:szCs w:val="36"/>
        </w:rPr>
      </w:pPr>
      <w:bookmarkStart w:id="0" w:name="_GoBack"/>
      <w:bookmarkEnd w:id="0"/>
      <w:r>
        <w:rPr>
          <w:rFonts w:ascii="方正小标宋简体" w:eastAsia="方正小标宋简体" w:hAnsi="方正小标宋简体" w:cs="方正小标宋简体" w:hint="eastAsia"/>
          <w:sz w:val="36"/>
          <w:szCs w:val="36"/>
          <w:lang w:eastAsia="zh-CN"/>
        </w:rPr>
        <w:t>石林彝族自治县统计局</w:t>
      </w:r>
      <w:r>
        <w:rPr>
          <w:rFonts w:ascii="方正小标宋简体" w:eastAsia="方正小标宋简体" w:hAnsi="方正小标宋简体" w:cs="方正小标宋简体" w:hint="eastAsia"/>
          <w:sz w:val="36"/>
          <w:szCs w:val="36"/>
          <w:lang w:val="en-US" w:eastAsia="zh-CN"/>
        </w:rPr>
        <w:t>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第一部分</w:t>
      </w:r>
      <w:r>
        <w:rPr>
          <w:rFonts w:ascii="黑体" w:eastAsia="黑体" w:hAnsi="黑体" w:hint="eastAsia"/>
          <w:sz w:val="30"/>
          <w:szCs w:val="30"/>
          <w:lang w:val="en-US" w:eastAsia="zh-CN"/>
        </w:rPr>
        <w:t xml:space="preserve"> </w:t>
      </w:r>
      <w:r>
        <w:rPr>
          <w:rFonts w:ascii="黑体" w:eastAsia="黑体" w:hAnsi="黑体" w:hint="eastAsia"/>
          <w:sz w:val="30"/>
          <w:szCs w:val="30"/>
          <w:lang w:eastAsia="zh-CN"/>
        </w:rPr>
        <w:t>石林彝族自治县统计局</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sz w:val="30"/>
          <w:szCs w:val="30"/>
          <w:lang w:eastAsia="zh-CN"/>
        </w:rPr>
        <w:t>石林彝族自治县统计局</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eastAsia="仿宋_GB2312" w:hint="eastAsia"/>
          <w:sz w:val="30"/>
          <w:szCs w:val="30"/>
        </w:rPr>
        <w:t>十一、</w:t>
      </w:r>
      <w:r>
        <w:rPr>
          <w:rFonts w:ascii="Times New Roman" w:eastAsia="仿宋_GB2312" w:hAnsi="Times New Roman" w:hint="eastAsia"/>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二十、部门</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widowControl/>
        <w:jc w:val="center"/>
        <w:rPr>
          <w:rFonts w:ascii="方正小标宋简体" w:eastAsia="方正小标宋简体"/>
          <w:kern w:val="0"/>
          <w:sz w:val="36"/>
          <w:szCs w:val="36"/>
        </w:rPr>
      </w:pPr>
      <w:r>
        <w:rPr>
          <w:rFonts w:ascii="方正小标宋简体" w:eastAsia="方正小标宋简体" w:hAnsi="方正小标宋简体" w:cs="方正小标宋简体" w:hint="eastAsia"/>
          <w:sz w:val="36"/>
          <w:szCs w:val="36"/>
          <w:lang w:eastAsia="zh-CN"/>
        </w:rPr>
        <w:t>石林彝族自治县统计局</w:t>
      </w: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pStyle w:val="NormalWeb"/>
        <w:spacing w:before="0" w:beforeAutospacing="0" w:after="0" w:afterAutospacing="0" w:line="580" w:lineRule="exact"/>
        <w:ind w:firstLine="600" w:firstLineChars="200"/>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1、贯彻执行国家统计法律、法规、规章和方针政策，制定全县统计工作规划、规章和统计调查计划，并组织实施；组织、领导、协调全县统计工作，对全县统计资料实行统一管理。</w:t>
      </w:r>
    </w:p>
    <w:p>
      <w:pPr>
        <w:pStyle w:val="NormalWeb"/>
        <w:spacing w:before="0" w:beforeAutospacing="0" w:after="0" w:afterAutospacing="0" w:line="580" w:lineRule="exact"/>
        <w:ind w:firstLine="600" w:firstLineChars="200"/>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2、负责工业、商业、劳资、建筑业、服务业、固定资产投资、农业及国内生产总值核算等专业的月、季、年度统计调查。收集、汇总、整理和提供统计数据，撰写统计分析，向领导和有关部门提出咨询建议。</w:t>
      </w:r>
    </w:p>
    <w:p>
      <w:pPr>
        <w:pStyle w:val="NormalWeb"/>
        <w:spacing w:before="0" w:beforeAutospacing="0" w:after="0" w:afterAutospacing="0" w:line="580" w:lineRule="exact"/>
        <w:ind w:firstLine="600" w:firstLineChars="200"/>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3、负责编辑全县年度统计年鉴，发布统计公报。</w:t>
      </w:r>
    </w:p>
    <w:p>
      <w:pPr>
        <w:pStyle w:val="NormalWeb"/>
        <w:spacing w:before="0" w:beforeAutospacing="0" w:after="0" w:afterAutospacing="0" w:line="580" w:lineRule="exact"/>
        <w:ind w:firstLine="600" w:firstLineChars="200"/>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4、按照国家、省、市统一部署，在县政府领导下会同有关部门组织实施全县人口、经济、农业等重大普查及各类临时性调查项目，汇总、整理</w:t>
      </w:r>
      <w:r>
        <w:rPr>
          <w:rFonts w:ascii="仿宋_GB2312" w:eastAsia="仿宋_GB2312" w:hAnsi="Ђˎ̥" w:hint="eastAsia"/>
          <w:color w:val="333333"/>
          <w:sz w:val="30"/>
          <w:szCs w:val="30"/>
          <w:lang w:eastAsia="zh-CN"/>
        </w:rPr>
        <w:t>、发布</w:t>
      </w:r>
      <w:r>
        <w:rPr>
          <w:rFonts w:ascii="仿宋_GB2312" w:eastAsia="仿宋_GB2312" w:hAnsi="Ђˎ̥" w:hint="eastAsia"/>
          <w:color w:val="333333"/>
          <w:sz w:val="30"/>
          <w:szCs w:val="30"/>
        </w:rPr>
        <w:t>和提供有关的</w:t>
      </w:r>
      <w:r>
        <w:rPr>
          <w:rFonts w:ascii="仿宋_GB2312" w:eastAsia="仿宋_GB2312" w:hAnsi="Ђˎ̥" w:hint="eastAsia"/>
          <w:color w:val="333333"/>
          <w:sz w:val="30"/>
          <w:szCs w:val="30"/>
          <w:lang w:eastAsia="zh-CN"/>
        </w:rPr>
        <w:t>普查</w:t>
      </w:r>
      <w:r>
        <w:rPr>
          <w:rFonts w:ascii="仿宋_GB2312" w:eastAsia="仿宋_GB2312" w:hAnsi="Ђˎ̥" w:hint="eastAsia"/>
          <w:color w:val="333333"/>
          <w:sz w:val="30"/>
          <w:szCs w:val="30"/>
        </w:rPr>
        <w:t>数据。</w:t>
      </w:r>
    </w:p>
    <w:p>
      <w:pPr>
        <w:pStyle w:val="NormalWeb"/>
        <w:spacing w:before="0" w:beforeAutospacing="0" w:after="0" w:afterAutospacing="0" w:line="580" w:lineRule="exact"/>
        <w:ind w:firstLine="600" w:firstLineChars="200"/>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5、根据县政府执法责任制规定，开展统计法律、法规的宣传教育，进行统计执法检查，查处统计违法案件，监督统计法律、法规的实施。</w:t>
      </w:r>
    </w:p>
    <w:p>
      <w:pPr>
        <w:pStyle w:val="NormalWeb"/>
        <w:spacing w:before="0" w:beforeAutospacing="0" w:after="0" w:afterAutospacing="0" w:line="580" w:lineRule="exact"/>
        <w:ind w:firstLine="600" w:firstLineChars="200"/>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6、</w:t>
      </w:r>
      <w:r>
        <w:rPr>
          <w:rFonts w:ascii="仿宋_GB2312" w:eastAsia="仿宋_GB2312" w:hAnsi="Ђˎ̥" w:hint="eastAsia"/>
          <w:color w:val="333333"/>
          <w:sz w:val="30"/>
          <w:szCs w:val="30"/>
          <w:lang w:eastAsia="zh-CN"/>
        </w:rPr>
        <w:t>指导、监督全县统计基层基础</w:t>
      </w:r>
      <w:r>
        <w:rPr>
          <w:rFonts w:ascii="仿宋_GB2312" w:eastAsia="仿宋_GB2312" w:hAnsi="Ђˎ̥" w:hint="eastAsia"/>
          <w:color w:val="333333"/>
          <w:sz w:val="30"/>
          <w:szCs w:val="30"/>
        </w:rPr>
        <w:t>工作。</w:t>
      </w:r>
    </w:p>
    <w:p>
      <w:pPr>
        <w:pStyle w:val="NormalWeb"/>
        <w:spacing w:before="0" w:beforeAutospacing="0" w:after="0" w:afterAutospacing="0" w:line="580" w:lineRule="exact"/>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　　</w:t>
      </w:r>
      <w:r>
        <w:rPr>
          <w:rFonts w:ascii="仿宋_GB2312" w:eastAsia="仿宋_GB2312" w:hAnsi="Ђˎ̥" w:hint="eastAsia"/>
          <w:color w:val="333333"/>
          <w:sz w:val="30"/>
          <w:szCs w:val="30"/>
          <w:lang w:val="en-US" w:eastAsia="zh-CN"/>
        </w:rPr>
        <w:t>7</w:t>
      </w:r>
      <w:r>
        <w:rPr>
          <w:rFonts w:ascii="仿宋_GB2312" w:eastAsia="仿宋_GB2312" w:hAnsi="Ђˎ̥" w:hint="eastAsia"/>
          <w:color w:val="333333"/>
          <w:sz w:val="30"/>
          <w:szCs w:val="30"/>
        </w:rPr>
        <w:t>、负责全县统计人员的业务培训。</w:t>
      </w:r>
    </w:p>
    <w:p>
      <w:pPr>
        <w:pStyle w:val="NormalWeb"/>
        <w:spacing w:before="0" w:beforeAutospacing="0" w:after="0" w:afterAutospacing="0" w:line="580" w:lineRule="exact"/>
        <w:jc w:val="both"/>
        <w:rPr>
          <w:rFonts w:ascii="仿宋_GB2312" w:eastAsia="仿宋_GB2312" w:hAnsi="Ђˎ̥" w:hint="eastAsia"/>
          <w:color w:val="333333"/>
          <w:sz w:val="30"/>
          <w:szCs w:val="30"/>
        </w:rPr>
      </w:pPr>
      <w:r>
        <w:rPr>
          <w:rFonts w:ascii="仿宋_GB2312" w:eastAsia="仿宋_GB2312" w:hAnsi="Ђˎ̥" w:hint="eastAsia"/>
          <w:color w:val="333333"/>
          <w:sz w:val="30"/>
          <w:szCs w:val="30"/>
        </w:rPr>
        <w:t>　　</w:t>
      </w:r>
      <w:r>
        <w:rPr>
          <w:rFonts w:ascii="仿宋_GB2312" w:eastAsia="仿宋_GB2312" w:hAnsi="Ђˎ̥" w:hint="eastAsia"/>
          <w:color w:val="333333"/>
          <w:sz w:val="30"/>
          <w:szCs w:val="30"/>
          <w:lang w:val="en-US" w:eastAsia="zh-CN"/>
        </w:rPr>
        <w:t>8</w:t>
      </w:r>
      <w:r>
        <w:rPr>
          <w:rFonts w:ascii="仿宋_GB2312" w:eastAsia="仿宋_GB2312" w:hAnsi="Ђˎ̥" w:hint="eastAsia"/>
          <w:color w:val="333333"/>
          <w:sz w:val="30"/>
          <w:szCs w:val="30"/>
        </w:rPr>
        <w:t>、承办县委、县政府和上级统计部门交办的其他事项。</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widowControl/>
        <w:ind w:firstLine="600" w:firstLineChars="200"/>
        <w:jc w:val="left"/>
        <w:rPr>
          <w:rFonts w:ascii="仿宋_GB2312" w:eastAsia="仿宋_GB2312" w:hint="eastAsia"/>
          <w:sz w:val="30"/>
          <w:szCs w:val="30"/>
        </w:rPr>
      </w:pPr>
      <w:r>
        <w:rPr>
          <w:rFonts w:ascii="仿宋_GB2312" w:eastAsia="仿宋_GB2312" w:hint="eastAsia"/>
          <w:sz w:val="30"/>
          <w:szCs w:val="30"/>
        </w:rPr>
        <w:t>石林县统计局为正科级县政府</w:t>
      </w:r>
      <w:r>
        <w:rPr>
          <w:rFonts w:ascii="仿宋_GB2312" w:eastAsia="仿宋_GB2312" w:hint="eastAsia"/>
          <w:sz w:val="30"/>
          <w:szCs w:val="30"/>
          <w:lang w:eastAsia="zh-CN"/>
        </w:rPr>
        <w:t>组成</w:t>
      </w:r>
      <w:r>
        <w:rPr>
          <w:rFonts w:ascii="仿宋_GB2312" w:eastAsia="仿宋_GB2312" w:hint="eastAsia"/>
          <w:sz w:val="30"/>
          <w:szCs w:val="30"/>
        </w:rPr>
        <w:t>部门，属于行政机关</w:t>
      </w:r>
      <w:r>
        <w:rPr>
          <w:rFonts w:ascii="仿宋_GB2312" w:eastAsia="仿宋_GB2312" w:hint="eastAsia"/>
          <w:sz w:val="30"/>
          <w:szCs w:val="30"/>
          <w:lang w:eastAsia="zh-CN"/>
        </w:rPr>
        <w:t>。</w:t>
      </w:r>
      <w:r>
        <w:rPr>
          <w:rFonts w:ascii="仿宋_GB2312" w:eastAsia="仿宋_GB2312" w:hint="eastAsia"/>
          <w:sz w:val="30"/>
          <w:szCs w:val="30"/>
        </w:rPr>
        <w:t>单位内设办公室（审计科）、综合科、业务科</w:t>
      </w:r>
      <w:r>
        <w:rPr>
          <w:rFonts w:ascii="仿宋_GB2312" w:eastAsia="仿宋_GB2312" w:hint="eastAsia"/>
          <w:sz w:val="30"/>
          <w:szCs w:val="30"/>
          <w:lang w:eastAsia="zh-CN"/>
        </w:rPr>
        <w:t>和</w:t>
      </w:r>
      <w:r>
        <w:rPr>
          <w:rFonts w:ascii="仿宋_GB2312" w:eastAsia="仿宋_GB2312" w:hint="eastAsia"/>
          <w:sz w:val="30"/>
          <w:szCs w:val="30"/>
        </w:rPr>
        <w:t>统计执法队四个科室。下</w:t>
      </w:r>
      <w:r>
        <w:rPr>
          <w:rFonts w:ascii="仿宋_GB2312" w:eastAsia="仿宋_GB2312" w:hint="eastAsia"/>
          <w:sz w:val="30"/>
          <w:szCs w:val="30"/>
          <w:lang w:eastAsia="zh-CN"/>
        </w:rPr>
        <w:t>设</w:t>
      </w:r>
      <w:r>
        <w:rPr>
          <w:rFonts w:ascii="仿宋_GB2312" w:eastAsia="仿宋_GB2312" w:hint="eastAsia"/>
          <w:sz w:val="30"/>
          <w:szCs w:val="30"/>
        </w:rPr>
        <w:t>地方统计调查队，地方统计调查队设综合统计调查科、县域经济监测科、普查办</w:t>
      </w:r>
      <w:r>
        <w:rPr>
          <w:rFonts w:ascii="仿宋_GB2312" w:eastAsia="仿宋_GB2312" w:hint="eastAsia"/>
          <w:sz w:val="30"/>
          <w:szCs w:val="30"/>
          <w:lang w:eastAsia="zh-CN"/>
        </w:rPr>
        <w:t>和</w:t>
      </w:r>
      <w:r>
        <w:rPr>
          <w:rFonts w:ascii="仿宋_GB2312" w:eastAsia="仿宋_GB2312" w:hint="eastAsia"/>
          <w:sz w:val="30"/>
          <w:szCs w:val="30"/>
        </w:rPr>
        <w:t>城乡住户调查科四个科室。</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shd w:val="solid" w:color="FFFFFF" w:fill="auto"/>
        <w:autoSpaceDN w:val="0"/>
        <w:ind w:firstLine="600" w:firstLineChars="200"/>
        <w:rPr>
          <w:rFonts w:ascii="仿宋_GB2312" w:eastAsia="仿宋_GB2312" w:hAnsi="仿宋_GB2312" w:cs="仿宋_GB2312" w:hint="eastAsia"/>
          <w:b w:val="0"/>
          <w:bCs w:val="0"/>
          <w:color w:val="000000"/>
          <w:sz w:val="30"/>
          <w:szCs w:val="30"/>
          <w:lang w:val="en-US" w:eastAsia="zh-CN"/>
        </w:rPr>
      </w:pPr>
      <w:r>
        <w:rPr>
          <w:rFonts w:ascii="仿宋_GB2312" w:eastAsia="仿宋_GB2312" w:hAnsi="仿宋_GB2312" w:cs="仿宋_GB2312" w:hint="eastAsia"/>
          <w:b w:val="0"/>
          <w:bCs w:val="0"/>
          <w:color w:val="000000"/>
          <w:sz w:val="30"/>
          <w:szCs w:val="30"/>
          <w:lang w:val="en-US" w:eastAsia="zh-CN"/>
        </w:rPr>
        <w:t>1、</w:t>
      </w:r>
      <w:r>
        <w:rPr>
          <w:rFonts w:eastAsia="仿宋_GB2312" w:hint="eastAsia"/>
          <w:sz w:val="30"/>
          <w:szCs w:val="30"/>
          <w:lang w:eastAsia="zh-CN"/>
        </w:rPr>
        <w:t>围绕“</w:t>
      </w:r>
      <w:r>
        <w:rPr>
          <w:rFonts w:eastAsia="仿宋_GB2312" w:hint="eastAsia"/>
          <w:sz w:val="30"/>
          <w:szCs w:val="30"/>
          <w:lang w:val="en-US" w:eastAsia="zh-CN"/>
        </w:rPr>
        <w:t>23521”发展思路，全力打造国际知名旅游目的地，建设现代特色农业基地</w:t>
      </w:r>
      <w:r>
        <w:rPr>
          <w:rFonts w:eastAsia="仿宋_GB2312" w:hint="eastAsia"/>
          <w:sz w:val="30"/>
          <w:szCs w:val="30"/>
          <w:lang w:eastAsia="zh-CN"/>
        </w:rPr>
        <w:t>，</w:t>
      </w:r>
      <w:r>
        <w:rPr>
          <w:rFonts w:ascii="宋体" w:eastAsia="仿宋_GB2312" w:hAnsi="宋体" w:cs="宋体" w:hint="eastAsia"/>
          <w:snapToGrid w:val="0"/>
          <w:kern w:val="0"/>
          <w:sz w:val="30"/>
          <w:szCs w:val="30"/>
          <w:lang w:val="en-US" w:eastAsia="zh-CN"/>
        </w:rPr>
        <w:t>做好统计监测，开展专项调查，为管理和决策提供高质量的监测数据和</w:t>
      </w:r>
      <w:r>
        <w:rPr>
          <w:rFonts w:ascii="仿宋_GB2312" w:eastAsia="仿宋_GB2312" w:hAnsi="仿宋_GB2312" w:cs="仿宋_GB2312" w:hint="eastAsia"/>
          <w:b w:val="0"/>
          <w:bCs w:val="0"/>
          <w:color w:val="000000"/>
          <w:sz w:val="30"/>
          <w:szCs w:val="30"/>
          <w:lang w:val="en-US" w:eastAsia="zh-CN"/>
        </w:rPr>
        <w:t>完成各项专业统计报表工作。</w:t>
      </w:r>
    </w:p>
    <w:p>
      <w:pPr>
        <w:shd w:val="solid" w:color="FFFFFF" w:fill="auto"/>
        <w:autoSpaceDN w:val="0"/>
        <w:ind w:firstLine="600" w:firstLineChars="200"/>
        <w:rPr>
          <w:rFonts w:ascii="仿宋_GB2312" w:eastAsia="仿宋_GB2312" w:hAnsi="仿宋_GB2312" w:cs="仿宋_GB2312" w:hint="eastAsia"/>
          <w:b w:val="0"/>
          <w:bCs w:val="0"/>
          <w:color w:val="000000"/>
          <w:sz w:val="30"/>
          <w:szCs w:val="30"/>
          <w:lang w:val="en-US" w:eastAsia="zh-CN"/>
        </w:rPr>
      </w:pPr>
      <w:r>
        <w:rPr>
          <w:rFonts w:ascii="仿宋_GB2312" w:eastAsia="仿宋_GB2312" w:hAnsi="仿宋_GB2312" w:cs="仿宋_GB2312" w:hint="eastAsia"/>
          <w:b w:val="0"/>
          <w:bCs w:val="0"/>
          <w:color w:val="000000"/>
          <w:sz w:val="30"/>
          <w:szCs w:val="30"/>
          <w:lang w:val="en-US" w:eastAsia="zh-CN"/>
        </w:rPr>
        <w:t>2、编辑出版《2020年统计年鉴》、《石林经济工作手册》、《主要经济指标画册》。</w:t>
      </w:r>
    </w:p>
    <w:p>
      <w:pPr>
        <w:shd w:val="solid" w:color="FFFFFF" w:fill="auto"/>
        <w:autoSpaceDN w:val="0"/>
        <w:ind w:firstLine="600" w:firstLineChars="200"/>
        <w:rPr>
          <w:rFonts w:ascii="仿宋_GB2312" w:eastAsia="仿宋_GB2312" w:hAnsi="仿宋_GB2312" w:cs="仿宋_GB2312" w:hint="eastAsia"/>
          <w:b w:val="0"/>
          <w:bCs w:val="0"/>
          <w:color w:val="000000"/>
          <w:sz w:val="30"/>
          <w:szCs w:val="30"/>
          <w:lang w:val="en-US" w:eastAsia="zh-CN"/>
        </w:rPr>
      </w:pPr>
      <w:r>
        <w:rPr>
          <w:rFonts w:ascii="仿宋_GB2312" w:eastAsia="仿宋_GB2312" w:hAnsi="仿宋_GB2312" w:cs="仿宋_GB2312" w:hint="eastAsia"/>
          <w:b w:val="0"/>
          <w:bCs w:val="0"/>
          <w:color w:val="000000"/>
          <w:sz w:val="30"/>
          <w:szCs w:val="30"/>
          <w:lang w:val="en-US" w:eastAsia="zh-CN"/>
        </w:rPr>
        <w:t>3、完成县域经济、文化及相关产业、旅游产业、小康社会、妇女儿童等统计调查工作和城乡居民住户调查等地方统计调查工作任务。</w:t>
      </w:r>
    </w:p>
    <w:p>
      <w:pPr>
        <w:shd w:val="solid" w:color="FFFFFF" w:fill="auto"/>
        <w:autoSpaceDN w:val="0"/>
        <w:ind w:firstLine="600" w:firstLineChars="200"/>
        <w:rPr>
          <w:rFonts w:ascii="仿宋_GB2312" w:eastAsia="仿宋_GB2312" w:hAnsi="仿宋_GB2312" w:cs="仿宋_GB2312" w:hint="eastAsia"/>
          <w:b w:val="0"/>
          <w:bCs w:val="0"/>
          <w:color w:val="000000"/>
          <w:sz w:val="30"/>
          <w:szCs w:val="30"/>
          <w:lang w:val="en-US" w:eastAsia="zh-CN"/>
        </w:rPr>
      </w:pPr>
      <w:r>
        <w:rPr>
          <w:rFonts w:ascii="仿宋_GB2312" w:eastAsia="仿宋_GB2312" w:hAnsi="仿宋_GB2312" w:cs="仿宋_GB2312" w:hint="eastAsia"/>
          <w:b w:val="0"/>
          <w:bCs w:val="0"/>
          <w:color w:val="000000"/>
          <w:sz w:val="30"/>
          <w:szCs w:val="30"/>
          <w:lang w:val="en-US" w:eastAsia="zh-CN"/>
        </w:rPr>
        <w:t>4、完成粮食产量抽样调查，月度劳动力抽样调查，人口变动抽样调查、劳动工资统计、非公统计、</w:t>
      </w:r>
      <w:r>
        <w:rPr>
          <w:rFonts w:ascii="仿宋_GB2312" w:eastAsia="仿宋_GB2312" w:hAnsi="仿宋_GB2312" w:cs="仿宋_GB2312" w:hint="eastAsia"/>
          <w:sz w:val="30"/>
          <w:szCs w:val="30"/>
          <w:shd w:val="clear" w:color="auto" w:fill="FFFFFF"/>
        </w:rPr>
        <w:t>统计执法</w:t>
      </w:r>
      <w:r>
        <w:rPr>
          <w:rFonts w:ascii="仿宋_GB2312" w:eastAsia="仿宋_GB2312" w:hAnsi="仿宋_GB2312" w:cs="仿宋_GB2312" w:hint="eastAsia"/>
          <w:b w:val="0"/>
          <w:bCs w:val="0"/>
          <w:color w:val="000000"/>
          <w:sz w:val="30"/>
          <w:szCs w:val="30"/>
          <w:lang w:val="en-US" w:eastAsia="zh-CN"/>
        </w:rPr>
        <w:t>等工作。</w:t>
      </w:r>
    </w:p>
    <w:p>
      <w:pPr>
        <w:shd w:val="solid" w:color="FFFFFF" w:fill="auto"/>
        <w:autoSpaceDN w:val="0"/>
        <w:ind w:firstLine="600" w:firstLineChars="200"/>
        <w:rPr>
          <w:rFonts w:ascii="仿宋_GB2312" w:eastAsia="仿宋_GB2312" w:hAnsi="仿宋_GB2312" w:cs="仿宋_GB2312" w:hint="eastAsia"/>
          <w:sz w:val="30"/>
          <w:szCs w:val="30"/>
          <w:shd w:val="clear" w:color="auto" w:fill="FFFFFF"/>
          <w:lang w:eastAsia="zh-CN"/>
        </w:rPr>
      </w:pPr>
      <w:r>
        <w:rPr>
          <w:rFonts w:ascii="仿宋_GB2312" w:eastAsia="仿宋_GB2312" w:hAnsi="仿宋_GB2312" w:cs="仿宋_GB2312" w:hint="eastAsia"/>
          <w:b w:val="0"/>
          <w:bCs w:val="0"/>
          <w:color w:val="000000"/>
          <w:sz w:val="30"/>
          <w:szCs w:val="30"/>
          <w:lang w:val="en-US" w:eastAsia="zh-CN"/>
        </w:rPr>
        <w:t>5、</w:t>
      </w:r>
      <w:r>
        <w:rPr>
          <w:rFonts w:ascii="仿宋_GB2312" w:eastAsia="仿宋_GB2312" w:hAnsi="仿宋_GB2312" w:cs="仿宋_GB2312" w:hint="eastAsia"/>
          <w:sz w:val="30"/>
          <w:szCs w:val="30"/>
          <w:shd w:val="clear" w:color="auto" w:fill="FFFFFF"/>
        </w:rPr>
        <w:t>对</w:t>
      </w:r>
      <w:r>
        <w:rPr>
          <w:rFonts w:ascii="仿宋_GB2312" w:eastAsia="仿宋_GB2312" w:hAnsi="仿宋_GB2312" w:cs="仿宋_GB2312" w:hint="eastAsia"/>
          <w:sz w:val="30"/>
          <w:szCs w:val="30"/>
          <w:shd w:val="clear" w:color="auto" w:fill="FFFFFF"/>
          <w:lang w:eastAsia="zh-CN"/>
        </w:rPr>
        <w:t>全县</w:t>
      </w:r>
      <w:r>
        <w:rPr>
          <w:rFonts w:ascii="仿宋_GB2312" w:eastAsia="仿宋_GB2312" w:hAnsi="仿宋_GB2312" w:cs="仿宋_GB2312" w:hint="eastAsia"/>
          <w:sz w:val="30"/>
          <w:szCs w:val="30"/>
          <w:shd w:val="clear" w:color="auto" w:fill="FFFFFF"/>
        </w:rPr>
        <w:t>国民经济、社会发展、科技进步和资源环境等情况进行</w:t>
      </w:r>
      <w:r>
        <w:rPr>
          <w:rFonts w:ascii="仿宋_GB2312" w:eastAsia="仿宋_GB2312" w:hAnsi="仿宋_GB2312" w:cs="仿宋_GB2312" w:hint="eastAsia"/>
          <w:sz w:val="30"/>
          <w:szCs w:val="30"/>
          <w:shd w:val="clear" w:color="auto" w:fill="FFFFFF"/>
          <w:lang w:eastAsia="zh-CN"/>
        </w:rPr>
        <w:t>统计调查、</w:t>
      </w:r>
      <w:r>
        <w:rPr>
          <w:rFonts w:ascii="仿宋_GB2312" w:eastAsia="仿宋_GB2312" w:hAnsi="仿宋_GB2312" w:cs="仿宋_GB2312" w:hint="eastAsia"/>
          <w:sz w:val="30"/>
          <w:szCs w:val="30"/>
          <w:shd w:val="clear" w:color="auto" w:fill="FFFFFF"/>
        </w:rPr>
        <w:t>统计分析和统计监督</w:t>
      </w:r>
      <w:r>
        <w:rPr>
          <w:rFonts w:ascii="仿宋_GB2312" w:eastAsia="仿宋_GB2312" w:hAnsi="仿宋_GB2312" w:cs="仿宋_GB2312" w:hint="eastAsia"/>
          <w:sz w:val="30"/>
          <w:szCs w:val="30"/>
          <w:shd w:val="clear" w:color="auto" w:fill="FFFFFF"/>
          <w:lang w:eastAsia="zh-CN"/>
        </w:rPr>
        <w:t>。</w:t>
      </w:r>
    </w:p>
    <w:p>
      <w:pPr>
        <w:shd w:val="solid" w:color="FFFFFF" w:fill="auto"/>
        <w:autoSpaceDN w:val="0"/>
        <w:ind w:firstLine="600" w:firstLineChars="200"/>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shd w:val="clear" w:color="auto" w:fill="FFFFFF"/>
          <w:lang w:val="en-US" w:eastAsia="zh-CN"/>
        </w:rPr>
        <w:t>6、</w:t>
      </w:r>
      <w:r>
        <w:rPr>
          <w:rFonts w:ascii="仿宋_GB2312" w:eastAsia="仿宋_GB2312" w:hAnsi="仿宋_GB2312" w:cs="仿宋_GB2312" w:hint="eastAsia"/>
          <w:sz w:val="30"/>
          <w:szCs w:val="30"/>
          <w:lang w:val="en-US" w:eastAsia="zh-CN"/>
        </w:rPr>
        <w:t>做好石林县第七次全国人口普查后续的数据审核、发布和分析工作，用准确的人口基础数据和专项分析夯实全县经济社会发展的决策依据。</w:t>
      </w:r>
    </w:p>
    <w:p>
      <w:pPr>
        <w:shd w:val="solid" w:color="FFFFFF" w:fill="auto"/>
        <w:autoSpaceDN w:val="0"/>
        <w:ind w:firstLine="600" w:firstLineChars="200"/>
        <w:rPr>
          <w:rFonts w:ascii="仿宋_GB2312" w:eastAsia="仿宋_GB2312" w:hAnsi="仿宋_GB2312" w:cs="仿宋_GB2312" w:hint="eastAsia"/>
          <w:sz w:val="30"/>
          <w:szCs w:val="30"/>
          <w:shd w:val="clear" w:color="auto" w:fill="FFFFFF"/>
        </w:rPr>
      </w:pPr>
      <w:r>
        <w:rPr>
          <w:rFonts w:ascii="仿宋_GB2312" w:eastAsia="仿宋_GB2312" w:hAnsi="仿宋_GB2312" w:cs="仿宋_GB2312" w:hint="eastAsia"/>
          <w:sz w:val="30"/>
          <w:szCs w:val="30"/>
          <w:lang w:val="en-US" w:eastAsia="zh-CN"/>
        </w:rPr>
        <w:t>7、</w:t>
      </w:r>
      <w:r>
        <w:rPr>
          <w:rFonts w:ascii="仿宋_GB2312" w:eastAsia="仿宋_GB2312" w:hAnsi="仿宋_GB2312" w:cs="仿宋_GB2312" w:hint="eastAsia"/>
          <w:sz w:val="30"/>
          <w:szCs w:val="30"/>
          <w:shd w:val="clear" w:color="auto" w:fill="FFFFFF"/>
        </w:rPr>
        <w:t>向县委、县政府</w:t>
      </w:r>
      <w:r>
        <w:rPr>
          <w:rFonts w:ascii="仿宋_GB2312" w:eastAsia="仿宋_GB2312" w:hAnsi="仿宋_GB2312" w:cs="仿宋_GB2312" w:hint="eastAsia"/>
          <w:sz w:val="30"/>
          <w:szCs w:val="30"/>
          <w:shd w:val="clear" w:color="auto" w:fill="FFFFFF"/>
          <w:lang w:eastAsia="zh-CN"/>
        </w:rPr>
        <w:t>和社会各界</w:t>
      </w:r>
      <w:r>
        <w:rPr>
          <w:rFonts w:ascii="仿宋_GB2312" w:eastAsia="仿宋_GB2312" w:hAnsi="仿宋_GB2312" w:cs="仿宋_GB2312" w:hint="eastAsia"/>
          <w:sz w:val="30"/>
          <w:szCs w:val="30"/>
          <w:shd w:val="clear" w:color="auto" w:fill="FFFFFF"/>
        </w:rPr>
        <w:t>提供统计信息和咨询服务。</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spacing w:line="540" w:lineRule="exact"/>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rPr>
        <w:t>编制202</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年部门预算单位共</w:t>
      </w:r>
      <w:r>
        <w:rPr>
          <w:rFonts w:ascii="仿宋_GB2312" w:eastAsia="仿宋_GB2312" w:hAnsi="仿宋_GB2312" w:cs="仿宋_GB2312" w:hint="eastAsia"/>
          <w:kern w:val="0"/>
          <w:sz w:val="30"/>
          <w:szCs w:val="30"/>
          <w:lang w:val="en-US" w:eastAsia="zh-CN"/>
        </w:rPr>
        <w:t>2</w:t>
      </w:r>
      <w:r>
        <w:rPr>
          <w:rFonts w:ascii="仿宋_GB2312" w:eastAsia="仿宋_GB2312" w:hAnsi="仿宋_GB2312" w:cs="仿宋_GB2312" w:hint="eastAsia"/>
          <w:kern w:val="0"/>
          <w:sz w:val="30"/>
          <w:szCs w:val="30"/>
        </w:rPr>
        <w:t>个,是</w:t>
      </w:r>
      <w:r>
        <w:rPr>
          <w:rFonts w:ascii="仿宋_GB2312" w:eastAsia="仿宋_GB2312" w:hAnsi="仿宋_GB2312" w:cs="仿宋_GB2312" w:hint="eastAsia"/>
          <w:kern w:val="0"/>
          <w:sz w:val="30"/>
          <w:szCs w:val="30"/>
          <w:lang w:eastAsia="zh-CN"/>
        </w:rPr>
        <w:t>石林县统计局、</w:t>
      </w:r>
      <w:r>
        <w:rPr>
          <w:rFonts w:ascii="仿宋_GB2312" w:eastAsia="仿宋_GB2312" w:hint="eastAsia"/>
          <w:sz w:val="30"/>
          <w:szCs w:val="30"/>
          <w:lang w:val="en-US" w:eastAsia="zh-CN"/>
        </w:rPr>
        <w:t>石林县地方统计调查队</w:t>
      </w:r>
      <w:r>
        <w:rPr>
          <w:rFonts w:ascii="仿宋_GB2312" w:eastAsia="仿宋_GB2312" w:hAnsi="仿宋_GB2312" w:cs="仿宋_GB2312" w:hint="eastAsia"/>
          <w:kern w:val="0"/>
          <w:sz w:val="30"/>
          <w:szCs w:val="30"/>
        </w:rPr>
        <w:t>。其中：财政全供给单位</w:t>
      </w:r>
      <w:r>
        <w:rPr>
          <w:rFonts w:ascii="仿宋_GB2312" w:eastAsia="仿宋_GB2312" w:hAnsi="仿宋_GB2312" w:cs="仿宋_GB2312" w:hint="eastAsia"/>
          <w:kern w:val="0"/>
          <w:sz w:val="30"/>
          <w:szCs w:val="30"/>
          <w:highlight w:val="none"/>
          <w:lang w:val="en-US" w:eastAsia="zh-CN"/>
        </w:rPr>
        <w:t>2</w:t>
      </w:r>
      <w:r>
        <w:rPr>
          <w:rFonts w:ascii="仿宋_GB2312" w:eastAsia="仿宋_GB2312" w:hAnsi="仿宋_GB2312" w:cs="仿宋_GB2312" w:hint="eastAsia"/>
          <w:kern w:val="0"/>
          <w:sz w:val="30"/>
          <w:szCs w:val="30"/>
        </w:rPr>
        <w:t>个；部分供给单位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个；特殊供给单位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个；自收自支单位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个。财政全供给单位中行政单位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个；参公管理事业单位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个；非参公管理事业单位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个。截止</w:t>
      </w:r>
      <w:r>
        <w:rPr>
          <w:rFonts w:ascii="仿宋_GB2312" w:eastAsia="仿宋_GB2312" w:hAnsi="仿宋_GB2312" w:cs="仿宋_GB2312" w:hint="eastAsia"/>
          <w:kern w:val="0"/>
          <w:sz w:val="30"/>
          <w:szCs w:val="30"/>
          <w:lang w:val="en-US" w:eastAsia="zh-CN"/>
        </w:rPr>
        <w:t>2020</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lang w:val="en-US" w:eastAsia="zh-CN"/>
        </w:rPr>
        <w:t>12</w:t>
      </w:r>
      <w:r>
        <w:rPr>
          <w:rFonts w:ascii="仿宋_GB2312" w:eastAsia="仿宋_GB2312" w:hAnsi="仿宋_GB2312" w:cs="仿宋_GB2312" w:hint="eastAsia"/>
          <w:kern w:val="0"/>
          <w:sz w:val="30"/>
          <w:szCs w:val="30"/>
        </w:rPr>
        <w:t>月统计，部门基本情况如下：</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hint="eastAsia"/>
          <w:kern w:val="0"/>
          <w:sz w:val="30"/>
          <w:szCs w:val="30"/>
          <w:lang w:val="en-US" w:eastAsia="zh-CN"/>
        </w:rPr>
        <w:t>25</w:t>
      </w:r>
      <w:r>
        <w:rPr>
          <w:rFonts w:ascii="仿宋_GB2312" w:eastAsia="仿宋_GB2312" w:hAnsi="仿宋_GB2312" w:cs="仿宋_GB2312" w:hint="eastAsia"/>
          <w:kern w:val="0"/>
          <w:sz w:val="30"/>
          <w:szCs w:val="30"/>
        </w:rPr>
        <w:t xml:space="preserve">人，其中：行政编制 </w:t>
      </w:r>
      <w:r>
        <w:rPr>
          <w:rFonts w:ascii="仿宋_GB2312" w:eastAsia="仿宋_GB2312" w:hAnsi="仿宋_GB2312" w:cs="仿宋_GB2312" w:hint="eastAsia"/>
          <w:kern w:val="0"/>
          <w:sz w:val="30"/>
          <w:szCs w:val="30"/>
          <w:lang w:val="en-US" w:eastAsia="zh-CN"/>
        </w:rPr>
        <w:t>10</w:t>
      </w:r>
      <w:r>
        <w:rPr>
          <w:rFonts w:ascii="仿宋_GB2312" w:eastAsia="仿宋_GB2312" w:hAnsi="仿宋_GB2312" w:cs="仿宋_GB2312" w:hint="eastAsia"/>
          <w:kern w:val="0"/>
          <w:sz w:val="30"/>
          <w:szCs w:val="30"/>
        </w:rPr>
        <w:t>人，事业编制</w:t>
      </w:r>
      <w:r>
        <w:rPr>
          <w:rFonts w:ascii="仿宋_GB2312" w:eastAsia="仿宋_GB2312" w:hAnsi="仿宋_GB2312" w:cs="仿宋_GB2312" w:hint="eastAsia"/>
          <w:kern w:val="0"/>
          <w:sz w:val="30"/>
          <w:szCs w:val="30"/>
          <w:lang w:val="en-US" w:eastAsia="zh-CN"/>
        </w:rPr>
        <w:t>15</w:t>
      </w:r>
      <w:r>
        <w:rPr>
          <w:rFonts w:ascii="仿宋_GB2312" w:eastAsia="仿宋_GB2312" w:hAnsi="仿宋_GB2312" w:cs="仿宋_GB2312" w:hint="eastAsia"/>
          <w:kern w:val="0"/>
          <w:sz w:val="30"/>
          <w:szCs w:val="30"/>
        </w:rPr>
        <w:t>人。在职实有</w:t>
      </w:r>
      <w:r>
        <w:rPr>
          <w:rFonts w:ascii="仿宋_GB2312" w:eastAsia="仿宋_GB2312" w:hAnsi="仿宋_GB2312" w:cs="仿宋_GB2312" w:hint="eastAsia"/>
          <w:kern w:val="0"/>
          <w:sz w:val="30"/>
          <w:szCs w:val="30"/>
          <w:lang w:val="en-US" w:eastAsia="zh-CN"/>
        </w:rPr>
        <w:t>24</w:t>
      </w:r>
      <w:r>
        <w:rPr>
          <w:rFonts w:ascii="仿宋_GB2312" w:eastAsia="仿宋_GB2312" w:hAnsi="仿宋_GB2312" w:cs="仿宋_GB2312" w:hint="eastAsia"/>
          <w:kern w:val="0"/>
          <w:sz w:val="30"/>
          <w:szCs w:val="30"/>
        </w:rPr>
        <w:t xml:space="preserve">人，其中：财政全供养 </w:t>
      </w:r>
      <w:r>
        <w:rPr>
          <w:rFonts w:ascii="仿宋_GB2312" w:eastAsia="仿宋_GB2312" w:hAnsi="仿宋_GB2312" w:cs="仿宋_GB2312" w:hint="eastAsia"/>
          <w:kern w:val="0"/>
          <w:sz w:val="30"/>
          <w:szCs w:val="30"/>
          <w:lang w:val="en-US" w:eastAsia="zh-CN"/>
        </w:rPr>
        <w:t>24</w:t>
      </w:r>
      <w:r>
        <w:rPr>
          <w:rFonts w:ascii="仿宋_GB2312" w:eastAsia="仿宋_GB2312" w:hAnsi="仿宋_GB2312" w:cs="仿宋_GB2312" w:hint="eastAsia"/>
          <w:kern w:val="0"/>
          <w:sz w:val="30"/>
          <w:szCs w:val="30"/>
        </w:rPr>
        <w:t>人，财政部分供养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w:t>
      </w:r>
    </w:p>
    <w:p>
      <w:pPr>
        <w:widowControl/>
        <w:spacing w:line="540" w:lineRule="exact"/>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离退休人员</w:t>
      </w:r>
      <w:r>
        <w:rPr>
          <w:rFonts w:ascii="仿宋_GB2312" w:eastAsia="仿宋_GB2312" w:hAnsi="仿宋_GB2312" w:cs="仿宋_GB2312" w:hint="eastAsia"/>
          <w:kern w:val="0"/>
          <w:sz w:val="30"/>
          <w:szCs w:val="30"/>
          <w:lang w:val="en-US" w:eastAsia="zh-CN"/>
        </w:rPr>
        <w:t>5</w:t>
      </w:r>
      <w:r>
        <w:rPr>
          <w:rFonts w:ascii="仿宋_GB2312" w:eastAsia="仿宋_GB2312" w:hAnsi="仿宋_GB2312" w:cs="仿宋_GB2312" w:hint="eastAsia"/>
          <w:kern w:val="0"/>
          <w:sz w:val="30"/>
          <w:szCs w:val="30"/>
        </w:rPr>
        <w:t>人，其中：离休</w:t>
      </w:r>
      <w:r>
        <w:rPr>
          <w:rFonts w:ascii="仿宋_GB2312" w:eastAsia="仿宋_GB2312" w:hAnsi="仿宋_GB2312" w:cs="仿宋_GB2312" w:hint="eastAsia"/>
          <w:kern w:val="0"/>
          <w:sz w:val="30"/>
          <w:szCs w:val="30"/>
          <w:lang w:val="en-US" w:eastAsia="zh-CN"/>
        </w:rPr>
        <w:t>2</w:t>
      </w:r>
      <w:r>
        <w:rPr>
          <w:rFonts w:ascii="仿宋_GB2312" w:eastAsia="仿宋_GB2312" w:hAnsi="仿宋_GB2312" w:cs="仿宋_GB2312" w:hint="eastAsia"/>
          <w:kern w:val="0"/>
          <w:sz w:val="30"/>
          <w:szCs w:val="30"/>
        </w:rPr>
        <w:t>人，退休</w:t>
      </w:r>
      <w:r>
        <w:rPr>
          <w:rFonts w:ascii="仿宋_GB2312" w:eastAsia="仿宋_GB2312" w:hAnsi="仿宋_GB2312" w:cs="仿宋_GB2312" w:hint="eastAsia"/>
          <w:kern w:val="0"/>
          <w:sz w:val="30"/>
          <w:szCs w:val="30"/>
          <w:lang w:val="en-US" w:eastAsia="zh-CN"/>
        </w:rPr>
        <w:t>3</w:t>
      </w:r>
      <w:r>
        <w:rPr>
          <w:rFonts w:ascii="仿宋_GB2312" w:eastAsia="仿宋_GB2312" w:hAnsi="仿宋_GB2312" w:cs="仿宋_GB2312" w:hint="eastAsia"/>
          <w:kern w:val="0"/>
          <w:sz w:val="30"/>
          <w:szCs w:val="30"/>
        </w:rPr>
        <w:t>人。</w:t>
      </w:r>
    </w:p>
    <w:p>
      <w:pPr>
        <w:widowControl/>
        <w:spacing w:line="540" w:lineRule="exact"/>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车辆编制</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辆，实有车辆</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val="en-US" w:eastAsia="zh-CN"/>
        </w:rPr>
        <w:t>2021</w:t>
      </w:r>
      <w:r>
        <w:rPr>
          <w:rFonts w:ascii="仿宋_GB2312" w:eastAsia="仿宋_GB2312" w:hAnsi="仿宋_GB2312" w:cs="仿宋_GB2312" w:hint="eastAsia"/>
          <w:kern w:val="0"/>
          <w:sz w:val="30"/>
          <w:szCs w:val="30"/>
          <w:highlight w:val="none"/>
        </w:rPr>
        <w:t>年部门财务总收入</w:t>
      </w:r>
      <w:r>
        <w:rPr>
          <w:rFonts w:ascii="仿宋_GB2312" w:eastAsia="仿宋_GB2312" w:hAnsi="仿宋_GB2312" w:cs="仿宋_GB2312" w:hint="eastAsia"/>
          <w:kern w:val="0"/>
          <w:sz w:val="30"/>
          <w:szCs w:val="30"/>
          <w:highlight w:val="none"/>
          <w:lang w:val="en-US" w:eastAsia="zh-CN"/>
        </w:rPr>
        <w:t>452.45</w:t>
      </w:r>
      <w:r>
        <w:rPr>
          <w:rFonts w:ascii="仿宋_GB2312" w:eastAsia="仿宋_GB2312" w:hAnsi="仿宋_GB2312" w:cs="仿宋_GB2312" w:hint="eastAsia"/>
          <w:kern w:val="0"/>
          <w:sz w:val="30"/>
          <w:szCs w:val="30"/>
          <w:highlight w:val="none"/>
        </w:rPr>
        <w:t>万元，其中：一般公共预算</w:t>
      </w:r>
      <w:r>
        <w:rPr>
          <w:rFonts w:ascii="仿宋_GB2312" w:eastAsia="仿宋_GB2312" w:hAnsi="仿宋_GB2312" w:cs="仿宋_GB2312" w:hint="eastAsia"/>
          <w:kern w:val="0"/>
          <w:sz w:val="30"/>
          <w:szCs w:val="30"/>
          <w:highlight w:val="none"/>
          <w:lang w:val="en-US" w:eastAsia="zh-CN"/>
        </w:rPr>
        <w:t>452.45</w:t>
      </w:r>
      <w:r>
        <w:rPr>
          <w:rFonts w:ascii="仿宋_GB2312" w:eastAsia="仿宋_GB2312" w:hAnsi="仿宋_GB2312" w:cs="仿宋_GB2312" w:hint="eastAsia"/>
          <w:kern w:val="0"/>
          <w:sz w:val="30"/>
          <w:szCs w:val="30"/>
          <w:highlight w:val="none"/>
        </w:rPr>
        <w:t>万元，政府性基金预算</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万元，国有资本经营预算</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万元，</w:t>
      </w:r>
      <w:r>
        <w:rPr>
          <w:rFonts w:ascii="仿宋_GB2312" w:eastAsia="仿宋_GB2312" w:hAnsi="仿宋_GB2312" w:cs="仿宋_GB2312" w:hint="eastAsia"/>
          <w:kern w:val="0"/>
          <w:sz w:val="30"/>
          <w:szCs w:val="30"/>
          <w:highlight w:val="none"/>
          <w:lang w:val="en-US" w:eastAsia="zh-CN"/>
        </w:rPr>
        <w:t>财政专户管理资金0万元，事业单位事业收入0</w:t>
      </w:r>
      <w:r>
        <w:rPr>
          <w:rFonts w:ascii="仿宋_GB2312" w:eastAsia="仿宋_GB2312" w:hAnsi="仿宋_GB2312" w:cs="仿宋_GB2312" w:hint="eastAsia"/>
          <w:kern w:val="0"/>
          <w:sz w:val="30"/>
          <w:szCs w:val="30"/>
          <w:highlight w:val="none"/>
        </w:rPr>
        <w:t>万元，事业单位经营收入</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万元，</w:t>
      </w:r>
      <w:r>
        <w:rPr>
          <w:rFonts w:ascii="仿宋_GB2312" w:eastAsia="仿宋_GB2312" w:hAnsi="仿宋_GB2312" w:cs="仿宋_GB2312" w:hint="eastAsia"/>
          <w:kern w:val="0"/>
          <w:sz w:val="30"/>
          <w:szCs w:val="30"/>
          <w:highlight w:val="none"/>
          <w:lang w:eastAsia="zh-CN"/>
        </w:rPr>
        <w:t>上级补助收入</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万元</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lang w:val="en-US" w:eastAsia="zh-CN"/>
        </w:rPr>
        <w:t>附属单位上缴收入0</w:t>
      </w:r>
      <w:r>
        <w:rPr>
          <w:rFonts w:ascii="仿宋_GB2312" w:eastAsia="仿宋_GB2312" w:hAnsi="仿宋_GB2312" w:cs="仿宋_GB2312" w:hint="eastAsia"/>
          <w:kern w:val="0"/>
          <w:sz w:val="30"/>
          <w:szCs w:val="30"/>
          <w:highlight w:val="none"/>
        </w:rPr>
        <w:t>万元</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其他收入</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万元，上年结转结余</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万元。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部门财务收入中</w:t>
      </w:r>
      <w:r>
        <w:rPr>
          <w:rFonts w:ascii="仿宋_GB2312" w:eastAsia="仿宋_GB2312" w:hAnsi="仿宋_GB2312" w:cs="仿宋_GB2312" w:hint="eastAsia"/>
          <w:kern w:val="0"/>
          <w:sz w:val="30"/>
          <w:szCs w:val="30"/>
          <w:highlight w:val="none"/>
        </w:rPr>
        <w:t>一般公共预算</w:t>
      </w:r>
      <w:r>
        <w:rPr>
          <w:rFonts w:ascii="仿宋_GB2312" w:eastAsia="仿宋_GB2312" w:hAnsi="仿宋_GB2312" w:cs="仿宋_GB2312" w:hint="eastAsia"/>
          <w:kern w:val="0"/>
          <w:sz w:val="30"/>
          <w:szCs w:val="30"/>
          <w:highlight w:val="none"/>
          <w:lang w:eastAsia="zh-CN"/>
        </w:rPr>
        <w:t>收入</w:t>
      </w:r>
      <w:r>
        <w:rPr>
          <w:rFonts w:ascii="仿宋_GB2312" w:eastAsia="仿宋_GB2312" w:hAnsi="仿宋_GB2312" w:cs="仿宋_GB2312" w:hint="eastAsia"/>
          <w:kern w:val="0"/>
          <w:sz w:val="30"/>
          <w:szCs w:val="30"/>
          <w:highlight w:val="none"/>
        </w:rPr>
        <w:t>与上年对比</w:t>
      </w:r>
      <w:r>
        <w:rPr>
          <w:rFonts w:ascii="仿宋_GB2312" w:eastAsia="仿宋_GB2312" w:hAnsi="仿宋_GB2312" w:cs="仿宋_GB2312" w:hint="eastAsia"/>
          <w:kern w:val="0"/>
          <w:sz w:val="30"/>
          <w:szCs w:val="30"/>
          <w:highlight w:val="none"/>
          <w:lang w:eastAsia="zh-CN"/>
        </w:rPr>
        <w:t>增加</w:t>
      </w:r>
      <w:r>
        <w:rPr>
          <w:rFonts w:ascii="仿宋_GB2312" w:eastAsia="仿宋_GB2312" w:hAnsi="仿宋_GB2312" w:cs="仿宋_GB2312" w:hint="eastAsia"/>
          <w:kern w:val="0"/>
          <w:sz w:val="30"/>
          <w:szCs w:val="30"/>
          <w:highlight w:val="none"/>
          <w:lang w:val="en-US" w:eastAsia="zh-CN"/>
        </w:rPr>
        <w:t>30.54万元</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增加的</w:t>
      </w:r>
      <w:r>
        <w:rPr>
          <w:rFonts w:ascii="仿宋_GB2312" w:eastAsia="仿宋_GB2312" w:hAnsi="仿宋_GB2312" w:cs="仿宋_GB2312" w:hint="eastAsia"/>
          <w:kern w:val="0"/>
          <w:sz w:val="30"/>
          <w:szCs w:val="30"/>
          <w:highlight w:val="none"/>
        </w:rPr>
        <w:t>主要原因</w:t>
      </w:r>
      <w:r>
        <w:rPr>
          <w:rFonts w:ascii="仿宋_GB2312" w:eastAsia="仿宋_GB2312" w:hAnsi="仿宋_GB2312" w:cs="仿宋_GB2312" w:hint="eastAsia"/>
          <w:kern w:val="0"/>
          <w:sz w:val="30"/>
          <w:szCs w:val="30"/>
          <w:highlight w:val="none"/>
          <w:lang w:eastAsia="zh-CN"/>
        </w:rPr>
        <w:t>分析</w:t>
      </w:r>
      <w:r>
        <w:rPr>
          <w:rFonts w:ascii="仿宋_GB2312" w:eastAsia="仿宋_GB2312" w:hAnsi="仿宋_GB2312" w:cs="仿宋_GB2312" w:hint="eastAsia"/>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lang w:val="en-US" w:eastAsia="zh-CN"/>
        </w:rPr>
        <w:t>本年与上年对比行政人员减少1人，事业人员增加1人，导致基本支出与上年对比减少0.24万元。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2、城乡住户调查经费与上年对比增加0.78万元。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highlight w:val="none"/>
          <w:lang w:val="en-US" w:eastAsia="zh-CN"/>
        </w:rPr>
        <w:t>3、第七次全国人口普查工作经费与上年对比增加30万元。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财政拨款收入452.45万元，其中:本年收入452.45万元，上年结转结余收入0万元。本年收入中，一般公共预算财政拨款452.45万元，政府性基金财政拨款0万元，国有资本经营预算财政拨款0万元，财政专户管理资金拨款0万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部门财政拨款收入</w:t>
      </w:r>
      <w:r>
        <w:rPr>
          <w:rFonts w:ascii="仿宋_GB2312" w:eastAsia="仿宋_GB2312" w:hAnsi="仿宋_GB2312" w:cs="仿宋_GB2312" w:hint="eastAsia"/>
          <w:kern w:val="0"/>
          <w:sz w:val="30"/>
          <w:szCs w:val="30"/>
          <w:highlight w:val="none"/>
        </w:rPr>
        <w:t>与上年对比</w:t>
      </w:r>
      <w:r>
        <w:rPr>
          <w:rFonts w:ascii="仿宋_GB2312" w:eastAsia="仿宋_GB2312" w:hAnsi="仿宋_GB2312" w:cs="仿宋_GB2312" w:hint="eastAsia"/>
          <w:kern w:val="0"/>
          <w:sz w:val="30"/>
          <w:szCs w:val="30"/>
          <w:highlight w:val="none"/>
          <w:lang w:eastAsia="zh-CN"/>
        </w:rPr>
        <w:t>增加</w:t>
      </w:r>
      <w:r>
        <w:rPr>
          <w:rFonts w:ascii="仿宋_GB2312" w:eastAsia="仿宋_GB2312" w:hAnsi="仿宋_GB2312" w:cs="仿宋_GB2312" w:hint="eastAsia"/>
          <w:kern w:val="0"/>
          <w:sz w:val="30"/>
          <w:szCs w:val="30"/>
          <w:highlight w:val="none"/>
          <w:lang w:val="en-US" w:eastAsia="zh-CN"/>
        </w:rPr>
        <w:t>30.54万元</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增加的</w:t>
      </w:r>
      <w:r>
        <w:rPr>
          <w:rFonts w:ascii="仿宋_GB2312" w:eastAsia="仿宋_GB2312" w:hAnsi="仿宋_GB2312" w:cs="仿宋_GB2312" w:hint="eastAsia"/>
          <w:kern w:val="0"/>
          <w:sz w:val="30"/>
          <w:szCs w:val="30"/>
          <w:highlight w:val="none"/>
        </w:rPr>
        <w:t>主要原因</w:t>
      </w:r>
      <w:r>
        <w:rPr>
          <w:rFonts w:ascii="仿宋_GB2312" w:eastAsia="仿宋_GB2312" w:hAnsi="仿宋_GB2312" w:cs="仿宋_GB2312" w:hint="eastAsia"/>
          <w:kern w:val="0"/>
          <w:sz w:val="30"/>
          <w:szCs w:val="30"/>
          <w:highlight w:val="none"/>
          <w:lang w:eastAsia="zh-CN"/>
        </w:rPr>
        <w:t>分析</w:t>
      </w:r>
      <w:r>
        <w:rPr>
          <w:rFonts w:ascii="仿宋_GB2312" w:eastAsia="仿宋_GB2312" w:hAnsi="仿宋_GB2312" w:cs="仿宋_GB2312" w:hint="eastAsia"/>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lang w:val="en-US" w:eastAsia="zh-CN"/>
        </w:rPr>
        <w:t>本年与上年对比行政人员减少1人，事业人员增加1人，导致基本支出与上年对比减少0.24万元。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2、城乡住户调查经费与上年对比增加0.78万元。</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3、第七次全国人口普查工作经费与上年对比增加30万元。</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2021年部门预算总支出452.45万元。财政拨款安排支出 452.45万元，其中：基本支出387.45万元，与上年对比减少0.24万元，主要原因分析：是由于本年与上年对比行政人员减少1人，事业人员增加1人，最终导致与上年对比减少0.24万元。项目支出65万元，与上年对比增加30.78万元，主要原因</w:t>
      </w:r>
      <w:r>
        <w:rPr>
          <w:rFonts w:ascii="仿宋_GB2312" w:eastAsia="仿宋_GB2312" w:hAnsi="仿宋_GB2312" w:cs="仿宋_GB2312" w:hint="eastAsia"/>
          <w:kern w:val="0"/>
          <w:sz w:val="30"/>
          <w:szCs w:val="30"/>
          <w:lang w:eastAsia="zh-CN"/>
        </w:rPr>
        <w:t>是</w:t>
      </w:r>
      <w:r>
        <w:rPr>
          <w:rFonts w:ascii="仿宋_GB2312" w:eastAsia="仿宋_GB2312" w:hAnsi="仿宋_GB2312" w:cs="仿宋_GB2312" w:hint="eastAsia"/>
          <w:kern w:val="0"/>
          <w:sz w:val="30"/>
          <w:szCs w:val="30"/>
          <w:lang w:val="en-US" w:eastAsia="zh-CN"/>
        </w:rPr>
        <w:t>两个项目经费同比增加：一是城乡住户调查经费与上年对比增加0.78万元；二是第七次全国人口普查工作经费与上年对比增加30万元。</w:t>
      </w:r>
    </w:p>
    <w:p>
      <w:pPr>
        <w:widowControl/>
        <w:numPr>
          <w:ilvl w:val="0"/>
          <w:numId w:val="1"/>
        </w:numPr>
        <w:ind w:firstLine="600" w:firstLineChars="200"/>
        <w:jc w:val="left"/>
        <w:rPr>
          <w:rFonts w:ascii="楷体" w:eastAsia="楷体" w:hAnsi="楷体" w:cs="楷体" w:hint="eastAsia"/>
          <w:kern w:val="0"/>
          <w:sz w:val="30"/>
          <w:szCs w:val="30"/>
          <w:lang w:val="en-US" w:eastAsia="zh-CN"/>
        </w:rPr>
      </w:pPr>
      <w:r>
        <w:rPr>
          <w:rFonts w:ascii="楷体" w:eastAsia="楷体" w:hAnsi="楷体" w:cs="楷体" w:hint="eastAsia"/>
          <w:kern w:val="0"/>
          <w:sz w:val="30"/>
          <w:szCs w:val="30"/>
          <w:lang w:val="en-US" w:eastAsia="zh-CN"/>
        </w:rPr>
        <w:t>财政拨款安排支出按功能科目分类情况</w:t>
      </w:r>
    </w:p>
    <w:p>
      <w:pPr>
        <w:keepNext w:val="0"/>
        <w:keepLines w:val="0"/>
        <w:pageBreakBefore w:val="0"/>
        <w:widowControl/>
        <w:kinsoku/>
        <w:wordWrap/>
        <w:overflowPunct/>
        <w:topLinePunct w:val="0"/>
        <w:autoSpaceDE/>
        <w:autoSpaceDN/>
        <w:bidi w:val="0"/>
        <w:spacing w:line="360" w:lineRule="auto"/>
        <w:ind w:firstLine="900" w:firstLineChars="300"/>
        <w:jc w:val="both"/>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highlight w:val="none"/>
          <w:lang w:eastAsia="zh-CN"/>
        </w:rPr>
        <w:t>财政拨款按支出功能科目分类如下：</w:t>
      </w:r>
    </w:p>
    <w:p>
      <w:pPr>
        <w:keepNext w:val="0"/>
        <w:keepLines w:val="0"/>
        <w:pageBreakBefore w:val="0"/>
        <w:widowControl/>
        <w:kinsoku/>
        <w:wordWrap/>
        <w:overflowPunct/>
        <w:topLinePunct w:val="0"/>
        <w:autoSpaceDE/>
        <w:autoSpaceDN/>
        <w:bidi w:val="0"/>
        <w:adjustRightInd/>
        <w:snapToGrid/>
        <w:spacing w:line="540" w:lineRule="exact"/>
        <w:ind w:firstLine="450" w:firstLineChars="15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1、201一般公共服务支出384.64万元（</w:t>
      </w:r>
      <w:r>
        <w:rPr>
          <w:rFonts w:ascii="仿宋_GB2312" w:eastAsia="仿宋_GB2312" w:hAnsi="仿宋_GB2312" w:cs="仿宋_GB2312" w:hint="eastAsia"/>
          <w:kern w:val="0"/>
          <w:sz w:val="30"/>
          <w:szCs w:val="30"/>
        </w:rPr>
        <w:t>基本支出</w:t>
      </w:r>
      <w:r>
        <w:rPr>
          <w:rFonts w:ascii="仿宋_GB2312" w:eastAsia="仿宋_GB2312" w:hAnsi="仿宋_GB2312" w:cs="仿宋_GB2312" w:hint="eastAsia"/>
          <w:kern w:val="0"/>
          <w:sz w:val="30"/>
          <w:szCs w:val="30"/>
          <w:lang w:val="en-US" w:eastAsia="zh-CN"/>
        </w:rPr>
        <w:t>319.64</w:t>
      </w:r>
      <w:r>
        <w:rPr>
          <w:rFonts w:ascii="仿宋_GB2312" w:eastAsia="仿宋_GB2312" w:hAnsi="仿宋_GB2312" w:cs="仿宋_GB2312" w:hint="eastAsia"/>
          <w:kern w:val="0"/>
          <w:sz w:val="30"/>
          <w:szCs w:val="30"/>
        </w:rPr>
        <w:t>万元，项目支出</w:t>
      </w:r>
      <w:r>
        <w:rPr>
          <w:rFonts w:ascii="仿宋_GB2312" w:eastAsia="仿宋_GB2312" w:hAnsi="仿宋_GB2312" w:cs="仿宋_GB2312" w:hint="eastAsia"/>
          <w:kern w:val="0"/>
          <w:sz w:val="30"/>
          <w:szCs w:val="30"/>
          <w:lang w:val="en-US" w:eastAsia="zh-CN"/>
        </w:rPr>
        <w:t>65</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val="en-US" w:eastAsia="zh-CN"/>
        </w:rPr>
        <w:t>），明细如下：</w:t>
      </w:r>
    </w:p>
    <w:p>
      <w:pPr>
        <w:keepNext w:val="0"/>
        <w:keepLines w:val="0"/>
        <w:pageBreakBefore w:val="0"/>
        <w:widowControl/>
        <w:kinsoku/>
        <w:wordWrap/>
        <w:overflowPunct/>
        <w:topLinePunct w:val="0"/>
        <w:autoSpaceDE/>
        <w:autoSpaceDN/>
        <w:bidi w:val="0"/>
        <w:adjustRightInd/>
        <w:snapToGrid/>
        <w:spacing w:line="540" w:lineRule="exact"/>
        <w:ind w:firstLine="450" w:firstLineChars="15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2010501-行政运行155.67万元，主要用于统计部门保障机构正常运转、开展日常工作的基本支出；</w:t>
      </w:r>
    </w:p>
    <w:p>
      <w:pPr>
        <w:keepNext w:val="0"/>
        <w:keepLines w:val="0"/>
        <w:pageBreakBefore w:val="0"/>
        <w:widowControl/>
        <w:kinsoku/>
        <w:wordWrap/>
        <w:overflowPunct/>
        <w:topLinePunct w:val="0"/>
        <w:autoSpaceDE/>
        <w:autoSpaceDN/>
        <w:bidi w:val="0"/>
        <w:adjustRightInd/>
        <w:snapToGrid/>
        <w:spacing w:line="540" w:lineRule="exact"/>
        <w:ind w:firstLine="450" w:firstLineChars="15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2010550-事业运行163.97万元，主要用于地方统计调查队保障机构正常运转、开展日常工作的基本支出；</w:t>
      </w:r>
    </w:p>
    <w:p>
      <w:pPr>
        <w:keepNext w:val="0"/>
        <w:keepLines w:val="0"/>
        <w:pageBreakBefore w:val="0"/>
        <w:widowControl/>
        <w:kinsoku/>
        <w:wordWrap/>
        <w:overflowPunct/>
        <w:topLinePunct w:val="0"/>
        <w:autoSpaceDE/>
        <w:autoSpaceDN/>
        <w:bidi w:val="0"/>
        <w:adjustRightInd/>
        <w:snapToGrid/>
        <w:spacing w:line="540" w:lineRule="exact"/>
        <w:ind w:firstLine="450" w:firstLineChars="15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2010507-专项普查活动65万元（其中：第七次全国人口普查工作经费40万元，城乡住户调查经费25万元），主要用于第七次全国人口普查工作各项开支和城乡住户调查工作各项开支。</w:t>
      </w:r>
    </w:p>
    <w:p>
      <w:pPr>
        <w:widowControl/>
        <w:spacing w:line="540" w:lineRule="exact"/>
        <w:ind w:firstLine="450" w:firstLineChars="15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2、208社会保障和就业支出38.85万元（基本支出38.85万元，项目支出0万元），其中：2080505-机关事业单位基本养老保险缴费支出38.85万元，主要用于缴纳职工基本养老保险费支出。</w:t>
      </w:r>
    </w:p>
    <w:p>
      <w:pPr>
        <w:widowControl/>
        <w:ind w:firstLine="60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0"/>
          <w:szCs w:val="30"/>
          <w:lang w:val="en-US" w:eastAsia="zh-CN"/>
        </w:rPr>
        <w:t>3、221住房保障支出28.96万元，其中：2210201-住房公积金支出28.96万元，主要用于缴纳职工住房公积金支出。</w:t>
      </w:r>
    </w:p>
    <w:p>
      <w:pPr>
        <w:widowControl/>
        <w:numPr>
          <w:ilvl w:val="0"/>
          <w:numId w:val="1"/>
        </w:numPr>
        <w:ind w:left="0" w:firstLine="600" w:leftChars="0" w:firstLineChars="200"/>
        <w:jc w:val="left"/>
        <w:rPr>
          <w:rFonts w:ascii="楷体_GB2312" w:eastAsia="楷体_GB2312"/>
          <w:kern w:val="0"/>
          <w:sz w:val="30"/>
          <w:szCs w:val="30"/>
        </w:rPr>
      </w:pP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pStyle w:val="TOAHeading"/>
        <w:numPr>
          <w:ilvl w:val="0"/>
          <w:numId w:val="0"/>
        </w:numPr>
        <w:ind w:firstLine="600" w:firstLineChars="200"/>
        <w:rPr>
          <w:highlight w:val="none"/>
        </w:rPr>
      </w:pPr>
      <w:r>
        <w:rPr>
          <w:rFonts w:ascii="仿宋_GB2312" w:eastAsia="仿宋_GB2312" w:hAnsi="仿宋_GB2312" w:cs="仿宋_GB2312" w:hint="eastAsia"/>
          <w:kern w:val="0"/>
          <w:sz w:val="30"/>
          <w:szCs w:val="30"/>
          <w:lang w:eastAsia="zh-CN"/>
        </w:rPr>
        <w:t>财政拨款按经济科目分组（其中：</w:t>
      </w:r>
      <w:r>
        <w:rPr>
          <w:rFonts w:ascii="仿宋_GB2312" w:eastAsia="仿宋_GB2312" w:hAnsi="仿宋_GB2312" w:cs="仿宋_GB2312" w:hint="eastAsia"/>
          <w:kern w:val="0"/>
          <w:sz w:val="30"/>
          <w:szCs w:val="30"/>
          <w:highlight w:val="none"/>
          <w:lang w:eastAsia="zh-CN"/>
        </w:rPr>
        <w:t>基本支出</w:t>
      </w:r>
      <w:r>
        <w:rPr>
          <w:rFonts w:ascii="仿宋_GB2312" w:eastAsia="仿宋_GB2312" w:hAnsi="仿宋_GB2312" w:cs="仿宋_GB2312" w:hint="eastAsia"/>
          <w:kern w:val="0"/>
          <w:sz w:val="30"/>
          <w:szCs w:val="30"/>
          <w:highlight w:val="none"/>
          <w:lang w:val="en-US" w:eastAsia="zh-CN"/>
        </w:rPr>
        <w:t>387.45万元，项目支出65万元</w:t>
      </w:r>
      <w:r>
        <w:rPr>
          <w:rFonts w:ascii="仿宋_GB2312" w:eastAsia="仿宋_GB2312" w:hAnsi="仿宋_GB2312" w:cs="仿宋_GB2312" w:hint="eastAsia"/>
          <w:kern w:val="0"/>
          <w:sz w:val="30"/>
          <w:szCs w:val="30"/>
          <w:highlight w:val="none"/>
          <w:lang w:eastAsia="zh-CN"/>
        </w:rPr>
        <w:t>），具体分组如下：</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1、301-工资福利支出348.96万元（基本支出348.97万元，项目支出0万元），明细如下：</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30101基本工资94.61万元，主要用于在职人员按规定发放的基本工资；</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30102津贴补贴111.32万元，主要用于在职人员按规定发放的津贴和补贴；</w:t>
      </w:r>
    </w:p>
    <w:p>
      <w:pPr>
        <w:widowControl/>
        <w:spacing w:line="540" w:lineRule="exact"/>
        <w:ind w:firstLine="600" w:firstLineChars="200"/>
        <w:jc w:val="both"/>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30103奖金7.88万元，主要用于按规定发放的奖金；</w:t>
      </w:r>
    </w:p>
    <w:p>
      <w:pPr>
        <w:widowControl/>
        <w:spacing w:line="540" w:lineRule="exact"/>
        <w:ind w:firstLine="600" w:firstLineChars="200"/>
        <w:jc w:val="both"/>
        <w:rPr>
          <w:rFonts w:hint="default"/>
          <w:sz w:val="30"/>
          <w:szCs w:val="30"/>
          <w:lang w:val="en-US" w:eastAsia="zh-CN"/>
        </w:rPr>
      </w:pPr>
      <w:r>
        <w:rPr>
          <w:rFonts w:ascii="仿宋_GB2312" w:eastAsia="仿宋_GB2312" w:hAnsi="仿宋_GB2312" w:cs="仿宋_GB2312" w:hint="eastAsia"/>
          <w:kern w:val="0"/>
          <w:sz w:val="30"/>
          <w:szCs w:val="30"/>
          <w:lang w:val="en-US" w:eastAsia="zh-CN"/>
        </w:rPr>
        <w:t>30107绩效工资36.75万元，主要用于事业单位工作人员按规定发放的绩效工资；</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30108机关事业单位基本养老保险缴费38.85万元，主要用于缴纳职工的基本养老保险费；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30110职工基本医疗保险缴费18.56万元，主要用于缴纳职工的基本医疗保险费；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30111公务员医疗补助缴费9.37万元，主要用于缴纳职工的公务员医疗补助费；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30112其他社会保障缴费2.66万元，主要用于缴纳职工的失业、工伤、重特病医疗统筹等社会保险费；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30113住房公积金28.97万元，主要用于缴纳职工的住房公积金。</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2、302商品和服务支出91.2万元（基本支出26.2万元，项目支出65万元），主要用于单位购买商品和服务的支出，不包括用于购置固定资产、战略性和应急性物资储备等资本性支出。明细如下：</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30201办公费68.6万元(基本支出3.6万元，项目支出65万元)，主要用于单位购买日常办公用品、书报杂志、城乡住户调查、第七次全国人口普查等支出；</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30207邮电费0.48万元，主要用于单位支出的信函、包裹、货物等物品的邮寄费及电话费等支出；</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30211差旅费1.68万元，主要用于单位工作人员国（境）内出差发生的城市间交通费、住宿费、伙食补助费和市内交通费；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30217公务接待费0.96万元，主要用于单位按规定开支的各类公务接待（含外宾接待）费用；</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30226劳务费3.6万元，主要用于支付给外单位和个人的劳务费用；</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30228工会经费2.74万元，用于单位按规定提取的工会经费；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30229福利费2.64万元，主要用于单位按规定提取的职工福利费；</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30239其他交通费用9.63万元，主要用于单位公务交通补贴和租车费等支出；</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30299其他商品和服务支出0.87万元，主要用于上述科目未包含的日常公用支出。</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3、303对个人和家庭的补助12.28万元（基本支出12.28万元，项目支出0万元），主要反映离退休人员生活补助、医疗费补助及遗属生活补助等支出。明细如下：</w:t>
      </w:r>
    </w:p>
    <w:p>
      <w:pPr>
        <w:widowControl/>
        <w:spacing w:line="540" w:lineRule="exact"/>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30305生活补助11.09万元，主要用于离退休人员生活补助及遗属生活补助支出；</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30307医疗费补助1.19万元，主要用于离退休人员的医疗费支出。</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（一）与中央配套事项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（二）与</w:t>
      </w:r>
      <w:r>
        <w:rPr>
          <w:rFonts w:ascii="楷体_GB2312" w:eastAsia="楷体_GB2312" w:hint="eastAsia"/>
          <w:kern w:val="0"/>
          <w:sz w:val="30"/>
          <w:szCs w:val="30"/>
          <w:highlight w:val="none"/>
        </w:rPr>
        <w:t>省级</w:t>
      </w:r>
      <w:r>
        <w:rPr>
          <w:rFonts w:ascii="楷体_GB2312" w:eastAsia="楷体_GB2312"/>
          <w:kern w:val="0"/>
          <w:sz w:val="30"/>
          <w:szCs w:val="30"/>
          <w:highlight w:val="none"/>
        </w:rPr>
        <w:t>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（三）按既定政策标准测算补助事项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hint="eastAsia"/>
          <w:kern w:val="0"/>
          <w:sz w:val="30"/>
          <w:szCs w:val="30"/>
          <w:highlight w:val="none"/>
        </w:rPr>
      </w:pPr>
      <w:r>
        <w:rPr>
          <w:rFonts w:ascii="楷体_GB2312" w:eastAsia="楷体_GB2312" w:hint="eastAsia"/>
          <w:kern w:val="0"/>
          <w:sz w:val="30"/>
          <w:szCs w:val="30"/>
          <w:highlight w:val="none"/>
        </w:rPr>
        <w:t>（四）经济社会事业发展事项</w:t>
      </w:r>
    </w:p>
    <w:p>
      <w:pPr>
        <w:widowControl/>
        <w:ind w:firstLine="600" w:firstLineChars="200"/>
        <w:jc w:val="left"/>
        <w:rPr>
          <w:sz w:val="30"/>
          <w:szCs w:val="30"/>
          <w:highlight w:val="none"/>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仿宋_GB2312" w:eastAsia="仿宋_GB2312" w:hAnsi="仿宋_GB2312" w:cs="仿宋_GB2312" w:hint="eastAsia"/>
          <w:color w:val="auto"/>
          <w:sz w:val="30"/>
          <w:szCs w:val="30"/>
          <w:highlight w:val="none"/>
          <w:shd w:val="clear" w:color="auto" w:fill="auto"/>
          <w:lang w:eastAsia="zh-CN"/>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color w:val="auto"/>
          <w:sz w:val="30"/>
          <w:szCs w:val="30"/>
          <w:highlight w:val="none"/>
          <w:shd w:val="clear" w:color="auto" w:fill="auto"/>
          <w:lang w:val="en-US" w:eastAsia="zh-CN"/>
        </w:rPr>
        <w:t>2021年部门预算无对下</w:t>
      </w:r>
      <w:r>
        <w:rPr>
          <w:rFonts w:ascii="仿宋_GB2312" w:eastAsia="仿宋_GB2312" w:hAnsi="仿宋_GB2312" w:cs="仿宋_GB2312" w:hint="eastAsia"/>
          <w:color w:val="auto"/>
          <w:sz w:val="30"/>
          <w:szCs w:val="30"/>
          <w:highlight w:val="none"/>
          <w:shd w:val="clear" w:color="auto" w:fill="auto"/>
          <w:lang w:eastAsia="zh-CN"/>
        </w:rPr>
        <w:t>转移支付项目补助情况。</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2021年石林县统计局无政府采购预算。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lang w:val="en-US" w:eastAsia="zh-CN"/>
        </w:rPr>
        <w:t>2021年一般公共预算财政拨款“三公”经费预算合计4.5万元，较上年减少0.5万元，下降10%，具体变动情况如下：</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lang w:val="en-US" w:eastAsia="zh-CN"/>
        </w:rPr>
        <w:t>2021年因公出国（境）费预算为0万元，较上年增加0万元，增长0%，共计安排因公出国（境）团组0个，因公出国（境）0人次。</w:t>
      </w:r>
    </w:p>
    <w:p>
      <w:pPr>
        <w:keepNext w:val="0"/>
        <w:keepLines w:val="0"/>
        <w:pageBreakBefore w:val="0"/>
        <w:widowControl/>
        <w:kinsoku/>
        <w:wordWrap/>
        <w:overflowPunct/>
        <w:topLinePunct w:val="0"/>
        <w:autoSpaceDE/>
        <w:autoSpaceDN/>
        <w:bidi w:val="0"/>
        <w:spacing w:line="360" w:lineRule="auto"/>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sz w:val="30"/>
          <w:szCs w:val="30"/>
          <w:highlight w:val="none"/>
          <w:lang w:val="en-US" w:eastAsia="zh-CN"/>
        </w:rPr>
        <w:t xml:space="preserve"> </w:t>
      </w: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lang w:val="en-US" w:eastAsia="zh-CN"/>
        </w:rPr>
        <w:t>2021年公务接待费预算为4.5万元，较上年减少0.5万元，下降10%，国内公务接待批次为79次，共计接待685人次。</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减少的原因分析是：按照“厉行节约、只减不增的原则”从严从紧编制，同时结合上年支出情况，缩减公务接待费。</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rPr>
        <w:t>202</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年公务用车购置及运行维护费为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万元，较上年增加</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万元，增长</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%。其中：公务用车购置费</w:t>
      </w:r>
      <w:r>
        <w:rPr>
          <w:rFonts w:ascii="仿宋_GB2312" w:eastAsia="仿宋_GB2312" w:hAnsi="仿宋_GB2312" w:cs="仿宋_GB2312" w:hint="eastAsia"/>
          <w:kern w:val="0"/>
          <w:sz w:val="30"/>
          <w:szCs w:val="30"/>
          <w:lang w:val="en-US" w:eastAsia="zh-CN"/>
        </w:rPr>
        <w:t>0万元，较去年增加0万元</w:t>
      </w:r>
      <w:r>
        <w:rPr>
          <w:rFonts w:ascii="仿宋_GB2312" w:eastAsia="仿宋_GB2312" w:hAnsi="仿宋_GB2312" w:cs="仿宋_GB2312" w:hint="eastAsia"/>
          <w:kern w:val="0"/>
          <w:sz w:val="30"/>
          <w:szCs w:val="30"/>
        </w:rPr>
        <w:t>；公务用车运行维护费</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万元，较上年增加</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万元，增长</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%。共计购置公务用车</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辆，年末公务用车保有量为</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辆。</w:t>
      </w:r>
    </w:p>
    <w:p>
      <w:pPr>
        <w:widowControl/>
        <w:numPr>
          <w:ilvl w:val="0"/>
          <w:numId w:val="2"/>
        </w:numPr>
        <w:ind w:firstLine="600" w:firstLineChars="200"/>
        <w:jc w:val="left"/>
        <w:rPr>
          <w:rFonts w:ascii="黑体" w:eastAsia="黑体" w:hAnsi="黑体" w:hint="eastAsia"/>
          <w:kern w:val="0"/>
          <w:sz w:val="30"/>
          <w:szCs w:val="30"/>
        </w:rPr>
      </w:pPr>
      <w:r>
        <w:rPr>
          <w:rFonts w:ascii="黑体" w:eastAsia="黑体" w:hAnsi="黑体" w:hint="eastAsia"/>
          <w:kern w:val="0"/>
          <w:sz w:val="30"/>
          <w:szCs w:val="30"/>
        </w:rPr>
        <w:t>重点项目预算绩效目标情况</w:t>
      </w:r>
    </w:p>
    <w:tbl>
      <w:tblPr>
        <w:tblStyle w:val="TableNormal"/>
        <w:tblW w:w="97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
      <w:tblGrid>
        <w:gridCol w:w="516"/>
        <w:gridCol w:w="576"/>
        <w:gridCol w:w="2357"/>
        <w:gridCol w:w="471"/>
        <w:gridCol w:w="674"/>
        <w:gridCol w:w="525"/>
        <w:gridCol w:w="487"/>
        <w:gridCol w:w="772"/>
        <w:gridCol w:w="2522"/>
        <w:gridCol w:w="800"/>
      </w:tblGrid>
      <w:tr>
        <w:tblPrEx>
          <w:tblW w:w="97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37"/>
        </w:trPr>
        <w:tc>
          <w:tcPr>
            <w:tcW w:w="970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b/>
                <w:i w:val="0"/>
                <w:color w:val="000000"/>
                <w:sz w:val="24"/>
                <w:szCs w:val="24"/>
                <w:u w:val="none"/>
              </w:rPr>
            </w:pPr>
            <w:r>
              <w:rPr>
                <w:rFonts w:ascii="仿宋_GB2312" w:eastAsia="仿宋_GB2312" w:hAnsi="仿宋_GB2312" w:cs="仿宋_GB2312" w:hint="eastAsia"/>
                <w:b/>
                <w:i w:val="0"/>
                <w:color w:val="000000"/>
                <w:kern w:val="0"/>
                <w:sz w:val="30"/>
                <w:szCs w:val="30"/>
                <w:u w:val="none"/>
                <w:lang w:val="en-US" w:eastAsia="zh-CN" w:bidi="ar"/>
              </w:rPr>
              <w:t>城乡住户调查项目绩效目标表</w:t>
            </w:r>
          </w:p>
        </w:tc>
      </w:tr>
      <w:tr>
        <w:tblPrEx>
          <w:tblW w:w="9700" w:type="dxa"/>
          <w:tblInd w:w="0" w:type="dxa"/>
          <w:shd w:val="clear" w:color="auto" w:fill="auto"/>
          <w:tblLayout w:type="fixed"/>
          <w:tblCellMar>
            <w:top w:w="0" w:type="dxa"/>
            <w:left w:w="0" w:type="dxa"/>
            <w:bottom w:w="0" w:type="dxa"/>
            <w:right w:w="0" w:type="dxa"/>
          </w:tblCellMar>
        </w:tblPrEx>
        <w:trPr>
          <w:trHeight w:val="2610"/>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项目目标</w:t>
            </w: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预算年度(2021年)目标</w:t>
            </w:r>
          </w:p>
        </w:tc>
        <w:tc>
          <w:tcPr>
            <w:tcW w:w="625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 石林县2021年城乡住户抽样调查10个点（城镇住户5个点，农村住户5个点），每个调查点抽样10户共100户电子记账调查户；每个调查点聘请一名辅助调查员，共10名。城乡住户调查工作，真实反映城乡居民生产、收入、消费、积累和社会活动情况，研究城乡居民收入和生活质量的变化，监测城乡居民全面建成小康社会进程，满足各级政府和宏观决策部门研究制定经济政策的需要，提供国民经济核算基础数据。</w:t>
            </w:r>
          </w:p>
        </w:tc>
      </w:tr>
      <w:tr>
        <w:tblPrEx>
          <w:tblW w:w="9700" w:type="dxa"/>
          <w:tblInd w:w="0" w:type="dxa"/>
          <w:shd w:val="clear" w:color="auto" w:fill="auto"/>
          <w:tblLayout w:type="fixed"/>
          <w:tblCellMar>
            <w:top w:w="0" w:type="dxa"/>
            <w:left w:w="0" w:type="dxa"/>
            <w:bottom w:w="0" w:type="dxa"/>
            <w:right w:w="0" w:type="dxa"/>
          </w:tblCellMar>
        </w:tblPrEx>
        <w:trPr>
          <w:trHeight w:val="348"/>
        </w:trPr>
        <w:tc>
          <w:tcPr>
            <w:tcW w:w="56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绩效指标</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评（扣）分标准</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指标内容</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绩效指标值设定依据及数据来源</w:t>
            </w:r>
          </w:p>
        </w:tc>
      </w:tr>
      <w:tr>
        <w:tblPrEx>
          <w:tblW w:w="9700" w:type="dxa"/>
          <w:tblInd w:w="0" w:type="dxa"/>
          <w:shd w:val="clear" w:color="auto" w:fill="auto"/>
          <w:tblLayout w:type="fixed"/>
          <w:tblCellMar>
            <w:top w:w="0" w:type="dxa"/>
            <w:left w:w="0" w:type="dxa"/>
            <w:bottom w:w="0" w:type="dxa"/>
            <w:right w:w="0" w:type="dxa"/>
          </w:tblCellMar>
        </w:tblPrEx>
        <w:trPr>
          <w:trHeight w:val="1318"/>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一级指标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二级指标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三级指标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指标性质</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指标值</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度量单位</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指标属性</w:t>
            </w:r>
          </w:p>
        </w:tc>
        <w:tc>
          <w:tcPr>
            <w:tcW w:w="7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r>
      <w:tr>
        <w:tblPrEx>
          <w:tblW w:w="9700" w:type="dxa"/>
          <w:tblInd w:w="0" w:type="dxa"/>
          <w:shd w:val="clear" w:color="auto" w:fill="auto"/>
          <w:tblLayout w:type="fixed"/>
          <w:tblCellMar>
            <w:top w:w="0" w:type="dxa"/>
            <w:left w:w="0" w:type="dxa"/>
            <w:bottom w:w="0" w:type="dxa"/>
            <w:right w:w="0" w:type="dxa"/>
          </w:tblCellMar>
        </w:tblPrEx>
        <w:trPr>
          <w:trHeight w:val="1318"/>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产出指标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数量指标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 完成10个点共100户记账户全年的记账、录入、审核、汇总、上报等工作</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&gt;=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100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人(户)</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定量指标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完成100户电子记账工作</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完成10个点共100户记账户全年的记账、录入、审核、汇总、上报等工作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 根据抽样调查点数据确定</w:t>
            </w:r>
          </w:p>
        </w:tc>
      </w:tr>
      <w:tr>
        <w:tblPrEx>
          <w:tblW w:w="9700" w:type="dxa"/>
          <w:tblInd w:w="0" w:type="dxa"/>
          <w:shd w:val="clear" w:color="auto" w:fill="auto"/>
          <w:tblLayout w:type="fixed"/>
          <w:tblCellMar>
            <w:top w:w="0" w:type="dxa"/>
            <w:left w:w="0" w:type="dxa"/>
            <w:bottom w:w="0" w:type="dxa"/>
            <w:right w:w="0" w:type="dxa"/>
          </w:tblCellMar>
        </w:tblPrEx>
        <w:trPr>
          <w:trHeight w:val="3579"/>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质量指标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真实反映城乡居民生产、收入、消费、积累和社会活动情况，研究城乡居民收入和生活质量的变化，监测城乡居民全面建成小康社会进程，满足各级政府和宏观决策部门研究制定经济政策的需要，提供国民经济核算基础数据。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100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定性指标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完成100户电子记账工作 </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真实反映城乡居民生产、收入、消费、积累和社会活动情况，研究城乡居民收入和生活质量的变化，监测城乡居民全面建成小康社会进程，满足各级政府和宏观决策部门研究制定经济政策的需要，提供国民经济核算基础数据。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r>
        <w:tblPrEx>
          <w:tblW w:w="9700" w:type="dxa"/>
          <w:tblInd w:w="0" w:type="dxa"/>
          <w:shd w:val="clear" w:color="auto" w:fill="auto"/>
          <w:tblLayout w:type="fixed"/>
          <w:tblCellMar>
            <w:top w:w="0" w:type="dxa"/>
            <w:left w:w="0" w:type="dxa"/>
            <w:bottom w:w="0" w:type="dxa"/>
            <w:right w:w="0" w:type="dxa"/>
          </w:tblCellMar>
        </w:tblPrEx>
        <w:trPr>
          <w:trHeight w:val="1641"/>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时效指标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按照规定时间完成任务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2021年12月31日以前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年</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定性指标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完成100户电子记账工作  </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2021年12月31日以前 完成100户电子记账工作任务</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r>
        <w:tblPrEx>
          <w:tblW w:w="9700" w:type="dxa"/>
          <w:tblInd w:w="0" w:type="dxa"/>
          <w:shd w:val="clear" w:color="auto" w:fill="auto"/>
          <w:tblLayout w:type="fixed"/>
          <w:tblCellMar>
            <w:top w:w="0" w:type="dxa"/>
            <w:left w:w="0" w:type="dxa"/>
            <w:bottom w:w="0" w:type="dxa"/>
            <w:right w:w="0" w:type="dxa"/>
          </w:tblCellMar>
        </w:tblPrEx>
        <w:trPr>
          <w:trHeight w:val="1641"/>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成本指标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财政安排所需资金投入</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&gt;=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25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万元</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定量指标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完成100户电子记账工作   </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预计投入资金25万元</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r>
        <w:tblPrEx>
          <w:tblW w:w="9700" w:type="dxa"/>
          <w:tblInd w:w="0" w:type="dxa"/>
          <w:shd w:val="clear" w:color="auto" w:fill="auto"/>
          <w:tblLayout w:type="fixed"/>
          <w:tblCellMar>
            <w:top w:w="0" w:type="dxa"/>
            <w:left w:w="0" w:type="dxa"/>
            <w:bottom w:w="0" w:type="dxa"/>
            <w:right w:w="0" w:type="dxa"/>
          </w:tblCellMar>
        </w:tblPrEx>
        <w:trPr>
          <w:trHeight w:val="1964"/>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效益指标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经济效益指标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通过利用住户调查数据，掌握经济信息，为各级党委、政府制定关注民生政策提供重要参考依据,充分发挥统计工作对社会经济发展的作用。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&gt;=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100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定性指标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达到预期的经济效益</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通过利用住户调查数据，掌握经济信息，为各级党委、政府制定关注民生政策提供重要参考依据,充分发挥统计工作对社会经济发展的作用。</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r>
        <w:tblPrEx>
          <w:tblW w:w="9700" w:type="dxa"/>
          <w:tblInd w:w="0" w:type="dxa"/>
          <w:shd w:val="clear" w:color="auto" w:fill="auto"/>
          <w:tblLayout w:type="fixed"/>
          <w:tblCellMar>
            <w:top w:w="0" w:type="dxa"/>
            <w:left w:w="0" w:type="dxa"/>
            <w:bottom w:w="0" w:type="dxa"/>
            <w:right w:w="0" w:type="dxa"/>
          </w:tblCellMar>
        </w:tblPrEx>
        <w:trPr>
          <w:trHeight w:val="1641"/>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社会效益指标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通过利用住户调查数据，掌握经济信息，为各级党委、政府制定关注民生政策提供重要参考依据。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&gt;=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100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定性指标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实现相应的社会效益 </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通过利用住户调查数据，掌握经济信息，为各级党委、政府制定关注民生政策提供重要参考依据。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r>
        <w:tblPrEx>
          <w:tblW w:w="9700" w:type="dxa"/>
          <w:tblInd w:w="0" w:type="dxa"/>
          <w:shd w:val="clear" w:color="auto" w:fill="auto"/>
          <w:tblLayout w:type="fixed"/>
          <w:tblCellMar>
            <w:top w:w="0" w:type="dxa"/>
            <w:left w:w="0" w:type="dxa"/>
            <w:bottom w:w="0" w:type="dxa"/>
            <w:right w:w="0" w:type="dxa"/>
          </w:tblCellMar>
        </w:tblPrEx>
        <w:trPr>
          <w:trHeight w:val="2610"/>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生态效益指标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通过开展住户调查统计活动，各级党委、政府制定关于民生的各种政策，形成环境优美，社会和谐，人民安居乐业，经济社会健康发展的人居环境。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&gt;=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100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定性指标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 实现相应的生态效益 </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通过开展住户调查统计活动，各级党委、政府制定关于民生的各种政策，形成环境优美，社会和谐，人民安居乐业，经济社会健康发展的人居环境。</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r>
        <w:tblPrEx>
          <w:tblW w:w="9700" w:type="dxa"/>
          <w:tblInd w:w="0" w:type="dxa"/>
          <w:shd w:val="clear" w:color="auto" w:fill="auto"/>
          <w:tblLayout w:type="fixed"/>
          <w:tblCellMar>
            <w:top w:w="0" w:type="dxa"/>
            <w:left w:w="0" w:type="dxa"/>
            <w:bottom w:w="0" w:type="dxa"/>
            <w:right w:w="0" w:type="dxa"/>
          </w:tblCellMar>
        </w:tblPrEx>
        <w:trPr>
          <w:trHeight w:val="2287"/>
        </w:trPr>
        <w:tc>
          <w:tcPr>
            <w:tcW w:w="5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仿宋_GB2312" w:eastAsia="仿宋_GB2312" w:hAnsi="仿宋_GB2312" w:cs="仿宋_GB2312" w:hint="eastAsia"/>
                <w:i w:val="0"/>
                <w:color w:val="000000"/>
                <w:sz w:val="24"/>
                <w:szCs w:val="24"/>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可持续影响指标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监测城乡居民全面建成小康社会进程，满足各级政府和宏观决策部门研究制定经济政策的需要，提供国民经济核算基础数据。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&gt;=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100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定性指标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实现可持续影响</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监测城乡居民全面建成小康社会进程，满足各级政府和宏观决策部门研究制定经济政策的需要，提供国民经济核算基础数据。</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r>
        <w:tblPrEx>
          <w:tblW w:w="9700" w:type="dxa"/>
          <w:tblInd w:w="0" w:type="dxa"/>
          <w:shd w:val="clear" w:color="auto" w:fill="auto"/>
          <w:tblLayout w:type="fixed"/>
          <w:tblCellMar>
            <w:top w:w="0" w:type="dxa"/>
            <w:left w:w="0" w:type="dxa"/>
            <w:bottom w:w="0" w:type="dxa"/>
            <w:right w:w="0" w:type="dxa"/>
          </w:tblCellMar>
        </w:tblPrEx>
        <w:trPr>
          <w:trHeight w:val="1651"/>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满意度指标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服务对象满意度指标</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年度满意度测评达到98%以上。 </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&gt;=</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98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定性指标</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 xml:space="preserve">完成100户电子记账工作  </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年度满意度测评达到98%以上。</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eastAsia="仿宋_GB2312" w:hAnsi="仿宋_GB2312" w:cs="仿宋_GB2312" w:hint="eastAsia"/>
                <w:i w:val="0"/>
                <w:color w:val="000000"/>
                <w:sz w:val="24"/>
                <w:szCs w:val="24"/>
                <w:u w:val="none"/>
              </w:rPr>
            </w:pPr>
            <w:r>
              <w:rPr>
                <w:rFonts w:ascii="仿宋_GB2312" w:eastAsia="仿宋_GB2312" w:hAnsi="仿宋_GB2312" w:cs="仿宋_GB2312" w:hint="eastAsia"/>
                <w:i w:val="0"/>
                <w:color w:val="000000"/>
                <w:kern w:val="0"/>
                <w:sz w:val="24"/>
                <w:szCs w:val="24"/>
                <w:u w:val="none"/>
                <w:lang w:val="en-US" w:eastAsia="zh-CN" w:bidi="ar"/>
              </w:rPr>
              <w:t>根据抽样调查户记账结果确定</w:t>
            </w:r>
          </w:p>
        </w:tc>
      </w:tr>
    </w:tbl>
    <w:p>
      <w:pPr>
        <w:pStyle w:val="TOAHeading"/>
        <w:rPr>
          <w:sz w:val="10"/>
          <w:szCs w:val="10"/>
        </w:rPr>
      </w:pPr>
    </w:p>
    <w:p>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rPr>
        <w:t>202</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年机关运行经费安排</w:t>
      </w:r>
      <w:r>
        <w:rPr>
          <w:rFonts w:ascii="仿宋_GB2312" w:eastAsia="仿宋_GB2312" w:hAnsi="仿宋_GB2312" w:cs="仿宋_GB2312" w:hint="eastAsia"/>
          <w:kern w:val="0"/>
          <w:sz w:val="30"/>
          <w:szCs w:val="30"/>
          <w:lang w:val="en-US" w:eastAsia="zh-CN"/>
        </w:rPr>
        <w:t>91.2</w:t>
      </w:r>
      <w:r>
        <w:rPr>
          <w:rFonts w:ascii="仿宋_GB2312" w:eastAsia="仿宋_GB2312" w:hAnsi="仿宋_GB2312" w:cs="仿宋_GB2312" w:hint="eastAsia"/>
          <w:kern w:val="0"/>
          <w:sz w:val="30"/>
          <w:szCs w:val="30"/>
        </w:rPr>
        <w:t>万元，主要用于办公经费、印刷费、</w:t>
      </w:r>
      <w:r>
        <w:rPr>
          <w:rFonts w:ascii="仿宋_GB2312" w:eastAsia="仿宋_GB2312" w:hAnsi="仿宋_GB2312" w:cs="仿宋_GB2312" w:hint="eastAsia"/>
          <w:kern w:val="0"/>
          <w:sz w:val="30"/>
          <w:szCs w:val="30"/>
          <w:lang w:eastAsia="zh-CN"/>
        </w:rPr>
        <w:t>邮电费</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lang w:eastAsia="zh-CN"/>
        </w:rPr>
        <w:t>差旅费</w:t>
      </w:r>
      <w:r>
        <w:rPr>
          <w:rFonts w:ascii="仿宋_GB2312" w:eastAsia="仿宋_GB2312" w:hAnsi="仿宋_GB2312" w:cs="仿宋_GB2312" w:hint="eastAsia"/>
          <w:kern w:val="0"/>
          <w:sz w:val="30"/>
          <w:szCs w:val="30"/>
        </w:rPr>
        <w:t>、办公设备购置等日常开支，以保证机构正常运转。与上年对比</w:t>
      </w:r>
      <w:r>
        <w:rPr>
          <w:rFonts w:ascii="仿宋_GB2312" w:eastAsia="仿宋_GB2312" w:hAnsi="仿宋_GB2312" w:cs="仿宋_GB2312" w:hint="eastAsia"/>
          <w:kern w:val="0"/>
          <w:sz w:val="30"/>
          <w:szCs w:val="30"/>
          <w:lang w:eastAsia="zh-CN"/>
        </w:rPr>
        <w:t>增加</w:t>
      </w:r>
      <w:r>
        <w:rPr>
          <w:rFonts w:ascii="仿宋_GB2312" w:eastAsia="仿宋_GB2312" w:hAnsi="仿宋_GB2312" w:cs="仿宋_GB2312" w:hint="eastAsia"/>
          <w:kern w:val="0"/>
          <w:sz w:val="30"/>
          <w:szCs w:val="30"/>
          <w:lang w:val="en-US" w:eastAsia="zh-CN"/>
        </w:rPr>
        <w:t>30.47万元</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lang w:eastAsia="zh-CN"/>
        </w:rPr>
        <w:t>增加的</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eastAsia="zh-CN"/>
        </w:rPr>
        <w:t>是本年</w:t>
      </w:r>
      <w:r>
        <w:rPr>
          <w:rFonts w:ascii="仿宋_GB2312" w:eastAsia="仿宋_GB2312" w:hAnsi="仿宋_GB2312" w:cs="仿宋_GB2312" w:hint="eastAsia"/>
          <w:kern w:val="0"/>
          <w:sz w:val="30"/>
          <w:szCs w:val="30"/>
          <w:lang w:val="en-US" w:eastAsia="zh-CN"/>
        </w:rPr>
        <w:t>两个项目经费同比增加：一是城乡住户调查经费与上年对比增加0.78万元；二是第七次全国人口普查工作经费与上年对比增加30万元。</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截至2020年12月31日的国有资产占有使用情况如下：</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lang w:val="en-US" w:eastAsia="zh-CN"/>
        </w:rPr>
        <w:t>资产总额89.24万元，</w:t>
      </w:r>
      <w:r>
        <w:rPr>
          <w:rFonts w:ascii="仿宋_GB2312" w:eastAsia="仿宋_GB2312" w:hAnsi="仿宋_GB2312" w:cs="仿宋_GB2312" w:hint="default"/>
          <w:kern w:val="0"/>
          <w:sz w:val="30"/>
          <w:szCs w:val="30"/>
          <w:lang w:val="en-US" w:eastAsia="zh-CN"/>
        </w:rPr>
        <w:t>其中，流动资产</w:t>
      </w:r>
      <w:r>
        <w:rPr>
          <w:rFonts w:ascii="仿宋_GB2312" w:eastAsia="仿宋_GB2312" w:hAnsi="仿宋_GB2312" w:cs="仿宋_GB2312" w:hint="eastAsia"/>
          <w:kern w:val="0"/>
          <w:sz w:val="30"/>
          <w:szCs w:val="30"/>
          <w:lang w:val="en-US" w:eastAsia="zh-CN"/>
        </w:rPr>
        <w:t>59.25</w:t>
      </w:r>
      <w:r>
        <w:rPr>
          <w:rFonts w:ascii="仿宋_GB2312" w:eastAsia="仿宋_GB2312" w:hAnsi="仿宋_GB2312" w:cs="仿宋_GB2312" w:hint="default"/>
          <w:kern w:val="0"/>
          <w:sz w:val="30"/>
          <w:szCs w:val="30"/>
          <w:lang w:val="en-US" w:eastAsia="zh-CN"/>
        </w:rPr>
        <w:t>万元，固定资产</w:t>
      </w:r>
      <w:r>
        <w:rPr>
          <w:rFonts w:ascii="仿宋_GB2312" w:eastAsia="仿宋_GB2312" w:hAnsi="仿宋_GB2312" w:cs="仿宋_GB2312" w:hint="eastAsia"/>
          <w:kern w:val="0"/>
          <w:sz w:val="30"/>
          <w:szCs w:val="30"/>
          <w:lang w:val="en-US" w:eastAsia="zh-CN"/>
        </w:rPr>
        <w:t>29.99</w:t>
      </w:r>
      <w:r>
        <w:rPr>
          <w:rFonts w:ascii="仿宋_GB2312" w:eastAsia="仿宋_GB2312" w:hAnsi="仿宋_GB2312" w:cs="仿宋_GB2312" w:hint="default"/>
          <w:kern w:val="0"/>
          <w:sz w:val="30"/>
          <w:szCs w:val="30"/>
          <w:lang w:val="en-US" w:eastAsia="zh-CN"/>
        </w:rPr>
        <w:t>万元，对外投资及有价证券</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元，在建工程</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万元，无形资产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万元，其他资产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ascii="楷体_GB2312" w:eastAsia="楷体_GB2312" w:hint="eastAsia"/>
          <w:color w:val="auto"/>
          <w:kern w:val="0"/>
          <w:sz w:val="32"/>
          <w:szCs w:val="32"/>
        </w:rPr>
        <w:t>四</w:t>
      </w:r>
      <w:r>
        <w:rPr>
          <w:rFonts w:ascii="楷体_GB2312" w:eastAsia="楷体_GB2312"/>
          <w:color w:val="auto"/>
          <w:kern w:val="0"/>
          <w:sz w:val="32"/>
          <w:szCs w:val="32"/>
        </w:rPr>
        <w:t>）</w:t>
      </w:r>
      <w:r>
        <w:rPr>
          <w:rFonts w:ascii="楷体_GB2312" w:eastAsia="楷体_GB2312" w:hint="eastAsia"/>
          <w:color w:val="auto"/>
          <w:kern w:val="0"/>
          <w:sz w:val="32"/>
          <w:szCs w:val="32"/>
        </w:rPr>
        <w:t>重点领域财政项目文本情况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eastAsia="zh-CN"/>
        </w:rPr>
        <w:t>石林县统计局</w:t>
      </w:r>
      <w:r>
        <w:rPr>
          <w:rFonts w:ascii="仿宋_GB2312" w:eastAsia="仿宋_GB2312" w:hAnsi="仿宋_GB2312" w:cs="仿宋_GB2312" w:hint="eastAsia"/>
          <w:kern w:val="0"/>
          <w:sz w:val="30"/>
          <w:szCs w:val="30"/>
          <w:lang w:val="en-US" w:eastAsia="zh-CN"/>
        </w:rPr>
        <w:t>2021年</w:t>
      </w:r>
      <w:r>
        <w:rPr>
          <w:rFonts w:ascii="仿宋_GB2312" w:eastAsia="仿宋_GB2312" w:hAnsi="仿宋_GB2312" w:cs="仿宋_GB2312" w:hint="eastAsia"/>
          <w:kern w:val="0"/>
          <w:sz w:val="30"/>
          <w:szCs w:val="30"/>
        </w:rPr>
        <w:t>无重点领域财政项目。</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2021年本级财力安排石林县统计局基本支出387.45万元，与上年对比减少0.24万元，主要原因分析是：由于本年与上年对比行政人员减少1人，事业人员增加1人，最终导致与上年对比减少0.24万元。</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2021年本级财力安排石林县统计局项目支出65万元，</w:t>
      </w:r>
      <w:r>
        <w:rPr>
          <w:rFonts w:ascii="仿宋_GB2312" w:eastAsia="仿宋_GB2312" w:hAnsi="仿宋_GB2312" w:cs="仿宋_GB2312" w:hint="eastAsia"/>
          <w:kern w:val="0"/>
          <w:sz w:val="30"/>
          <w:szCs w:val="30"/>
        </w:rPr>
        <w:t>与上年对比</w:t>
      </w:r>
      <w:r>
        <w:rPr>
          <w:rFonts w:ascii="仿宋_GB2312" w:eastAsia="仿宋_GB2312" w:hAnsi="仿宋_GB2312" w:cs="仿宋_GB2312" w:hint="eastAsia"/>
          <w:kern w:val="0"/>
          <w:sz w:val="30"/>
          <w:szCs w:val="30"/>
          <w:lang w:eastAsia="zh-CN"/>
        </w:rPr>
        <w:t>增加</w:t>
      </w:r>
      <w:r>
        <w:rPr>
          <w:rFonts w:ascii="仿宋_GB2312" w:eastAsia="仿宋_GB2312" w:hAnsi="仿宋_GB2312" w:cs="仿宋_GB2312" w:hint="eastAsia"/>
          <w:kern w:val="0"/>
          <w:sz w:val="30"/>
          <w:szCs w:val="30"/>
          <w:lang w:val="en-US" w:eastAsia="zh-CN"/>
        </w:rPr>
        <w:t>30.78万元</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lang w:eastAsia="zh-CN"/>
        </w:rPr>
        <w:t>增加的</w:t>
      </w:r>
      <w:r>
        <w:rPr>
          <w:rFonts w:ascii="仿宋_GB2312" w:eastAsia="仿宋_GB2312" w:hAnsi="仿宋_GB2312" w:cs="仿宋_GB2312" w:hint="eastAsia"/>
          <w:kern w:val="0"/>
          <w:sz w:val="30"/>
          <w:szCs w:val="30"/>
        </w:rPr>
        <w:t>主要原因</w:t>
      </w:r>
      <w:r>
        <w:rPr>
          <w:rFonts w:ascii="仿宋_GB2312" w:eastAsia="仿宋_GB2312" w:hAnsi="仿宋_GB2312" w:cs="仿宋_GB2312" w:hint="eastAsia"/>
          <w:kern w:val="0"/>
          <w:sz w:val="30"/>
          <w:szCs w:val="30"/>
          <w:lang w:eastAsia="zh-CN"/>
        </w:rPr>
        <w:t>是本年</w:t>
      </w:r>
      <w:r>
        <w:rPr>
          <w:rFonts w:ascii="仿宋_GB2312" w:eastAsia="仿宋_GB2312" w:hAnsi="仿宋_GB2312" w:cs="仿宋_GB2312" w:hint="eastAsia"/>
          <w:kern w:val="0"/>
          <w:sz w:val="30"/>
          <w:szCs w:val="30"/>
          <w:lang w:val="en-US" w:eastAsia="zh-CN"/>
        </w:rPr>
        <w:t>两个项目经费同比增加：</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1、城乡住户调查经费与上年对比增加0.78万元。</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2、第七次全国人口普查工作经费与上年对比增加30万元。</w:t>
      </w:r>
    </w:p>
    <w:p>
      <w:pPr>
        <w:widowControl/>
        <w:jc w:val="left"/>
        <w:rPr>
          <w:rFonts w:eastAsia="仿宋_GB2312"/>
          <w:kern w:val="0"/>
          <w:sz w:val="30"/>
          <w:szCs w:val="30"/>
        </w:rPr>
      </w:pPr>
    </w:p>
    <w:p>
      <w:pPr>
        <w:rPr>
          <w:rFonts w:ascii="Arial" w:eastAsia="Arial" w:hAnsi="Arial" w:cs="Arial"/>
          <w:b/>
          <w:sz w:val="36"/>
        </w:rPr>
      </w:pPr>
      <w:r>
        <w:rPr>
          <w:rFonts w:ascii="Arial" w:eastAsia="Arial" w:hAnsi="Arial" w:cs="Arial"/>
          <w:b/>
          <w:sz w:val="36"/>
        </w:rPr>
        <w:t>监督索引号53012670341000111</w:t>
      </w:r>
    </w:p>
    <w:sectPr>
      <w:headerReference w:type="even" r:id="rId5"/>
      <w:headerReference w:type="default" r:id="rId6"/>
      <w:pgSz w:w="11906" w:h="16838"/>
      <w:pgMar w:top="1020" w:right="1060" w:bottom="1020" w:left="106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E02E8C0"/>
    <w:multiLevelType w:val="singleLevel"/>
    <w:tmpl w:val="CE02E8C0"/>
    <w:lvl w:ilvl="0">
      <w:start w:val="1"/>
      <w:numFmt w:val="chineseCounting"/>
      <w:suff w:val="nothing"/>
      <w:lvlText w:val="（%1）"/>
      <w:lvlJc w:val="left"/>
      <w:rPr>
        <w:rFonts w:hint="eastAsia"/>
      </w:rPr>
    </w:lvl>
  </w:abstractNum>
  <w:abstractNum w:abstractNumId="1">
    <w:nsid w:val="3B85BA9C"/>
    <w:multiLevelType w:val="singleLevel"/>
    <w:tmpl w:val="3B85BA9C"/>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4552185"/>
    <w:rsid w:val="045B6711"/>
    <w:rsid w:val="0483712F"/>
    <w:rsid w:val="086A4E1B"/>
    <w:rsid w:val="0A6337A5"/>
    <w:rsid w:val="0AF749C1"/>
    <w:rsid w:val="0AFA2011"/>
    <w:rsid w:val="0B2F1F62"/>
    <w:rsid w:val="0C521C14"/>
    <w:rsid w:val="0C7751BC"/>
    <w:rsid w:val="0C85787D"/>
    <w:rsid w:val="0E073111"/>
    <w:rsid w:val="0EFD6A63"/>
    <w:rsid w:val="117C7486"/>
    <w:rsid w:val="15591781"/>
    <w:rsid w:val="1BB07452"/>
    <w:rsid w:val="1DFC32B9"/>
    <w:rsid w:val="23422D69"/>
    <w:rsid w:val="269D684D"/>
    <w:rsid w:val="26B11F02"/>
    <w:rsid w:val="299642AF"/>
    <w:rsid w:val="2B843557"/>
    <w:rsid w:val="3116137D"/>
    <w:rsid w:val="329D46F5"/>
    <w:rsid w:val="34032864"/>
    <w:rsid w:val="361E668D"/>
    <w:rsid w:val="366F374E"/>
    <w:rsid w:val="36C44D64"/>
    <w:rsid w:val="378159FC"/>
    <w:rsid w:val="38D36A67"/>
    <w:rsid w:val="3A4B067C"/>
    <w:rsid w:val="3A81271F"/>
    <w:rsid w:val="3B2B28CA"/>
    <w:rsid w:val="412D2397"/>
    <w:rsid w:val="41355662"/>
    <w:rsid w:val="44756A8A"/>
    <w:rsid w:val="474C14C9"/>
    <w:rsid w:val="490C3743"/>
    <w:rsid w:val="4F1010A7"/>
    <w:rsid w:val="55910D8E"/>
    <w:rsid w:val="563812CF"/>
    <w:rsid w:val="5C44288B"/>
    <w:rsid w:val="5CE4397F"/>
    <w:rsid w:val="6011507C"/>
    <w:rsid w:val="61DA313B"/>
    <w:rsid w:val="63F5199F"/>
    <w:rsid w:val="642B628A"/>
    <w:rsid w:val="64730E43"/>
    <w:rsid w:val="67824EDE"/>
    <w:rsid w:val="67910DB4"/>
    <w:rsid w:val="69796D69"/>
    <w:rsid w:val="6A6D17A8"/>
    <w:rsid w:val="6C527F65"/>
    <w:rsid w:val="6DC72200"/>
    <w:rsid w:val="6E9542EA"/>
    <w:rsid w:val="7042149D"/>
    <w:rsid w:val="71D35412"/>
    <w:rsid w:val="71FB2705"/>
    <w:rsid w:val="747617DF"/>
    <w:rsid w:val="759B325C"/>
    <w:rsid w:val="76720EF7"/>
    <w:rsid w:val="77E9689E"/>
    <w:rsid w:val="7A92631B"/>
    <w:rsid w:val="7D5E3F3B"/>
    <w:rsid w:val="7D9B2F03"/>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uiPriority="0" w:unhideWhenUsed="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AHeading"/>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AHeading">
    <w:name w:val="toa heading"/>
    <w:basedOn w:val="Normal"/>
    <w:next w:val="Normal"/>
    <w:qFormat/>
    <w:rPr>
      <w:rFonts w:ascii="Arial" w:hAnsi="Arial"/>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DELL</cp:lastModifiedBy>
  <cp:revision>2</cp:revision>
  <cp:lastPrinted>2019-02-15T02:07:00Z</cp:lastPrinted>
  <dcterms:created xsi:type="dcterms:W3CDTF">2021-01-22T02:23:00Z</dcterms:created>
  <dcterms:modified xsi:type="dcterms:W3CDTF">2021-02-23T02:42:13Z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