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1 -->
  <w:body>
    <w:p>
      <w:pPr>
        <w:rPr>
          <w:rFonts w:ascii="Arial" w:eastAsia="Arial" w:hAnsi="Arial" w:cs="Arial"/>
          <w:b/>
          <w:sz w:val="36"/>
        </w:rPr>
      </w:pPr>
      <w:r>
        <w:rPr>
          <w:rFonts w:ascii="Arial" w:eastAsia="Arial" w:hAnsi="Arial" w:cs="Arial"/>
          <w:b/>
          <w:sz w:val="36"/>
        </w:rPr>
        <w:t>监督索引号53012670331200000</w:t>
      </w:r>
    </w:p>
    <w:p>
      <w:pPr>
        <w:jc w:val="center"/>
        <w:rPr>
          <w:rFonts w:ascii="方正小标宋简体" w:eastAsia="方正小标宋简体"/>
          <w:sz w:val="36"/>
          <w:szCs w:val="36"/>
        </w:rPr>
      </w:pPr>
      <w:r>
        <w:rPr>
          <w:rFonts w:ascii="方正小标宋简体" w:eastAsia="方正小标宋简体" w:hAnsi="方正小标宋简体" w:cs="方正小标宋简体" w:hint="eastAsia"/>
          <w:sz w:val="36"/>
          <w:szCs w:val="36"/>
          <w:lang w:val="en-US" w:eastAsia="zh-CN"/>
        </w:rPr>
        <w:t>石林彝族自治县公安局2021</w:t>
      </w:r>
      <w:r>
        <w:rPr>
          <w:rFonts w:ascii="方正小标宋简体" w:eastAsia="方正小标宋简体" w:hAnsi="方正小标宋简体" w:cs="方正小标宋简体" w:hint="eastAsia"/>
          <w:sz w:val="36"/>
          <w:szCs w:val="36"/>
        </w:rPr>
        <w:t>年预算公开</w:t>
      </w:r>
      <w:r>
        <w:rPr>
          <w:rFonts w:ascii="方正小标宋简体" w:eastAsia="方正小标宋简体" w:hint="eastAsia"/>
          <w:sz w:val="36"/>
          <w:szCs w:val="36"/>
        </w:rPr>
        <w:t>目录</w:t>
      </w:r>
    </w:p>
    <w:p>
      <w:pPr>
        <w:jc w:val="left"/>
        <w:rPr>
          <w:rFonts w:ascii="黑体" w:eastAsia="黑体" w:hAnsi="黑体"/>
          <w:sz w:val="30"/>
          <w:szCs w:val="30"/>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黑体" w:eastAsia="黑体" w:hAnsi="黑体"/>
          <w:sz w:val="30"/>
          <w:szCs w:val="30"/>
        </w:rPr>
      </w:pPr>
      <w:r>
        <w:rPr>
          <w:rFonts w:ascii="黑体" w:eastAsia="黑体" w:hAnsi="黑体" w:hint="eastAsia"/>
          <w:sz w:val="30"/>
          <w:szCs w:val="30"/>
        </w:rPr>
        <w:t xml:space="preserve">第一部分 </w:t>
      </w:r>
      <w:r>
        <w:rPr>
          <w:rFonts w:ascii="黑体" w:eastAsia="黑体" w:hAnsi="黑体" w:hint="eastAsia"/>
          <w:sz w:val="30"/>
          <w:szCs w:val="30"/>
          <w:lang w:eastAsia="zh-CN"/>
        </w:rPr>
        <w:t>石林彝族自治县公安局</w:t>
      </w:r>
      <w:r>
        <w:rPr>
          <w:rFonts w:ascii="黑体" w:eastAsia="黑体" w:hAnsi="黑体" w:hint="eastAsia"/>
          <w:sz w:val="30"/>
          <w:szCs w:val="30"/>
        </w:rPr>
        <w:t>2021年部门预算编制说明</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黑体" w:eastAsia="黑体" w:hAnsi="黑体"/>
          <w:sz w:val="30"/>
          <w:szCs w:val="30"/>
        </w:rPr>
      </w:pPr>
      <w:r>
        <w:rPr>
          <w:rFonts w:ascii="黑体" w:eastAsia="黑体" w:hAnsi="黑体" w:hint="eastAsia"/>
          <w:sz w:val="30"/>
          <w:szCs w:val="30"/>
        </w:rPr>
        <w:t xml:space="preserve">第二部分 </w:t>
      </w:r>
      <w:r>
        <w:rPr>
          <w:rFonts w:ascii="黑体" w:eastAsia="黑体" w:hAnsi="黑体" w:hint="eastAsia"/>
          <w:sz w:val="30"/>
          <w:szCs w:val="30"/>
          <w:lang w:eastAsia="zh-CN"/>
        </w:rPr>
        <w:t>石林彝族自治县公安局</w:t>
      </w:r>
      <w:r>
        <w:rPr>
          <w:rFonts w:ascii="黑体" w:eastAsia="黑体" w:hAnsi="黑体" w:hint="eastAsia"/>
          <w:sz w:val="30"/>
          <w:szCs w:val="30"/>
        </w:rPr>
        <w:t>2021年部门预算表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Times New Roman" w:eastAsia="仿宋_GB2312" w:hAnsi="Times New Roman" w:hint="eastAsia"/>
          <w:sz w:val="30"/>
          <w:szCs w:val="30"/>
        </w:rPr>
      </w:pPr>
      <w:r>
        <w:rPr>
          <w:rFonts w:ascii="Times New Roman" w:eastAsia="仿宋_GB2312" w:hAnsi="Times New Roman" w:hint="eastAsia"/>
          <w:sz w:val="30"/>
          <w:szCs w:val="30"/>
        </w:rPr>
        <w:t>一、部门财务收支预算总表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Times New Roman" w:eastAsia="仿宋_GB2312" w:hAnsi="Times New Roman" w:hint="eastAsia"/>
          <w:sz w:val="30"/>
          <w:szCs w:val="30"/>
        </w:rPr>
      </w:pPr>
      <w:r>
        <w:rPr>
          <w:rFonts w:ascii="Times New Roman" w:eastAsia="仿宋_GB2312" w:hAnsi="Times New Roman" w:hint="eastAsia"/>
          <w:sz w:val="30"/>
          <w:szCs w:val="30"/>
        </w:rPr>
        <w:t>二、部门收入预算表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Times New Roman" w:eastAsia="仿宋_GB2312" w:hAnsi="Times New Roman" w:hint="eastAsia"/>
          <w:sz w:val="30"/>
          <w:szCs w:val="30"/>
        </w:rPr>
      </w:pPr>
      <w:r>
        <w:rPr>
          <w:rFonts w:ascii="Times New Roman" w:eastAsia="仿宋_GB2312" w:hAnsi="Times New Roman" w:hint="eastAsia"/>
          <w:sz w:val="30"/>
          <w:szCs w:val="30"/>
        </w:rPr>
        <w:t>三、部门支出预算表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Times New Roman" w:eastAsia="仿宋_GB2312" w:hAnsi="Times New Roman" w:hint="eastAsia"/>
          <w:sz w:val="30"/>
          <w:szCs w:val="30"/>
        </w:rPr>
      </w:pPr>
      <w:r>
        <w:rPr>
          <w:rFonts w:ascii="Times New Roman" w:eastAsia="仿宋_GB2312" w:hAnsi="Times New Roman" w:hint="eastAsia"/>
          <w:sz w:val="30"/>
          <w:szCs w:val="30"/>
        </w:rPr>
        <w:t>四、部门财政拨款收支预算总表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Times New Roman" w:eastAsia="仿宋_GB2312" w:hAnsi="Times New Roman" w:hint="eastAsia"/>
          <w:sz w:val="30"/>
          <w:szCs w:val="30"/>
        </w:rPr>
      </w:pPr>
      <w:r>
        <w:rPr>
          <w:rFonts w:ascii="Times New Roman" w:eastAsia="仿宋_GB2312" w:hAnsi="Times New Roman" w:hint="eastAsia"/>
          <w:sz w:val="30"/>
          <w:szCs w:val="30"/>
        </w:rPr>
        <w:t>五、财政拨款“三公”经费支出预算表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Times New Roman" w:eastAsia="仿宋_GB2312" w:hAnsi="Times New Roman" w:hint="eastAsia"/>
          <w:sz w:val="30"/>
          <w:szCs w:val="30"/>
        </w:rPr>
      </w:pPr>
      <w:r>
        <w:rPr>
          <w:rFonts w:ascii="Times New Roman" w:eastAsia="仿宋_GB2312" w:hAnsi="Times New Roman" w:hint="eastAsia"/>
          <w:sz w:val="30"/>
          <w:szCs w:val="30"/>
        </w:rPr>
        <w:t>六、部门一般公共预算支出预算表（按功能科目分类）</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Times New Roman" w:eastAsia="仿宋_GB2312" w:hAnsi="Times New Roman" w:hint="eastAsia"/>
          <w:sz w:val="30"/>
          <w:szCs w:val="30"/>
        </w:rPr>
      </w:pPr>
      <w:r>
        <w:rPr>
          <w:rFonts w:ascii="Times New Roman" w:eastAsia="仿宋_GB2312" w:hAnsi="Times New Roman" w:hint="eastAsia"/>
          <w:sz w:val="30"/>
          <w:szCs w:val="30"/>
        </w:rPr>
        <w:t>七、部门一般公共预算“三公”经费支出预算表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Times New Roman" w:eastAsia="仿宋_GB2312" w:hAnsi="Times New Roman" w:hint="eastAsia"/>
          <w:sz w:val="30"/>
          <w:szCs w:val="30"/>
        </w:rPr>
      </w:pPr>
      <w:r>
        <w:rPr>
          <w:rFonts w:ascii="Times New Roman" w:eastAsia="仿宋_GB2312" w:hAnsi="Times New Roman" w:hint="eastAsia"/>
          <w:sz w:val="30"/>
          <w:szCs w:val="30"/>
        </w:rPr>
        <w:t>八、部门基本支出预算表（人员类、运转类公用经费项目）</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Times New Roman" w:eastAsia="仿宋_GB2312" w:hAnsi="Times New Roman" w:hint="eastAsia"/>
          <w:sz w:val="30"/>
          <w:szCs w:val="30"/>
          <w:lang w:eastAsia="zh-CN"/>
        </w:rPr>
      </w:pPr>
      <w:r>
        <w:rPr>
          <w:rFonts w:ascii="Times New Roman" w:eastAsia="仿宋_GB2312" w:hAnsi="Times New Roman" w:hint="eastAsia"/>
          <w:sz w:val="30"/>
          <w:szCs w:val="30"/>
        </w:rPr>
        <w:t>九、部门项目支出预算表（其他运转类、特定目标类项目）</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Times New Roman" w:eastAsia="仿宋_GB2312" w:hAnsi="Times New Roman" w:hint="eastAsia"/>
          <w:sz w:val="30"/>
          <w:szCs w:val="30"/>
        </w:rPr>
      </w:pPr>
      <w:r>
        <w:rPr>
          <w:rFonts w:ascii="Times New Roman" w:eastAsia="仿宋_GB2312" w:hAnsi="Times New Roman" w:hint="eastAsia"/>
          <w:sz w:val="30"/>
          <w:szCs w:val="30"/>
        </w:rPr>
        <w:t>十、部门政府性基金预算支出预算表（按功能科目分类）</w:t>
      </w:r>
      <w:r>
        <w:rPr>
          <w:rFonts w:eastAsia="仿宋_GB2312" w:hint="eastAsia"/>
          <w:sz w:val="30"/>
          <w:szCs w:val="30"/>
          <w:lang w:eastAsia="zh-CN"/>
        </w:rPr>
        <w:t>空表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Times New Roman" w:eastAsia="仿宋_GB2312" w:hAnsi="Times New Roman" w:hint="eastAsia"/>
          <w:sz w:val="30"/>
          <w:szCs w:val="30"/>
          <w:highlight w:val="none"/>
        </w:rPr>
      </w:pPr>
      <w:r>
        <w:rPr>
          <w:rFonts w:eastAsia="仿宋_GB2312" w:hint="eastAsia"/>
          <w:sz w:val="30"/>
          <w:szCs w:val="30"/>
          <w:highlight w:val="none"/>
        </w:rPr>
        <w:t>十一、</w:t>
      </w:r>
      <w:r>
        <w:rPr>
          <w:rFonts w:ascii="Times New Roman" w:eastAsia="仿宋_GB2312" w:hAnsi="Times New Roman" w:hint="eastAsia"/>
          <w:sz w:val="30"/>
          <w:szCs w:val="30"/>
          <w:highlight w:val="none"/>
        </w:rPr>
        <w:t>财政拨款支出预算表（按经济科目分类）</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eastAsia="仿宋_GB2312"/>
          <w:sz w:val="30"/>
          <w:szCs w:val="30"/>
        </w:rPr>
      </w:pPr>
      <w:r>
        <w:rPr>
          <w:rFonts w:eastAsia="仿宋_GB2312" w:hint="eastAsia"/>
          <w:sz w:val="30"/>
          <w:szCs w:val="30"/>
        </w:rPr>
        <w:t>十二、</w:t>
      </w:r>
      <w:r>
        <w:rPr>
          <w:rFonts w:eastAsia="仿宋_GB2312" w:hint="eastAsia"/>
          <w:sz w:val="30"/>
          <w:szCs w:val="30"/>
          <w:lang w:val="en-US" w:eastAsia="zh-CN"/>
        </w:rPr>
        <w:t>县（区）</w:t>
      </w:r>
      <w:r>
        <w:rPr>
          <w:rFonts w:eastAsia="仿宋_GB2312" w:hint="eastAsia"/>
          <w:sz w:val="30"/>
          <w:szCs w:val="30"/>
        </w:rPr>
        <w:t>本级项目支出绩效目标表</w:t>
      </w:r>
      <w:r>
        <w:rPr>
          <w:rFonts w:eastAsia="仿宋_GB2312" w:hint="eastAsia"/>
          <w:sz w:val="30"/>
          <w:szCs w:val="30"/>
          <w:lang w:val="en-US" w:eastAsia="zh-CN"/>
        </w:rPr>
        <w:t>-1</w:t>
      </w:r>
      <w:r>
        <w:rPr>
          <w:rFonts w:eastAsia="仿宋_GB2312" w:hint="eastAsia"/>
          <w:sz w:val="30"/>
          <w:szCs w:val="30"/>
        </w:rPr>
        <w:t>（本次下达）</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eastAsia="仿宋_GB2312" w:hint="eastAsia"/>
          <w:sz w:val="30"/>
          <w:szCs w:val="30"/>
        </w:rPr>
      </w:pPr>
      <w:r>
        <w:rPr>
          <w:rFonts w:eastAsia="仿宋_GB2312" w:hint="eastAsia"/>
          <w:sz w:val="30"/>
          <w:szCs w:val="30"/>
        </w:rPr>
        <w:t>十三、</w:t>
      </w:r>
      <w:r>
        <w:rPr>
          <w:rFonts w:eastAsia="仿宋_GB2312" w:hint="eastAsia"/>
          <w:sz w:val="30"/>
          <w:szCs w:val="30"/>
          <w:lang w:val="en-US" w:eastAsia="zh-CN"/>
        </w:rPr>
        <w:t>县（区）</w:t>
      </w:r>
      <w:r>
        <w:rPr>
          <w:rFonts w:eastAsia="仿宋_GB2312" w:hint="eastAsia"/>
          <w:sz w:val="30"/>
          <w:szCs w:val="30"/>
        </w:rPr>
        <w:t>本级项目支出绩效目标表</w:t>
      </w:r>
      <w:r>
        <w:rPr>
          <w:rFonts w:eastAsia="仿宋_GB2312" w:hint="eastAsia"/>
          <w:sz w:val="30"/>
          <w:szCs w:val="30"/>
          <w:lang w:val="en-US" w:eastAsia="zh-CN"/>
        </w:rPr>
        <w:t>-2</w:t>
      </w:r>
      <w:r>
        <w:rPr>
          <w:rFonts w:eastAsia="仿宋_GB2312" w:hint="eastAsia"/>
          <w:sz w:val="30"/>
          <w:szCs w:val="30"/>
        </w:rPr>
        <w:t>（另文下达）</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eastAsia="仿宋_GB2312"/>
          <w:sz w:val="30"/>
          <w:szCs w:val="30"/>
        </w:rPr>
      </w:pPr>
      <w:r>
        <w:rPr>
          <w:rFonts w:eastAsia="仿宋_GB2312" w:hint="eastAsia"/>
          <w:sz w:val="30"/>
          <w:szCs w:val="30"/>
        </w:rPr>
        <w:t>十四、对下转移支付预算表</w:t>
      </w:r>
      <w:r>
        <w:rPr>
          <w:rFonts w:eastAsia="仿宋_GB2312" w:hint="eastAsia"/>
          <w:sz w:val="30"/>
          <w:szCs w:val="30"/>
          <w:lang w:eastAsia="zh-CN"/>
        </w:rPr>
        <w:t>（空表）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eastAsia="仿宋_GB2312" w:hint="eastAsia"/>
          <w:sz w:val="30"/>
          <w:szCs w:val="30"/>
        </w:rPr>
      </w:pPr>
      <w:r>
        <w:rPr>
          <w:rFonts w:eastAsia="仿宋_GB2312" w:hint="eastAsia"/>
          <w:sz w:val="30"/>
          <w:szCs w:val="30"/>
        </w:rPr>
        <w:t>十五、对下转移支付绩效目标表</w:t>
      </w:r>
      <w:r>
        <w:rPr>
          <w:rFonts w:eastAsia="仿宋_GB2312" w:hint="eastAsia"/>
          <w:sz w:val="30"/>
          <w:szCs w:val="30"/>
          <w:lang w:eastAsia="zh-CN"/>
        </w:rPr>
        <w:t>（空表）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eastAsia="仿宋_GB2312"/>
          <w:sz w:val="30"/>
          <w:szCs w:val="30"/>
        </w:rPr>
      </w:pPr>
      <w:r>
        <w:rPr>
          <w:rFonts w:eastAsia="仿宋_GB2312" w:hint="eastAsia"/>
          <w:sz w:val="30"/>
          <w:szCs w:val="30"/>
        </w:rPr>
        <w:t>十六、部门新增资产配置表</w:t>
      </w:r>
      <w:r>
        <w:rPr>
          <w:rFonts w:eastAsia="仿宋_GB2312" w:hint="eastAsia"/>
          <w:sz w:val="30"/>
          <w:szCs w:val="30"/>
          <w:lang w:eastAsia="zh-CN"/>
        </w:rPr>
        <w:t>（空表）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eastAsia="仿宋_GB2312"/>
          <w:sz w:val="30"/>
          <w:szCs w:val="30"/>
        </w:rPr>
      </w:pPr>
      <w:r>
        <w:rPr>
          <w:rFonts w:eastAsia="仿宋_GB2312" w:hint="eastAsia"/>
          <w:sz w:val="30"/>
          <w:szCs w:val="30"/>
        </w:rPr>
        <w:t>十七、部门政府采购预算表</w:t>
      </w:r>
      <w:r>
        <w:rPr>
          <w:rFonts w:eastAsia="仿宋_GB2312" w:hint="eastAsia"/>
          <w:sz w:val="30"/>
          <w:szCs w:val="30"/>
          <w:lang w:eastAsia="zh-CN"/>
        </w:rPr>
        <w:t>（空表）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eastAsia="仿宋_GB2312" w:hint="eastAsia"/>
          <w:sz w:val="30"/>
          <w:szCs w:val="30"/>
        </w:rPr>
      </w:pPr>
      <w:r>
        <w:rPr>
          <w:rFonts w:eastAsia="仿宋_GB2312" w:hint="eastAsia"/>
          <w:sz w:val="30"/>
          <w:szCs w:val="30"/>
        </w:rPr>
        <w:t>十八、部门政府购买服务预算表</w:t>
      </w:r>
      <w:r>
        <w:rPr>
          <w:rFonts w:eastAsia="仿宋_GB2312" w:hint="eastAsia"/>
          <w:sz w:val="30"/>
          <w:szCs w:val="30"/>
          <w:lang w:eastAsia="zh-CN"/>
        </w:rPr>
        <w:t>（空表）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eastAsia="仿宋_GB2312"/>
          <w:sz w:val="30"/>
          <w:szCs w:val="30"/>
        </w:rPr>
      </w:pPr>
      <w:r>
        <w:rPr>
          <w:rFonts w:eastAsia="仿宋_GB2312" w:hint="eastAsia"/>
          <w:sz w:val="30"/>
          <w:szCs w:val="30"/>
        </w:rPr>
        <w:t>十九、部门整体支出绩效目标表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eastAsia="仿宋_GB2312"/>
          <w:sz w:val="30"/>
          <w:szCs w:val="30"/>
        </w:rPr>
      </w:pPr>
      <w:r>
        <w:rPr>
          <w:rFonts w:eastAsia="仿宋_GB2312" w:hint="eastAsia"/>
          <w:sz w:val="30"/>
          <w:szCs w:val="30"/>
        </w:rPr>
        <w:t>二十、部门</w:t>
      </w:r>
      <w:r>
        <w:rPr>
          <w:rFonts w:eastAsia="仿宋_GB2312" w:hint="eastAsia"/>
          <w:sz w:val="30"/>
          <w:szCs w:val="30"/>
          <w:lang w:val="en-US" w:eastAsia="zh-CN"/>
        </w:rPr>
        <w:t>单位</w:t>
      </w:r>
      <w:r>
        <w:rPr>
          <w:rFonts w:eastAsia="仿宋_GB2312" w:hint="eastAsia"/>
          <w:sz w:val="30"/>
          <w:szCs w:val="30"/>
        </w:rPr>
        <w:t>基本信息表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eastAsia="仿宋_GB2312" w:hint="eastAsia"/>
          <w:sz w:val="30"/>
          <w:szCs w:val="30"/>
        </w:rPr>
      </w:pPr>
      <w:r>
        <w:rPr>
          <w:rFonts w:eastAsia="仿宋_GB2312" w:hint="eastAsia"/>
          <w:sz w:val="30"/>
          <w:szCs w:val="30"/>
        </w:rPr>
        <w:t>二十一、行政事业单位</w:t>
      </w:r>
      <w:r>
        <w:rPr>
          <w:rFonts w:eastAsia="仿宋_GB2312" w:hint="eastAsia"/>
          <w:sz w:val="30"/>
          <w:szCs w:val="30"/>
          <w:lang w:val="en-US" w:eastAsia="zh-CN"/>
        </w:rPr>
        <w:t>资产</w:t>
      </w:r>
      <w:r>
        <w:rPr>
          <w:rFonts w:eastAsia="仿宋_GB2312" w:hint="eastAsia"/>
          <w:sz w:val="30"/>
          <w:szCs w:val="30"/>
        </w:rPr>
        <w:t>情况表</w:t>
      </w:r>
    </w:p>
    <w:p>
      <w:pPr>
        <w:widowControl/>
        <w:jc w:val="center"/>
        <w:rPr>
          <w:rFonts w:ascii="方正小标宋简体" w:eastAsia="方正小标宋简体" w:hint="eastAsia"/>
          <w:kern w:val="0"/>
          <w:sz w:val="36"/>
          <w:szCs w:val="36"/>
          <w:lang w:eastAsia="zh-CN"/>
        </w:rPr>
      </w:pPr>
    </w:p>
    <w:p>
      <w:pPr>
        <w:widowControl/>
        <w:jc w:val="center"/>
        <w:rPr>
          <w:rFonts w:ascii="方正小标宋简体" w:eastAsia="方正小标宋简体"/>
          <w:kern w:val="0"/>
          <w:sz w:val="36"/>
          <w:szCs w:val="36"/>
        </w:rPr>
      </w:pPr>
      <w:r>
        <w:rPr>
          <w:rFonts w:ascii="方正小标宋简体" w:eastAsia="方正小标宋简体" w:hAnsi="方正小标宋简体" w:cs="方正小标宋简体" w:hint="eastAsia"/>
          <w:sz w:val="36"/>
          <w:szCs w:val="36"/>
          <w:lang w:val="en-US" w:eastAsia="zh-CN"/>
        </w:rPr>
        <w:t>石林彝族自治县公安局</w:t>
      </w:r>
      <w:r>
        <w:rPr>
          <w:rFonts w:ascii="方正小标宋简体" w:eastAsia="方正小标宋简体" w:hint="eastAsia"/>
          <w:kern w:val="0"/>
          <w:sz w:val="36"/>
          <w:szCs w:val="36"/>
        </w:rPr>
        <w:t>2021年部门预算编制说明</w:t>
      </w:r>
    </w:p>
    <w:p>
      <w:pPr>
        <w:widowControl/>
        <w:jc w:val="left"/>
        <w:rPr>
          <w:rFonts w:ascii="黑体" w:eastAsia="黑体" w:hAnsi="黑体"/>
          <w:kern w:val="0"/>
          <w:sz w:val="30"/>
          <w:szCs w:val="30"/>
        </w:rPr>
      </w:pPr>
    </w:p>
    <w:p>
      <w:pPr>
        <w:widowControl/>
        <w:ind w:firstLine="450" w:firstLineChars="150"/>
        <w:jc w:val="left"/>
        <w:rPr>
          <w:rFonts w:ascii="黑体" w:eastAsia="黑体" w:hAnsi="黑体"/>
          <w:kern w:val="0"/>
          <w:sz w:val="30"/>
          <w:szCs w:val="30"/>
        </w:rPr>
      </w:pPr>
      <w:r>
        <w:rPr>
          <w:rFonts w:ascii="黑体" w:eastAsia="黑体" w:hAnsi="黑体"/>
          <w:kern w:val="0"/>
          <w:sz w:val="30"/>
          <w:szCs w:val="30"/>
        </w:rPr>
        <w:t>一、基本职能及主要工作</w:t>
      </w:r>
    </w:p>
    <w:p>
      <w:pPr>
        <w:widowControl/>
        <w:ind w:firstLine="300" w:firstLineChars="100"/>
        <w:jc w:val="left"/>
        <w:rPr>
          <w:rFonts w:ascii="楷体_GB2312" w:eastAsia="楷体_GB2312"/>
          <w:b/>
          <w:kern w:val="0"/>
          <w:sz w:val="30"/>
          <w:szCs w:val="30"/>
        </w:rPr>
      </w:pPr>
      <w:r>
        <w:rPr>
          <w:rFonts w:ascii="楷体_GB2312" w:eastAsia="楷体_GB2312" w:hint="eastAsia"/>
          <w:kern w:val="0"/>
          <w:sz w:val="30"/>
          <w:szCs w:val="30"/>
        </w:rPr>
        <w:t>（一）部门主要职责</w:t>
      </w:r>
    </w:p>
    <w:p>
      <w:pPr>
        <w:ind w:firstLine="627" w:firstLineChars="196"/>
        <w:rPr>
          <w:rFonts w:ascii="仿宋_GB2312" w:eastAsia="仿宋_GB2312"/>
          <w:sz w:val="32"/>
          <w:szCs w:val="32"/>
        </w:rPr>
      </w:pPr>
      <w:r>
        <w:rPr>
          <w:rFonts w:ascii="仿宋_GB2312" w:eastAsia="仿宋_GB2312" w:hAnsi="宋体" w:cs="宋体" w:hint="eastAsia"/>
          <w:kern w:val="0"/>
          <w:sz w:val="32"/>
          <w:szCs w:val="32"/>
        </w:rPr>
        <w:t>1.</w:t>
      </w:r>
      <w:r>
        <w:rPr>
          <w:rFonts w:ascii="仿宋_GB2312" w:eastAsia="仿宋_GB2312" w:hint="eastAsia"/>
          <w:sz w:val="32"/>
          <w:szCs w:val="32"/>
        </w:rPr>
        <w:t>贯彻执行党和国家关于公安工作的路线、方针、政策和法律法规，组织、指导、检查、监督全县公安工作。</w:t>
      </w:r>
    </w:p>
    <w:p>
      <w:pPr>
        <w:ind w:firstLine="627" w:firstLineChars="196"/>
        <w:rPr>
          <w:rFonts w:ascii="仿宋_GB2312" w:eastAsia="仿宋_GB2312" w:hAnsi="宋体" w:cs="宋体"/>
          <w:kern w:val="0"/>
          <w:sz w:val="32"/>
          <w:szCs w:val="32"/>
        </w:rPr>
      </w:pPr>
      <w:r>
        <w:rPr>
          <w:rFonts w:ascii="仿宋_GB2312" w:eastAsia="仿宋_GB2312" w:hAnsi="宋体" w:cs="宋体" w:hint="eastAsia"/>
          <w:kern w:val="0"/>
          <w:sz w:val="32"/>
          <w:szCs w:val="32"/>
        </w:rPr>
        <w:t>2.预防、制止和侦查违法犯罪活动。</w:t>
      </w:r>
    </w:p>
    <w:p>
      <w:pPr>
        <w:ind w:firstLine="627" w:firstLineChars="196"/>
        <w:rPr>
          <w:rFonts w:ascii="仿宋_GB2312" w:eastAsia="仿宋_GB2312" w:hAnsi="宋体" w:cs="宋体"/>
          <w:kern w:val="0"/>
          <w:sz w:val="32"/>
          <w:szCs w:val="32"/>
        </w:rPr>
      </w:pPr>
      <w:r>
        <w:rPr>
          <w:rFonts w:ascii="仿宋_GB2312" w:eastAsia="仿宋_GB2312" w:hAnsi="宋体" w:cs="宋体" w:hint="eastAsia"/>
          <w:kern w:val="0"/>
          <w:sz w:val="32"/>
          <w:szCs w:val="32"/>
        </w:rPr>
        <w:t>3.防范、打击恐怖活动。</w:t>
      </w:r>
    </w:p>
    <w:p>
      <w:pPr>
        <w:ind w:firstLine="624" w:firstLineChars="195"/>
        <w:rPr>
          <w:rFonts w:ascii="仿宋_GB2312" w:eastAsia="仿宋_GB2312" w:hAnsi="宋体" w:cs="宋体"/>
          <w:kern w:val="0"/>
          <w:sz w:val="32"/>
          <w:szCs w:val="32"/>
        </w:rPr>
      </w:pPr>
      <w:r>
        <w:rPr>
          <w:rFonts w:ascii="仿宋_GB2312" w:eastAsia="仿宋_GB2312" w:hAnsi="宋体" w:cs="宋体" w:hint="eastAsia"/>
          <w:kern w:val="0"/>
          <w:sz w:val="32"/>
          <w:szCs w:val="32"/>
        </w:rPr>
        <w:t>4.维护社会治安秩序，制止危害社会治安秩序的行为。</w:t>
      </w:r>
    </w:p>
    <w:p>
      <w:pPr>
        <w:ind w:firstLine="640" w:firstLineChars="200"/>
        <w:rPr>
          <w:rFonts w:ascii="仿宋_GB2312" w:eastAsia="仿宋_GB2312"/>
          <w:sz w:val="32"/>
          <w:szCs w:val="32"/>
        </w:rPr>
      </w:pPr>
      <w:r>
        <w:rPr>
          <w:rFonts w:ascii="仿宋_GB2312" w:eastAsia="仿宋_GB2312" w:hAnsi="宋体" w:cs="宋体" w:hint="eastAsia"/>
          <w:kern w:val="0"/>
          <w:sz w:val="32"/>
          <w:szCs w:val="32"/>
        </w:rPr>
        <w:t>5.</w:t>
      </w:r>
      <w:r>
        <w:rPr>
          <w:rFonts w:ascii="仿宋_GB2312" w:eastAsia="仿宋_GB2312" w:hint="eastAsia"/>
          <w:sz w:val="32"/>
          <w:szCs w:val="32"/>
        </w:rPr>
        <w:t>维护交通安全和交通秩序，处理交通事故，加强车辆及驾驶员的管理。</w:t>
      </w:r>
    </w:p>
    <w:p>
      <w:pPr>
        <w:ind w:firstLine="640" w:firstLineChars="200"/>
        <w:rPr>
          <w:rFonts w:ascii="仿宋_GB2312" w:eastAsia="仿宋_GB2312"/>
          <w:sz w:val="32"/>
          <w:szCs w:val="32"/>
        </w:rPr>
      </w:pPr>
      <w:r>
        <w:rPr>
          <w:rFonts w:ascii="仿宋_GB2312" w:eastAsia="仿宋_GB2312" w:hint="eastAsia"/>
          <w:sz w:val="32"/>
          <w:szCs w:val="32"/>
        </w:rPr>
        <w:t>6. 指导、监督、组织实施全县消防工作。</w:t>
      </w:r>
      <w:r>
        <w:rPr>
          <w:rFonts w:eastAsia="仿宋_GB2312" w:hint="eastAsia"/>
          <w:sz w:val="32"/>
          <w:szCs w:val="32"/>
        </w:rPr>
        <w:t> </w:t>
      </w:r>
    </w:p>
    <w:p>
      <w:pPr>
        <w:ind w:firstLine="624" w:firstLineChars="195"/>
        <w:rPr>
          <w:rFonts w:ascii="仿宋_GB2312" w:eastAsia="仿宋_GB2312"/>
          <w:sz w:val="32"/>
          <w:szCs w:val="32"/>
        </w:rPr>
      </w:pPr>
      <w:r>
        <w:rPr>
          <w:rFonts w:ascii="仿宋_GB2312" w:eastAsia="仿宋_GB2312" w:hAnsi="宋体" w:cs="宋体" w:hint="eastAsia"/>
          <w:kern w:val="0"/>
          <w:sz w:val="32"/>
          <w:szCs w:val="32"/>
        </w:rPr>
        <w:t>7.</w:t>
      </w:r>
      <w:r>
        <w:rPr>
          <w:rFonts w:ascii="仿宋_GB2312" w:eastAsia="仿宋_GB2312" w:hint="eastAsia"/>
          <w:sz w:val="32"/>
          <w:szCs w:val="32"/>
        </w:rPr>
        <w:t xml:space="preserve">依法管理户口、居民身份证、枪支弹药、管制刀具和易燃易爆、剧毒、放射性等危险物品和特种行业的管理工作。   </w:t>
      </w:r>
    </w:p>
    <w:p>
      <w:pPr>
        <w:ind w:firstLine="640" w:firstLineChars="200"/>
        <w:rPr>
          <w:rFonts w:ascii="仿宋_GB2312" w:eastAsia="仿宋_GB2312"/>
          <w:sz w:val="32"/>
          <w:szCs w:val="32"/>
        </w:rPr>
      </w:pPr>
      <w:r>
        <w:rPr>
          <w:rFonts w:ascii="仿宋_GB2312" w:eastAsia="仿宋_GB2312" w:hint="eastAsia"/>
          <w:sz w:val="32"/>
          <w:szCs w:val="32"/>
        </w:rPr>
        <w:t>8. 组织、指导出境、入境和外国人在我县居留、旅行的有关管理工作。</w:t>
      </w:r>
      <w:r>
        <w:rPr>
          <w:rFonts w:eastAsia="仿宋_GB2312" w:hint="eastAsia"/>
          <w:sz w:val="32"/>
          <w:szCs w:val="32"/>
        </w:rPr>
        <w:t> </w:t>
      </w:r>
    </w:p>
    <w:p>
      <w:pPr>
        <w:ind w:firstLine="627" w:firstLineChars="196"/>
        <w:rPr>
          <w:rFonts w:ascii="仿宋_GB2312" w:eastAsia="仿宋_GB2312" w:hAnsi="宋体" w:cs="宋体"/>
          <w:kern w:val="0"/>
          <w:sz w:val="32"/>
          <w:szCs w:val="32"/>
        </w:rPr>
      </w:pPr>
      <w:r>
        <w:rPr>
          <w:rFonts w:ascii="仿宋_GB2312" w:eastAsia="仿宋_GB2312" w:hAnsi="宋体" w:cs="宋体" w:hint="eastAsia"/>
          <w:kern w:val="0"/>
          <w:sz w:val="32"/>
          <w:szCs w:val="32"/>
        </w:rPr>
        <w:t>9.警卫国家规定的特定人员、守卫重要场所和设施。</w:t>
      </w:r>
    </w:p>
    <w:p>
      <w:pPr>
        <w:ind w:firstLine="627" w:firstLineChars="196"/>
        <w:rPr>
          <w:rFonts w:ascii="仿宋_GB2312" w:eastAsia="仿宋_GB2312"/>
          <w:sz w:val="32"/>
          <w:szCs w:val="32"/>
        </w:rPr>
      </w:pPr>
      <w:r>
        <w:rPr>
          <w:rFonts w:ascii="仿宋_GB2312" w:eastAsia="仿宋_GB2312" w:hAnsi="宋体" w:cs="宋体" w:hint="eastAsia"/>
          <w:kern w:val="0"/>
          <w:sz w:val="32"/>
          <w:szCs w:val="32"/>
        </w:rPr>
        <w:t>10.</w:t>
      </w:r>
      <w:r>
        <w:rPr>
          <w:rFonts w:ascii="仿宋_GB2312" w:eastAsia="仿宋_GB2312" w:hint="eastAsia"/>
          <w:sz w:val="32"/>
          <w:szCs w:val="32"/>
        </w:rPr>
        <w:t>指导、监督、实施全县公安机关依法承担的执行刑罚和监督、考察工作。</w:t>
      </w:r>
    </w:p>
    <w:p>
      <w:pPr>
        <w:ind w:firstLine="627" w:firstLineChars="196"/>
        <w:rPr>
          <w:rFonts w:ascii="仿宋_GB2312" w:eastAsia="仿宋_GB2312"/>
          <w:sz w:val="32"/>
          <w:szCs w:val="32"/>
        </w:rPr>
      </w:pPr>
      <w:r>
        <w:rPr>
          <w:rFonts w:ascii="仿宋_GB2312" w:eastAsia="仿宋_GB2312" w:hint="eastAsia"/>
          <w:sz w:val="32"/>
          <w:szCs w:val="32"/>
        </w:rPr>
        <w:t>11.指导、监督、实施对看守所、治安拘留所的管理工作。</w:t>
      </w:r>
    </w:p>
    <w:p>
      <w:pPr>
        <w:ind w:firstLine="627" w:firstLineChars="196"/>
        <w:rPr>
          <w:rFonts w:ascii="仿宋_GB2312" w:eastAsia="仿宋_GB2312" w:hAnsi="宋体" w:cs="宋体"/>
          <w:kern w:val="0"/>
          <w:sz w:val="32"/>
          <w:szCs w:val="32"/>
        </w:rPr>
      </w:pPr>
      <w:r>
        <w:rPr>
          <w:rFonts w:ascii="仿宋_GB2312" w:eastAsia="仿宋_GB2312" w:hint="eastAsia"/>
          <w:sz w:val="32"/>
          <w:szCs w:val="32"/>
        </w:rPr>
        <w:t>12.</w:t>
      </w:r>
      <w:r>
        <w:rPr>
          <w:rFonts w:ascii="仿宋_GB2312" w:eastAsia="仿宋_GB2312" w:hAnsi="宋体" w:cs="宋体" w:hint="eastAsia"/>
          <w:kern w:val="0"/>
          <w:sz w:val="32"/>
          <w:szCs w:val="32"/>
        </w:rPr>
        <w:t>管理集会、游行和示威活动。</w:t>
      </w:r>
    </w:p>
    <w:p>
      <w:pPr>
        <w:ind w:firstLine="627" w:firstLineChars="196"/>
        <w:rPr>
          <w:rFonts w:ascii="仿宋_GB2312" w:eastAsia="仿宋_GB2312" w:hAnsi="宋体" w:cs="宋体"/>
          <w:kern w:val="0"/>
          <w:sz w:val="32"/>
          <w:szCs w:val="32"/>
        </w:rPr>
      </w:pPr>
      <w:r>
        <w:rPr>
          <w:rFonts w:ascii="仿宋_GB2312" w:eastAsia="仿宋_GB2312" w:hAnsi="宋体" w:cs="宋体" w:hint="eastAsia"/>
          <w:kern w:val="0"/>
          <w:sz w:val="32"/>
          <w:szCs w:val="32"/>
        </w:rPr>
        <w:t>13.监督管理公共信息网络的安全监察工作。</w:t>
      </w:r>
    </w:p>
    <w:p>
      <w:pPr>
        <w:ind w:firstLine="627" w:firstLineChars="196"/>
        <w:rPr>
          <w:rFonts w:ascii="仿宋_GB2312" w:eastAsia="仿宋_GB2312" w:hAnsi="宋体" w:cs="宋体"/>
          <w:kern w:val="0"/>
          <w:sz w:val="32"/>
          <w:szCs w:val="32"/>
        </w:rPr>
      </w:pPr>
      <w:r>
        <w:rPr>
          <w:rFonts w:ascii="仿宋_GB2312" w:eastAsia="仿宋_GB2312" w:hAnsi="宋体" w:cs="宋体" w:hint="eastAsia"/>
          <w:kern w:val="0"/>
          <w:sz w:val="32"/>
          <w:szCs w:val="32"/>
        </w:rPr>
        <w:t>14.指导和监督国家机关、社会团体、企业事业组织和重点建设工程的治安保卫工作，指导群众性治安保卫组织的治安防范工作。</w:t>
      </w:r>
    </w:p>
    <w:p>
      <w:pPr>
        <w:ind w:firstLine="627" w:firstLineChars="196"/>
        <w:rPr>
          <w:rFonts w:ascii="仿宋_GB2312" w:eastAsia="仿宋_GB2312" w:hAnsi="仿宋"/>
          <w:sz w:val="32"/>
          <w:szCs w:val="32"/>
        </w:rPr>
      </w:pPr>
      <w:r>
        <w:rPr>
          <w:rFonts w:ascii="仿宋_GB2312" w:eastAsia="仿宋_GB2312" w:hAnsi="宋体" w:cs="宋体" w:hint="eastAsia"/>
          <w:kern w:val="0"/>
          <w:sz w:val="32"/>
          <w:szCs w:val="32"/>
        </w:rPr>
        <w:t>15.</w:t>
      </w:r>
      <w:r>
        <w:rPr>
          <w:rFonts w:ascii="仿宋_GB2312" w:eastAsia="仿宋_GB2312" w:hAnsi="仿宋" w:hint="eastAsia"/>
          <w:sz w:val="32"/>
          <w:szCs w:val="32"/>
        </w:rPr>
        <w:t>承办县委、县政府和上级公安机关交办的其他任务。</w:t>
      </w:r>
    </w:p>
    <w:p>
      <w:pPr>
        <w:widowControl/>
        <w:ind w:firstLine="300" w:firstLineChars="100"/>
        <w:jc w:val="left"/>
        <w:rPr>
          <w:rFonts w:ascii="楷体_GB2312" w:eastAsia="楷体_GB2312"/>
          <w:kern w:val="0"/>
          <w:sz w:val="30"/>
          <w:szCs w:val="30"/>
        </w:rPr>
      </w:pPr>
      <w:r>
        <w:rPr>
          <w:rFonts w:ascii="楷体_GB2312" w:eastAsia="楷体_GB2312" w:hint="eastAsia"/>
          <w:kern w:val="0"/>
          <w:sz w:val="30"/>
          <w:szCs w:val="30"/>
        </w:rPr>
        <w:t>（二）机构设置情况</w:t>
      </w:r>
    </w:p>
    <w:p>
      <w:pPr>
        <w:widowControl/>
        <w:spacing w:line="540" w:lineRule="exact"/>
        <w:ind w:firstLine="320" w:firstLineChars="100"/>
        <w:jc w:val="left"/>
        <w:rPr>
          <w:rFonts w:ascii="仿宋_GB2312" w:eastAsia="仿宋_GB2312" w:hAnsi="宋体" w:hint="eastAsia"/>
          <w:color w:val="auto"/>
          <w:sz w:val="32"/>
          <w:szCs w:val="32"/>
        </w:rPr>
      </w:pPr>
      <w:r>
        <w:rPr>
          <w:rFonts w:ascii="仿宋_GB2312" w:eastAsia="仿宋_GB2312" w:hAnsi="宋体" w:hint="eastAsia"/>
          <w:color w:val="auto"/>
          <w:sz w:val="32"/>
          <w:szCs w:val="32"/>
          <w:highlight w:val="none"/>
        </w:rPr>
        <w:t>公安局属国家行政机关,执行行政单位会计制度,独立编制的机构有1个</w:t>
      </w:r>
      <w:r>
        <w:rPr>
          <w:rFonts w:ascii="仿宋_GB2312" w:eastAsia="仿宋_GB2312" w:hAnsi="宋体" w:hint="eastAsia"/>
          <w:color w:val="auto"/>
          <w:sz w:val="32"/>
          <w:szCs w:val="32"/>
          <w:highlight w:val="none"/>
          <w:lang w:eastAsia="zh-CN"/>
        </w:rPr>
        <w:t>（因公安机关三定方案属涉密文件不予公开）。</w:t>
      </w:r>
    </w:p>
    <w:p>
      <w:pPr>
        <w:widowControl/>
        <w:ind w:firstLine="300" w:firstLineChars="100"/>
        <w:jc w:val="left"/>
        <w:rPr>
          <w:rFonts w:ascii="楷体_GB2312" w:eastAsia="楷体_GB2312"/>
          <w:color w:val="auto"/>
          <w:kern w:val="0"/>
          <w:sz w:val="30"/>
          <w:szCs w:val="30"/>
        </w:rPr>
      </w:pPr>
      <w:r>
        <w:rPr>
          <w:rFonts w:ascii="楷体_GB2312" w:eastAsia="楷体_GB2312"/>
          <w:color w:val="auto"/>
          <w:kern w:val="0"/>
          <w:sz w:val="30"/>
          <w:szCs w:val="30"/>
        </w:rPr>
        <w:t>（</w:t>
      </w:r>
      <w:r>
        <w:rPr>
          <w:rFonts w:ascii="楷体_GB2312" w:eastAsia="楷体_GB2312" w:hint="eastAsia"/>
          <w:color w:val="auto"/>
          <w:kern w:val="0"/>
          <w:sz w:val="30"/>
          <w:szCs w:val="30"/>
        </w:rPr>
        <w:t>三</w:t>
      </w:r>
      <w:r>
        <w:rPr>
          <w:rFonts w:ascii="楷体_GB2312" w:eastAsia="楷体_GB2312"/>
          <w:color w:val="auto"/>
          <w:kern w:val="0"/>
          <w:sz w:val="30"/>
          <w:szCs w:val="30"/>
        </w:rPr>
        <w:t>）重点工作概述</w:t>
      </w:r>
    </w:p>
    <w:p>
      <w:pPr>
        <w:pStyle w:val="TOAHeading"/>
        <w:keepNext w:val="0"/>
        <w:keepLines w:val="0"/>
        <w:pageBreakBefore w:val="0"/>
        <w:widowControl w:val="0"/>
        <w:kinsoku/>
        <w:wordWrap/>
        <w:overflowPunct/>
        <w:topLinePunct w:val="0"/>
        <w:autoSpaceDE/>
        <w:autoSpaceDN/>
        <w:bidi w:val="0"/>
        <w:adjustRightInd/>
        <w:snapToGrid/>
        <w:spacing w:before="120" w:beforeLines="0" w:line="590" w:lineRule="exact"/>
        <w:ind w:left="0" w:right="0" w:firstLine="640" w:leftChars="0" w:rightChars="0" w:firstLineChars="200"/>
        <w:jc w:val="both"/>
        <w:textAlignment w:val="auto"/>
        <w:outlineLvl w:val="9"/>
        <w:rPr>
          <w:rFonts w:ascii="楷体_GB2312" w:eastAsia="仿宋_GB2312" w:hAnsi="楷体_GB2312" w:cs="楷体_GB2312" w:hint="eastAsia"/>
          <w:sz w:val="32"/>
          <w:szCs w:val="32"/>
          <w:lang w:eastAsia="zh-CN"/>
        </w:rPr>
      </w:pPr>
      <w:r>
        <w:rPr>
          <w:rFonts w:ascii="仿宋_GB2312" w:eastAsia="仿宋_GB2312" w:hAnsi="仿宋_GB2312" w:cs="仿宋_GB2312" w:hint="eastAsia"/>
          <w:kern w:val="0"/>
          <w:sz w:val="32"/>
          <w:szCs w:val="32"/>
          <w:lang w:val="en-US" w:eastAsia="zh-CN"/>
        </w:rPr>
        <w:t>1.</w:t>
      </w:r>
      <w:r>
        <w:rPr>
          <w:rFonts w:ascii="楷体_GB2312" w:eastAsia="仿宋_GB2312" w:hAnsi="楷体_GB2312" w:cs="楷体_GB2312" w:hint="eastAsia"/>
          <w:sz w:val="32"/>
          <w:szCs w:val="32"/>
          <w:lang w:eastAsia="zh-CN"/>
        </w:rPr>
        <w:t>筑牢源头防线，清零安全隐患，坚决维护国家安全和社会稳定。</w:t>
      </w:r>
    </w:p>
    <w:p>
      <w:pPr>
        <w:spacing w:line="560" w:lineRule="exact"/>
        <w:ind w:firstLine="640" w:firstLineChars="200"/>
        <w:rPr>
          <w:rFonts w:ascii="仿宋" w:eastAsia="仿宋" w:hAnsi="仿宋" w:cs="仿宋" w:hint="eastAsia"/>
          <w:sz w:val="32"/>
          <w:szCs w:val="32"/>
        </w:rPr>
      </w:pPr>
      <w:r>
        <w:rPr>
          <w:rFonts w:ascii="仿宋" w:eastAsia="仿宋" w:hAnsi="仿宋" w:cs="仿宋" w:hint="eastAsia"/>
          <w:sz w:val="32"/>
          <w:szCs w:val="32"/>
          <w:lang w:val="en-US" w:eastAsia="zh-CN"/>
        </w:rPr>
        <w:t>2.</w:t>
      </w:r>
      <w:r>
        <w:rPr>
          <w:rFonts w:ascii="仿宋" w:eastAsia="仿宋" w:hAnsi="仿宋" w:cs="仿宋" w:hint="eastAsia"/>
          <w:sz w:val="32"/>
          <w:szCs w:val="32"/>
        </w:rPr>
        <w:t>聚焦主责主业，履行好新时代公安工作职责使命。以做好COP15大会安保维稳为主线，从严从实抓好“防风险、保安全、护稳定”各项工作。以情报信息为着力点，全面深化对敌斗争、反恐斗争、网上斗争，以更高的站位坚决捍卫政治安全；以防范化解矛盾风险为重点，健全完善多元化解机制和应急处置措施，以更大的力度维护社会安定；以提高人民群众安全感为目标，创新完善打击犯罪新机制，深入推进扫黑除恶专项斗争、新时代禁毒人民战争和跨境违法犯罪，严厉打击影响群众安全感的盗抢骗、电信网络诈骗等违法犯罪，切实提高破案率和追赃率，压降发案率；深入开展安全生产大宣传、大排查、大整治、大查处工作，全面预防和减少道路交通、危爆物品、消防安全等领域的安全事故；加强常态化疫情防控工作，深入推进查堵打击“三非”外国人违法犯罪专项行动，严防境外疫情输入，以更实的举措保障人民安宁。</w:t>
      </w:r>
    </w:p>
    <w:p>
      <w:pPr>
        <w:spacing w:line="560" w:lineRule="exact"/>
        <w:ind w:firstLine="640" w:firstLineChars="200"/>
        <w:rPr>
          <w:rFonts w:ascii="仿宋" w:eastAsia="仿宋" w:hAnsi="仿宋" w:cs="仿宋" w:hint="eastAsia"/>
          <w:sz w:val="32"/>
          <w:szCs w:val="32"/>
        </w:rPr>
      </w:pPr>
      <w:r>
        <w:rPr>
          <w:rFonts w:ascii="仿宋" w:eastAsia="仿宋" w:hAnsi="仿宋" w:cs="仿宋" w:hint="eastAsia"/>
          <w:sz w:val="32"/>
          <w:szCs w:val="32"/>
          <w:lang w:val="en-US" w:eastAsia="zh-CN"/>
        </w:rPr>
        <w:t>3.</w:t>
      </w:r>
      <w:r>
        <w:rPr>
          <w:rFonts w:ascii="仿宋" w:eastAsia="仿宋" w:hAnsi="仿宋" w:cs="仿宋" w:hint="eastAsia"/>
          <w:sz w:val="32"/>
          <w:szCs w:val="32"/>
        </w:rPr>
        <w:t>聚焦法治公安，坚守公平正义的核心价值导向。紧紧围绕建设法治公安目标，着眼促进社会公平正义，坚持不懈推进执法规范化建设。进一步健全执法制度，完善执法公开、全过程记录、全流程监管等规范，确保各项执法活动有章可循、有据可查，努力从源头上预防和减少执法突出问题发生；进一步强化教育培训，着力提高全警运用法治思维和法治方式维护稳定、化解矛盾、处理问题的能力水平，努力实现最佳法律效果、政治效果和社会效果；进一步加强执法监督，持续开展执法质量考评和执法突出问题专项整治，严格执行“三个规定”，下大力气整治执法不作为、乱作为和办关系案、人情案等问题，着力提升公安机关执法公信力，努力让人民群众在每一起案件办理、每一件事情处理中都能感受到公平正义。</w:t>
      </w:r>
    </w:p>
    <w:p>
      <w:pPr>
        <w:spacing w:line="560" w:lineRule="exact"/>
        <w:ind w:firstLine="640" w:firstLineChars="200"/>
        <w:rPr>
          <w:rFonts w:ascii="仿宋" w:eastAsia="仿宋" w:hAnsi="仿宋" w:cs="仿宋" w:hint="eastAsia"/>
          <w:sz w:val="32"/>
          <w:szCs w:val="32"/>
        </w:rPr>
      </w:pPr>
      <w:r>
        <w:rPr>
          <w:rFonts w:ascii="仿宋" w:eastAsia="仿宋" w:hAnsi="仿宋" w:cs="仿宋" w:hint="eastAsia"/>
          <w:sz w:val="32"/>
          <w:szCs w:val="32"/>
          <w:lang w:val="en-US" w:eastAsia="zh-CN"/>
        </w:rPr>
        <w:t>4.</w:t>
      </w:r>
      <w:r>
        <w:rPr>
          <w:rFonts w:ascii="仿宋" w:eastAsia="仿宋" w:hAnsi="仿宋" w:cs="仿宋" w:hint="eastAsia"/>
          <w:sz w:val="32"/>
          <w:szCs w:val="32"/>
        </w:rPr>
        <w:t>聚焦基层基础，全面夯实公安工作发展根基。</w:t>
      </w:r>
      <w:r>
        <w:rPr>
          <w:rFonts w:ascii="仿宋" w:eastAsia="仿宋" w:hAnsi="仿宋" w:cs="仿宋" w:hint="eastAsia"/>
          <w:color w:val="auto"/>
          <w:sz w:val="32"/>
          <w:szCs w:val="32"/>
        </w:rPr>
        <w:t>坚持大抓基层、大抓基础，大力加强基层基础建设，不断增强基层实力、激发基层活力、提升基层战斗力。以COP15安保为牵引，持续开展治安要素“大起底”工作，积极争取各单位各部门的支持，全面排查管控“不放心的人、不平安的地、不安全的物、不稳定的事、不正常的组织”，实现“人干净、物干净、地干净”的工作目标；持续加强安全防范，结合市域治理，积极推进“平安小区”、“平安村社”等平安创建，继续推动智慧安防和校园一键式报警系统建设，提升物防技防水平；建立完善多元矛盾纠纷化解机制，完善“庭所对接”“民调入所”“律师进所”等机制，促进各级职能部门综合发力、齐抓共管；坚持和发展新时代“枫桥经验”，充分发动和依靠群众，推动建立治安志愿者参与社会治理机制，做到矛盾不上交、平安不出事、服务不缺位；推动公安基础设施建设。积极争取资金，启动看守所智慧安防系统建设，力争将交警大队、巡特队、景区派出所、大可派出所、西街口派出所业务用房建设纳入十四五规划并启动建设，改善基层办公条件。</w:t>
      </w:r>
    </w:p>
    <w:p>
      <w:pPr>
        <w:spacing w:line="560" w:lineRule="exact"/>
        <w:ind w:firstLine="640" w:firstLineChars="200"/>
        <w:rPr>
          <w:rFonts w:ascii="仿宋" w:eastAsia="仿宋" w:hAnsi="仿宋" w:cs="仿宋" w:hint="eastAsia"/>
          <w:sz w:val="32"/>
          <w:szCs w:val="32"/>
        </w:rPr>
      </w:pPr>
      <w:r>
        <w:rPr>
          <w:rFonts w:ascii="仿宋" w:eastAsia="仿宋" w:hAnsi="仿宋" w:cs="仿宋" w:hint="eastAsia"/>
          <w:sz w:val="32"/>
          <w:szCs w:val="32"/>
          <w:lang w:val="en-US" w:eastAsia="zh-CN"/>
        </w:rPr>
        <w:t>5.</w:t>
      </w:r>
      <w:r>
        <w:rPr>
          <w:rFonts w:ascii="仿宋" w:eastAsia="仿宋" w:hAnsi="仿宋" w:cs="仿宋" w:hint="eastAsia"/>
          <w:sz w:val="32"/>
          <w:szCs w:val="32"/>
        </w:rPr>
        <w:t>聚焦改革创新，助推公安工作效率变革。坚持向改革要动力、要活力，向科技要警力、要战斗力。加快推进公安改革，加强情报中心职能整合，推进法律顾问机制和检察官进驻智能办案中心工作，推动社区民警进“两委”班子，探索符合本地实际的情指勤督一体化工作模式，努力构建符合新时代要求的现代化警务机制；加快推进“放管服”改革，继续抓好“深化网上办、降减窗口量”工作，深入推动马上办、网上办、就近办、一次办。认真贯彻落实上级交通管理、户籍、出入境改革举措，努力提升人民群众的获得感；加快构建大数据战略，主动向县委、县政府汇报，会同发改等部门，积极争取中央资金，推动石林智慧平安城市建设（9个子项目），有效解决在前端感知设备建设、数据汇集共享、大数据智能化应用等方面存在的困难和问题，助推公安工作质量变革、效率变革、动力变革。</w:t>
      </w:r>
    </w:p>
    <w:p>
      <w:pPr>
        <w:spacing w:line="560" w:lineRule="exact"/>
        <w:ind w:firstLine="640" w:firstLineChars="200"/>
        <w:rPr>
          <w:rFonts w:ascii="仿宋" w:eastAsia="仿宋" w:hAnsi="仿宋" w:cs="仿宋" w:hint="eastAsia"/>
          <w:color w:val="auto"/>
          <w:sz w:val="32"/>
          <w:szCs w:val="32"/>
        </w:rPr>
      </w:pPr>
      <w:r>
        <w:rPr>
          <w:rFonts w:ascii="仿宋" w:eastAsia="仿宋" w:hAnsi="仿宋" w:cs="仿宋" w:hint="eastAsia"/>
          <w:sz w:val="32"/>
          <w:szCs w:val="32"/>
          <w:lang w:val="en-US" w:eastAsia="zh-CN"/>
        </w:rPr>
        <w:t>6.</w:t>
      </w:r>
      <w:r>
        <w:rPr>
          <w:rFonts w:ascii="仿宋" w:eastAsia="仿宋" w:hAnsi="仿宋" w:cs="仿宋" w:hint="eastAsia"/>
          <w:sz w:val="32"/>
          <w:szCs w:val="32"/>
        </w:rPr>
        <w:t>聚焦“四铁”标准，全面锻造高素质的石林公安队伍。</w:t>
      </w:r>
      <w:r>
        <w:rPr>
          <w:rFonts w:ascii="仿宋" w:eastAsia="仿宋" w:hAnsi="仿宋" w:cs="仿宋" w:hint="eastAsia"/>
          <w:color w:val="auto"/>
          <w:sz w:val="32"/>
          <w:szCs w:val="32"/>
        </w:rPr>
        <w:t>紧紧围绕“十六字总要求”和“四个铁一般”标准，加强思想淬练、政治历练、实践锻炼和专业训练，为推进各项工作提供坚强队伍保证。</w:t>
      </w:r>
    </w:p>
    <w:p>
      <w:pPr>
        <w:spacing w:line="560" w:lineRule="exact"/>
        <w:ind w:firstLine="600" w:firstLineChars="200"/>
        <w:rPr>
          <w:rFonts w:ascii="黑体" w:eastAsia="黑体" w:hAnsi="黑体"/>
          <w:kern w:val="0"/>
          <w:sz w:val="30"/>
          <w:szCs w:val="30"/>
        </w:rPr>
      </w:pPr>
      <w:r>
        <w:rPr>
          <w:rFonts w:ascii="黑体" w:eastAsia="黑体" w:hAnsi="黑体"/>
          <w:kern w:val="0"/>
          <w:sz w:val="30"/>
          <w:szCs w:val="30"/>
        </w:rPr>
        <w:t>二、预算单位基本情况</w:t>
      </w:r>
    </w:p>
    <w:p>
      <w:pPr>
        <w:widowControl/>
        <w:spacing w:line="540" w:lineRule="exact"/>
        <w:ind w:firstLine="640" w:firstLineChars="200"/>
        <w:jc w:val="left"/>
        <w:rPr>
          <w:rFonts w:ascii="仿宋" w:eastAsia="仿宋" w:hAnsi="仿宋" w:cs="仿宋" w:hint="eastAsia"/>
          <w:kern w:val="0"/>
          <w:sz w:val="32"/>
          <w:szCs w:val="32"/>
          <w:highlight w:val="none"/>
        </w:rPr>
      </w:pPr>
      <w:r>
        <w:rPr>
          <w:rFonts w:ascii="仿宋" w:eastAsia="仿宋" w:hAnsi="仿宋" w:cs="仿宋" w:hint="eastAsia"/>
          <w:sz w:val="32"/>
          <w:szCs w:val="32"/>
          <w:highlight w:val="none"/>
        </w:rPr>
        <w:t>我部门</w:t>
      </w:r>
      <w:r>
        <w:rPr>
          <w:rFonts w:ascii="仿宋" w:eastAsia="仿宋" w:hAnsi="仿宋" w:cs="仿宋" w:hint="eastAsia"/>
          <w:kern w:val="0"/>
          <w:sz w:val="32"/>
          <w:szCs w:val="32"/>
          <w:highlight w:val="none"/>
        </w:rPr>
        <w:t>编制202</w:t>
      </w:r>
      <w:r>
        <w:rPr>
          <w:rFonts w:ascii="仿宋" w:eastAsia="仿宋" w:hAnsi="仿宋" w:cs="仿宋" w:hint="eastAsia"/>
          <w:kern w:val="0"/>
          <w:sz w:val="32"/>
          <w:szCs w:val="32"/>
          <w:highlight w:val="none"/>
          <w:lang w:val="en-US" w:eastAsia="zh-CN"/>
        </w:rPr>
        <w:t>1</w:t>
      </w:r>
      <w:r>
        <w:rPr>
          <w:rFonts w:ascii="仿宋" w:eastAsia="仿宋" w:hAnsi="仿宋" w:cs="仿宋" w:hint="eastAsia"/>
          <w:kern w:val="0"/>
          <w:sz w:val="32"/>
          <w:szCs w:val="32"/>
          <w:highlight w:val="none"/>
        </w:rPr>
        <w:t>年部门预算单位共</w:t>
      </w:r>
      <w:r>
        <w:rPr>
          <w:rFonts w:ascii="仿宋" w:eastAsia="仿宋" w:hAnsi="仿宋" w:cs="仿宋" w:hint="eastAsia"/>
          <w:kern w:val="0"/>
          <w:sz w:val="32"/>
          <w:szCs w:val="32"/>
          <w:highlight w:val="none"/>
          <w:lang w:val="en-US" w:eastAsia="zh-CN"/>
        </w:rPr>
        <w:t>1</w:t>
      </w:r>
      <w:r>
        <w:rPr>
          <w:rFonts w:ascii="仿宋" w:eastAsia="仿宋" w:hAnsi="仿宋" w:cs="仿宋" w:hint="eastAsia"/>
          <w:kern w:val="0"/>
          <w:sz w:val="32"/>
          <w:szCs w:val="32"/>
          <w:highlight w:val="none"/>
        </w:rPr>
        <w:t>个,</w:t>
      </w:r>
      <w:r>
        <w:rPr>
          <w:rFonts w:ascii="仿宋" w:eastAsia="仿宋" w:hAnsi="仿宋" w:cs="仿宋" w:hint="eastAsia"/>
          <w:kern w:val="0"/>
          <w:sz w:val="32"/>
          <w:szCs w:val="32"/>
          <w:highlight w:val="none"/>
          <w:lang w:eastAsia="zh-CN"/>
        </w:rPr>
        <w:t>是石林彝族自治县公安局，</w:t>
      </w:r>
      <w:r>
        <w:rPr>
          <w:rFonts w:ascii="仿宋" w:eastAsia="仿宋" w:hAnsi="仿宋" w:cs="仿宋" w:hint="eastAsia"/>
          <w:kern w:val="0"/>
          <w:sz w:val="32"/>
          <w:szCs w:val="32"/>
          <w:highlight w:val="none"/>
        </w:rPr>
        <w:t>财政全供给单位</w:t>
      </w:r>
      <w:r>
        <w:rPr>
          <w:rFonts w:ascii="仿宋" w:eastAsia="仿宋" w:hAnsi="仿宋" w:cs="仿宋" w:hint="eastAsia"/>
          <w:kern w:val="0"/>
          <w:sz w:val="32"/>
          <w:szCs w:val="32"/>
          <w:highlight w:val="none"/>
          <w:lang w:val="en-US" w:eastAsia="zh-CN"/>
        </w:rPr>
        <w:t>1</w:t>
      </w:r>
      <w:r>
        <w:rPr>
          <w:rFonts w:ascii="仿宋" w:eastAsia="仿宋" w:hAnsi="仿宋" w:cs="仿宋" w:hint="eastAsia"/>
          <w:kern w:val="0"/>
          <w:sz w:val="32"/>
          <w:szCs w:val="32"/>
          <w:highlight w:val="none"/>
        </w:rPr>
        <w:t>个</w:t>
      </w:r>
      <w:r>
        <w:rPr>
          <w:rFonts w:ascii="仿宋" w:eastAsia="仿宋" w:hAnsi="仿宋" w:cs="仿宋" w:hint="eastAsia"/>
          <w:kern w:val="0"/>
          <w:sz w:val="32"/>
          <w:szCs w:val="32"/>
          <w:highlight w:val="none"/>
          <w:lang w:eastAsia="zh-CN"/>
        </w:rPr>
        <w:t>，</w:t>
      </w:r>
      <w:r>
        <w:rPr>
          <w:rFonts w:ascii="仿宋" w:eastAsia="仿宋" w:hAnsi="仿宋" w:cs="仿宋" w:hint="eastAsia"/>
          <w:sz w:val="32"/>
          <w:szCs w:val="32"/>
          <w:highlight w:val="none"/>
        </w:rPr>
        <w:t>部分供给业务单位0个；特殊供给业务单位0个；自收自支业务单位0个</w:t>
      </w:r>
      <w:r>
        <w:rPr>
          <w:rFonts w:ascii="仿宋" w:eastAsia="仿宋" w:hAnsi="仿宋" w:cs="仿宋" w:hint="eastAsia"/>
          <w:kern w:val="0"/>
          <w:sz w:val="32"/>
          <w:szCs w:val="32"/>
          <w:highlight w:val="none"/>
        </w:rPr>
        <w:t>。财政全供给单位中行政单位</w:t>
      </w:r>
      <w:r>
        <w:rPr>
          <w:rFonts w:ascii="仿宋" w:eastAsia="仿宋" w:hAnsi="仿宋" w:cs="仿宋" w:hint="eastAsia"/>
          <w:kern w:val="0"/>
          <w:sz w:val="32"/>
          <w:szCs w:val="32"/>
          <w:highlight w:val="none"/>
          <w:lang w:val="en-US" w:eastAsia="zh-CN"/>
        </w:rPr>
        <w:t>1</w:t>
      </w:r>
      <w:r>
        <w:rPr>
          <w:rFonts w:ascii="仿宋" w:eastAsia="仿宋" w:hAnsi="仿宋" w:cs="仿宋" w:hint="eastAsia"/>
          <w:kern w:val="0"/>
          <w:sz w:val="32"/>
          <w:szCs w:val="32"/>
          <w:highlight w:val="none"/>
        </w:rPr>
        <w:t>个</w:t>
      </w:r>
      <w:r>
        <w:rPr>
          <w:rFonts w:ascii="仿宋" w:eastAsia="仿宋" w:hAnsi="仿宋" w:cs="仿宋" w:hint="eastAsia"/>
          <w:kern w:val="0"/>
          <w:sz w:val="32"/>
          <w:szCs w:val="32"/>
          <w:highlight w:val="none"/>
          <w:lang w:eastAsia="zh-CN"/>
        </w:rPr>
        <w:t>，</w:t>
      </w:r>
      <w:r>
        <w:rPr>
          <w:rFonts w:ascii="仿宋" w:eastAsia="仿宋" w:hAnsi="仿宋" w:cs="仿宋" w:hint="eastAsia"/>
          <w:kern w:val="0"/>
          <w:sz w:val="32"/>
          <w:szCs w:val="32"/>
          <w:highlight w:val="none"/>
        </w:rPr>
        <w:t>参公管理事业单位</w:t>
      </w:r>
      <w:r>
        <w:rPr>
          <w:rFonts w:ascii="仿宋" w:eastAsia="仿宋" w:hAnsi="仿宋" w:cs="仿宋" w:hint="eastAsia"/>
          <w:kern w:val="0"/>
          <w:sz w:val="32"/>
          <w:szCs w:val="32"/>
          <w:highlight w:val="none"/>
          <w:lang w:val="en-US" w:eastAsia="zh-CN"/>
        </w:rPr>
        <w:t>0</w:t>
      </w:r>
      <w:r>
        <w:rPr>
          <w:rFonts w:ascii="仿宋" w:eastAsia="仿宋" w:hAnsi="仿宋" w:cs="仿宋" w:hint="eastAsia"/>
          <w:kern w:val="0"/>
          <w:sz w:val="32"/>
          <w:szCs w:val="32"/>
          <w:highlight w:val="none"/>
        </w:rPr>
        <w:t>个；非参公管理事业单位</w:t>
      </w:r>
      <w:r>
        <w:rPr>
          <w:rFonts w:ascii="仿宋" w:eastAsia="仿宋" w:hAnsi="仿宋" w:cs="仿宋" w:hint="eastAsia"/>
          <w:kern w:val="0"/>
          <w:sz w:val="32"/>
          <w:szCs w:val="32"/>
          <w:highlight w:val="none"/>
          <w:lang w:val="en-US" w:eastAsia="zh-CN"/>
        </w:rPr>
        <w:t>0</w:t>
      </w:r>
      <w:r>
        <w:rPr>
          <w:rFonts w:ascii="仿宋" w:eastAsia="仿宋" w:hAnsi="仿宋" w:cs="仿宋" w:hint="eastAsia"/>
          <w:kern w:val="0"/>
          <w:sz w:val="32"/>
          <w:szCs w:val="32"/>
          <w:highlight w:val="none"/>
        </w:rPr>
        <w:t>个。截止20</w:t>
      </w:r>
      <w:r>
        <w:rPr>
          <w:rFonts w:ascii="仿宋" w:eastAsia="仿宋" w:hAnsi="仿宋" w:cs="仿宋" w:hint="eastAsia"/>
          <w:kern w:val="0"/>
          <w:sz w:val="32"/>
          <w:szCs w:val="32"/>
          <w:highlight w:val="none"/>
          <w:lang w:val="en-US" w:eastAsia="zh-CN"/>
        </w:rPr>
        <w:t>20</w:t>
      </w:r>
      <w:r>
        <w:rPr>
          <w:rFonts w:ascii="仿宋" w:eastAsia="仿宋" w:hAnsi="仿宋" w:cs="仿宋" w:hint="eastAsia"/>
          <w:kern w:val="0"/>
          <w:sz w:val="32"/>
          <w:szCs w:val="32"/>
          <w:highlight w:val="none"/>
        </w:rPr>
        <w:t>年1</w:t>
      </w:r>
      <w:r>
        <w:rPr>
          <w:rFonts w:ascii="仿宋" w:eastAsia="仿宋" w:hAnsi="仿宋" w:cs="仿宋" w:hint="eastAsia"/>
          <w:kern w:val="0"/>
          <w:sz w:val="32"/>
          <w:szCs w:val="32"/>
          <w:highlight w:val="none"/>
          <w:lang w:val="en-US" w:eastAsia="zh-CN"/>
        </w:rPr>
        <w:t>2</w:t>
      </w:r>
      <w:r>
        <w:rPr>
          <w:rFonts w:ascii="仿宋" w:eastAsia="仿宋" w:hAnsi="仿宋" w:cs="仿宋" w:hint="eastAsia"/>
          <w:kern w:val="0"/>
          <w:sz w:val="32"/>
          <w:szCs w:val="32"/>
          <w:highlight w:val="none"/>
        </w:rPr>
        <w:t>月统计，部门基本情况如下：</w:t>
      </w:r>
    </w:p>
    <w:p>
      <w:pPr>
        <w:widowControl/>
        <w:spacing w:line="540" w:lineRule="exact"/>
        <w:ind w:firstLine="640" w:firstLineChars="200"/>
        <w:jc w:val="left"/>
        <w:rPr>
          <w:rFonts w:ascii="仿宋" w:eastAsia="仿宋" w:hAnsi="仿宋" w:cs="仿宋" w:hint="eastAsia"/>
          <w:kern w:val="0"/>
          <w:sz w:val="32"/>
          <w:szCs w:val="32"/>
          <w:highlight w:val="none"/>
        </w:rPr>
      </w:pPr>
      <w:r>
        <w:rPr>
          <w:rFonts w:ascii="仿宋" w:eastAsia="仿宋" w:hAnsi="仿宋" w:cs="仿宋" w:hint="eastAsia"/>
          <w:kern w:val="0"/>
          <w:sz w:val="32"/>
          <w:szCs w:val="32"/>
          <w:highlight w:val="none"/>
        </w:rPr>
        <w:t>在职人员编制</w:t>
      </w:r>
      <w:r>
        <w:rPr>
          <w:rFonts w:ascii="仿宋" w:eastAsia="仿宋" w:hAnsi="仿宋" w:cs="仿宋" w:hint="eastAsia"/>
          <w:kern w:val="0"/>
          <w:sz w:val="32"/>
          <w:szCs w:val="32"/>
          <w:highlight w:val="none"/>
          <w:lang w:val="en-US" w:eastAsia="zh-CN"/>
        </w:rPr>
        <w:t>244</w:t>
      </w:r>
      <w:r>
        <w:rPr>
          <w:rFonts w:ascii="仿宋" w:eastAsia="仿宋" w:hAnsi="仿宋" w:cs="仿宋" w:hint="eastAsia"/>
          <w:kern w:val="0"/>
          <w:sz w:val="32"/>
          <w:szCs w:val="32"/>
          <w:highlight w:val="none"/>
        </w:rPr>
        <w:t xml:space="preserve">人，其中：行政编制 </w:t>
      </w:r>
      <w:r>
        <w:rPr>
          <w:rFonts w:ascii="仿宋" w:eastAsia="仿宋" w:hAnsi="仿宋" w:cs="仿宋" w:hint="eastAsia"/>
          <w:kern w:val="0"/>
          <w:sz w:val="32"/>
          <w:szCs w:val="32"/>
          <w:highlight w:val="none"/>
          <w:lang w:val="en-US" w:eastAsia="zh-CN"/>
        </w:rPr>
        <w:t>244</w:t>
      </w:r>
      <w:r>
        <w:rPr>
          <w:rFonts w:ascii="仿宋" w:eastAsia="仿宋" w:hAnsi="仿宋" w:cs="仿宋" w:hint="eastAsia"/>
          <w:kern w:val="0"/>
          <w:sz w:val="32"/>
          <w:szCs w:val="32"/>
          <w:highlight w:val="none"/>
        </w:rPr>
        <w:t>人</w:t>
      </w:r>
      <w:r>
        <w:rPr>
          <w:rFonts w:ascii="仿宋" w:eastAsia="仿宋" w:hAnsi="仿宋" w:cs="仿宋" w:hint="eastAsia"/>
          <w:kern w:val="0"/>
          <w:sz w:val="32"/>
          <w:szCs w:val="32"/>
          <w:highlight w:val="none"/>
          <w:lang w:eastAsia="zh-CN"/>
        </w:rPr>
        <w:t>，事业编制</w:t>
      </w:r>
      <w:r>
        <w:rPr>
          <w:rFonts w:ascii="仿宋" w:eastAsia="仿宋" w:hAnsi="仿宋" w:cs="仿宋" w:hint="eastAsia"/>
          <w:kern w:val="0"/>
          <w:sz w:val="32"/>
          <w:szCs w:val="32"/>
          <w:highlight w:val="none"/>
          <w:lang w:val="en-US" w:eastAsia="zh-CN"/>
        </w:rPr>
        <w:t>0人，</w:t>
      </w:r>
      <w:r>
        <w:rPr>
          <w:rFonts w:ascii="仿宋" w:eastAsia="仿宋" w:hAnsi="仿宋" w:cs="仿宋" w:hint="eastAsia"/>
          <w:kern w:val="0"/>
          <w:sz w:val="32"/>
          <w:szCs w:val="32"/>
          <w:highlight w:val="none"/>
        </w:rPr>
        <w:t>在职实有</w:t>
      </w:r>
      <w:r>
        <w:rPr>
          <w:rFonts w:ascii="仿宋" w:eastAsia="仿宋" w:hAnsi="仿宋" w:cs="仿宋" w:hint="eastAsia"/>
          <w:kern w:val="0"/>
          <w:sz w:val="32"/>
          <w:szCs w:val="32"/>
          <w:highlight w:val="none"/>
          <w:lang w:val="en-US" w:eastAsia="zh-CN"/>
        </w:rPr>
        <w:t>244</w:t>
      </w:r>
      <w:r>
        <w:rPr>
          <w:rFonts w:ascii="仿宋" w:eastAsia="仿宋" w:hAnsi="仿宋" w:cs="仿宋" w:hint="eastAsia"/>
          <w:kern w:val="0"/>
          <w:sz w:val="32"/>
          <w:szCs w:val="32"/>
          <w:highlight w:val="none"/>
        </w:rPr>
        <w:t>人，其中：财政全供养</w:t>
      </w:r>
      <w:r>
        <w:rPr>
          <w:rFonts w:ascii="仿宋" w:eastAsia="仿宋" w:hAnsi="仿宋" w:cs="仿宋" w:hint="eastAsia"/>
          <w:kern w:val="0"/>
          <w:sz w:val="32"/>
          <w:szCs w:val="32"/>
          <w:highlight w:val="none"/>
          <w:lang w:val="en-US" w:eastAsia="zh-CN"/>
        </w:rPr>
        <w:t>244</w:t>
      </w:r>
      <w:r>
        <w:rPr>
          <w:rFonts w:ascii="仿宋" w:eastAsia="仿宋" w:hAnsi="仿宋" w:cs="仿宋" w:hint="eastAsia"/>
          <w:kern w:val="0"/>
          <w:sz w:val="32"/>
          <w:szCs w:val="32"/>
          <w:highlight w:val="none"/>
        </w:rPr>
        <w:t>人</w:t>
      </w:r>
      <w:r>
        <w:rPr>
          <w:rFonts w:ascii="仿宋" w:eastAsia="仿宋" w:hAnsi="仿宋" w:cs="仿宋" w:hint="eastAsia"/>
          <w:kern w:val="0"/>
          <w:sz w:val="32"/>
          <w:szCs w:val="32"/>
          <w:highlight w:val="none"/>
          <w:lang w:eastAsia="zh-CN"/>
        </w:rPr>
        <w:t>，财政部分供养</w:t>
      </w:r>
      <w:r>
        <w:rPr>
          <w:rFonts w:ascii="仿宋" w:eastAsia="仿宋" w:hAnsi="仿宋" w:cs="仿宋" w:hint="eastAsia"/>
          <w:kern w:val="0"/>
          <w:sz w:val="32"/>
          <w:szCs w:val="32"/>
          <w:highlight w:val="none"/>
          <w:lang w:val="en-US" w:eastAsia="zh-CN"/>
        </w:rPr>
        <w:t>0人，非财政供养0人</w:t>
      </w:r>
      <w:r>
        <w:rPr>
          <w:rFonts w:ascii="仿宋" w:eastAsia="仿宋" w:hAnsi="仿宋" w:cs="仿宋" w:hint="eastAsia"/>
          <w:kern w:val="0"/>
          <w:sz w:val="32"/>
          <w:szCs w:val="32"/>
          <w:highlight w:val="none"/>
        </w:rPr>
        <w:t>。</w:t>
      </w:r>
    </w:p>
    <w:p>
      <w:pPr>
        <w:widowControl/>
        <w:spacing w:line="540" w:lineRule="exact"/>
        <w:ind w:firstLine="640" w:firstLineChars="200"/>
        <w:jc w:val="left"/>
        <w:rPr>
          <w:rFonts w:ascii="仿宋" w:eastAsia="仿宋" w:hAnsi="仿宋" w:cs="仿宋" w:hint="eastAsia"/>
          <w:kern w:val="0"/>
          <w:sz w:val="32"/>
          <w:szCs w:val="32"/>
        </w:rPr>
      </w:pPr>
      <w:r>
        <w:rPr>
          <w:rFonts w:ascii="仿宋" w:eastAsia="仿宋" w:hAnsi="仿宋" w:cs="仿宋" w:hint="eastAsia"/>
          <w:kern w:val="0"/>
          <w:sz w:val="32"/>
          <w:szCs w:val="32"/>
        </w:rPr>
        <w:t xml:space="preserve">离退休人员 </w:t>
      </w:r>
      <w:r>
        <w:rPr>
          <w:rFonts w:ascii="仿宋" w:eastAsia="仿宋" w:hAnsi="仿宋" w:cs="仿宋" w:hint="eastAsia"/>
          <w:kern w:val="0"/>
          <w:sz w:val="32"/>
          <w:szCs w:val="32"/>
          <w:lang w:val="en-US" w:eastAsia="zh-CN"/>
        </w:rPr>
        <w:t>53</w:t>
      </w:r>
      <w:r>
        <w:rPr>
          <w:rFonts w:ascii="仿宋" w:eastAsia="仿宋" w:hAnsi="仿宋" w:cs="仿宋" w:hint="eastAsia"/>
          <w:kern w:val="0"/>
          <w:sz w:val="32"/>
          <w:szCs w:val="32"/>
        </w:rPr>
        <w:t>人，其中：离休</w:t>
      </w:r>
      <w:r>
        <w:rPr>
          <w:rFonts w:ascii="仿宋" w:eastAsia="仿宋" w:hAnsi="仿宋" w:cs="仿宋" w:hint="eastAsia"/>
          <w:kern w:val="0"/>
          <w:sz w:val="32"/>
          <w:szCs w:val="32"/>
          <w:lang w:val="en-US" w:eastAsia="zh-CN"/>
        </w:rPr>
        <w:t>1</w:t>
      </w:r>
      <w:r>
        <w:rPr>
          <w:rFonts w:ascii="仿宋" w:eastAsia="仿宋" w:hAnsi="仿宋" w:cs="仿宋" w:hint="eastAsia"/>
          <w:kern w:val="0"/>
          <w:sz w:val="32"/>
          <w:szCs w:val="32"/>
        </w:rPr>
        <w:t>人，退休</w:t>
      </w:r>
      <w:r>
        <w:rPr>
          <w:rFonts w:ascii="仿宋" w:eastAsia="仿宋" w:hAnsi="仿宋" w:cs="仿宋" w:hint="eastAsia"/>
          <w:kern w:val="0"/>
          <w:sz w:val="32"/>
          <w:szCs w:val="32"/>
          <w:lang w:val="en-US" w:eastAsia="zh-CN"/>
        </w:rPr>
        <w:t>52</w:t>
      </w:r>
      <w:r>
        <w:rPr>
          <w:rFonts w:ascii="仿宋" w:eastAsia="仿宋" w:hAnsi="仿宋" w:cs="仿宋" w:hint="eastAsia"/>
          <w:kern w:val="0"/>
          <w:sz w:val="32"/>
          <w:szCs w:val="32"/>
        </w:rPr>
        <w:t>人。</w:t>
      </w:r>
    </w:p>
    <w:p>
      <w:pPr>
        <w:widowControl/>
        <w:spacing w:line="540" w:lineRule="exact"/>
        <w:ind w:firstLine="640" w:firstLineChars="200"/>
        <w:jc w:val="left"/>
        <w:rPr>
          <w:rFonts w:ascii="仿宋" w:eastAsia="仿宋" w:hAnsi="仿宋" w:cs="仿宋" w:hint="eastAsia"/>
          <w:kern w:val="0"/>
          <w:sz w:val="32"/>
          <w:szCs w:val="32"/>
        </w:rPr>
      </w:pPr>
      <w:r>
        <w:rPr>
          <w:rFonts w:ascii="仿宋" w:eastAsia="仿宋" w:hAnsi="仿宋" w:cs="仿宋" w:hint="eastAsia"/>
          <w:kern w:val="0"/>
          <w:sz w:val="32"/>
          <w:szCs w:val="32"/>
        </w:rPr>
        <w:t>车辆编制</w:t>
      </w:r>
      <w:r>
        <w:rPr>
          <w:rFonts w:ascii="仿宋" w:eastAsia="仿宋" w:hAnsi="仿宋" w:cs="仿宋" w:hint="eastAsia"/>
          <w:kern w:val="0"/>
          <w:sz w:val="32"/>
          <w:szCs w:val="32"/>
          <w:lang w:val="en-US" w:eastAsia="zh-CN"/>
        </w:rPr>
        <w:t>67</w:t>
      </w:r>
      <w:r>
        <w:rPr>
          <w:rFonts w:ascii="仿宋" w:eastAsia="仿宋" w:hAnsi="仿宋" w:cs="仿宋" w:hint="eastAsia"/>
          <w:kern w:val="0"/>
          <w:sz w:val="32"/>
          <w:szCs w:val="32"/>
        </w:rPr>
        <w:t>辆，实有车辆</w:t>
      </w:r>
      <w:r>
        <w:rPr>
          <w:rFonts w:ascii="仿宋" w:eastAsia="仿宋" w:hAnsi="仿宋" w:cs="仿宋" w:hint="eastAsia"/>
          <w:kern w:val="0"/>
          <w:sz w:val="32"/>
          <w:szCs w:val="32"/>
          <w:lang w:val="en-US" w:eastAsia="zh-CN"/>
        </w:rPr>
        <w:t>67</w:t>
      </w:r>
      <w:r>
        <w:rPr>
          <w:rFonts w:ascii="仿宋" w:eastAsia="仿宋" w:hAnsi="仿宋" w:cs="仿宋" w:hint="eastAsia"/>
          <w:kern w:val="0"/>
          <w:sz w:val="32"/>
          <w:szCs w:val="32"/>
        </w:rPr>
        <w:t>辆。</w:t>
      </w:r>
    </w:p>
    <w:p>
      <w:pPr>
        <w:widowControl/>
        <w:ind w:firstLine="600" w:firstLineChars="200"/>
        <w:jc w:val="left"/>
        <w:rPr>
          <w:rFonts w:ascii="黑体" w:eastAsia="黑体" w:hAnsi="黑体"/>
          <w:kern w:val="0"/>
          <w:sz w:val="30"/>
          <w:szCs w:val="30"/>
        </w:rPr>
      </w:pPr>
      <w:r>
        <w:rPr>
          <w:rFonts w:ascii="黑体" w:eastAsia="黑体" w:hAnsi="黑体"/>
          <w:kern w:val="0"/>
          <w:sz w:val="30"/>
          <w:szCs w:val="30"/>
        </w:rPr>
        <w:t>三、预算单位收入情况</w:t>
      </w:r>
    </w:p>
    <w:p>
      <w:pPr>
        <w:widowControl/>
        <w:ind w:firstLine="450" w:firstLineChars="150"/>
        <w:jc w:val="left"/>
        <w:rPr>
          <w:rFonts w:ascii="楷体_GB2312" w:eastAsia="楷体_GB2312"/>
          <w:kern w:val="0"/>
          <w:sz w:val="30"/>
          <w:szCs w:val="30"/>
        </w:rPr>
      </w:pPr>
      <w:r>
        <w:rPr>
          <w:rFonts w:ascii="楷体_GB2312" w:eastAsia="楷体_GB2312"/>
          <w:kern w:val="0"/>
          <w:sz w:val="30"/>
          <w:szCs w:val="30"/>
        </w:rPr>
        <w:t>（一）部门财务收入情况</w:t>
      </w:r>
    </w:p>
    <w:p>
      <w:pPr>
        <w:widowControl/>
        <w:ind w:firstLine="640" w:firstLineChars="200"/>
        <w:jc w:val="lef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lang w:val="en-US" w:eastAsia="zh-CN"/>
        </w:rPr>
        <w:t>2021</w:t>
      </w:r>
      <w:r>
        <w:rPr>
          <w:rFonts w:ascii="仿宋_GB2312" w:eastAsia="仿宋_GB2312" w:hAnsi="仿宋_GB2312" w:cs="仿宋_GB2312" w:hint="eastAsia"/>
          <w:kern w:val="0"/>
          <w:sz w:val="32"/>
          <w:szCs w:val="32"/>
        </w:rPr>
        <w:t>年部门财务总收入</w:t>
      </w:r>
      <w:r>
        <w:rPr>
          <w:rFonts w:ascii="仿宋_GB2312" w:eastAsia="仿宋_GB2312" w:hAnsi="仿宋_GB2312" w:cs="仿宋_GB2312" w:hint="eastAsia"/>
          <w:kern w:val="0"/>
          <w:sz w:val="32"/>
          <w:szCs w:val="32"/>
          <w:lang w:val="en-US" w:eastAsia="zh-CN"/>
        </w:rPr>
        <w:t>9794.57</w:t>
      </w:r>
      <w:r>
        <w:rPr>
          <w:rFonts w:ascii="仿宋_GB2312" w:eastAsia="仿宋_GB2312" w:hAnsi="仿宋_GB2312" w:cs="仿宋_GB2312" w:hint="eastAsia"/>
          <w:kern w:val="0"/>
          <w:sz w:val="32"/>
          <w:szCs w:val="32"/>
        </w:rPr>
        <w:t>万元，其中：一般公共预算</w:t>
      </w:r>
      <w:r>
        <w:rPr>
          <w:rFonts w:ascii="仿宋_GB2312" w:eastAsia="仿宋_GB2312" w:hAnsi="仿宋_GB2312" w:cs="仿宋_GB2312" w:hint="eastAsia"/>
          <w:kern w:val="0"/>
          <w:sz w:val="32"/>
          <w:szCs w:val="32"/>
          <w:lang w:val="en-US" w:eastAsia="zh-CN"/>
        </w:rPr>
        <w:t>9755.72</w:t>
      </w:r>
      <w:r>
        <w:rPr>
          <w:rFonts w:ascii="仿宋_GB2312" w:eastAsia="仿宋_GB2312" w:hAnsi="仿宋_GB2312" w:cs="仿宋_GB2312" w:hint="eastAsia"/>
          <w:kern w:val="0"/>
          <w:sz w:val="32"/>
          <w:szCs w:val="32"/>
        </w:rPr>
        <w:t>万元，政府性基金预算</w:t>
      </w:r>
      <w:r>
        <w:rPr>
          <w:rFonts w:ascii="仿宋_GB2312" w:eastAsia="仿宋_GB2312" w:hAnsi="仿宋_GB2312" w:cs="仿宋_GB2312" w:hint="eastAsia"/>
          <w:kern w:val="0"/>
          <w:sz w:val="32"/>
          <w:szCs w:val="32"/>
          <w:lang w:val="en-US" w:eastAsia="zh-CN"/>
        </w:rPr>
        <w:t>0</w:t>
      </w:r>
      <w:r>
        <w:rPr>
          <w:rFonts w:ascii="仿宋_GB2312" w:eastAsia="仿宋_GB2312" w:hAnsi="仿宋_GB2312" w:cs="仿宋_GB2312" w:hint="eastAsia"/>
          <w:kern w:val="0"/>
          <w:sz w:val="32"/>
          <w:szCs w:val="32"/>
        </w:rPr>
        <w:t>万元，国有资本经营预算</w:t>
      </w:r>
      <w:r>
        <w:rPr>
          <w:rFonts w:ascii="仿宋_GB2312" w:eastAsia="仿宋_GB2312" w:hAnsi="仿宋_GB2312" w:cs="仿宋_GB2312" w:hint="eastAsia"/>
          <w:kern w:val="0"/>
          <w:sz w:val="32"/>
          <w:szCs w:val="32"/>
          <w:lang w:val="en-US" w:eastAsia="zh-CN"/>
        </w:rPr>
        <w:t>0</w:t>
      </w:r>
      <w:r>
        <w:rPr>
          <w:rFonts w:ascii="仿宋_GB2312" w:eastAsia="仿宋_GB2312" w:hAnsi="仿宋_GB2312" w:cs="仿宋_GB2312" w:hint="eastAsia"/>
          <w:kern w:val="0"/>
          <w:sz w:val="32"/>
          <w:szCs w:val="32"/>
        </w:rPr>
        <w:t>万元，</w:t>
      </w:r>
      <w:r>
        <w:rPr>
          <w:rFonts w:ascii="仿宋_GB2312" w:eastAsia="仿宋_GB2312" w:hAnsi="仿宋_GB2312" w:cs="仿宋_GB2312" w:hint="eastAsia"/>
          <w:kern w:val="0"/>
          <w:sz w:val="32"/>
          <w:szCs w:val="32"/>
          <w:lang w:val="en-US" w:eastAsia="zh-CN"/>
        </w:rPr>
        <w:t>财政专户管理资金0万元，事业单位事业收入0</w:t>
      </w:r>
      <w:r>
        <w:rPr>
          <w:rFonts w:ascii="仿宋_GB2312" w:eastAsia="仿宋_GB2312" w:hAnsi="仿宋_GB2312" w:cs="仿宋_GB2312" w:hint="eastAsia"/>
          <w:kern w:val="0"/>
          <w:sz w:val="32"/>
          <w:szCs w:val="32"/>
        </w:rPr>
        <w:t>万元，事业单位经营收入</w:t>
      </w:r>
      <w:r>
        <w:rPr>
          <w:rFonts w:ascii="仿宋_GB2312" w:eastAsia="仿宋_GB2312" w:hAnsi="仿宋_GB2312" w:cs="仿宋_GB2312" w:hint="eastAsia"/>
          <w:kern w:val="0"/>
          <w:sz w:val="32"/>
          <w:szCs w:val="32"/>
          <w:lang w:val="en-US" w:eastAsia="zh-CN"/>
        </w:rPr>
        <w:t>0</w:t>
      </w:r>
      <w:r>
        <w:rPr>
          <w:rFonts w:ascii="仿宋_GB2312" w:eastAsia="仿宋_GB2312" w:hAnsi="仿宋_GB2312" w:cs="仿宋_GB2312" w:hint="eastAsia"/>
          <w:kern w:val="0"/>
          <w:sz w:val="32"/>
          <w:szCs w:val="32"/>
        </w:rPr>
        <w:t>万元，</w:t>
      </w:r>
      <w:r>
        <w:rPr>
          <w:rFonts w:ascii="仿宋_GB2312" w:eastAsia="仿宋_GB2312" w:hAnsi="仿宋_GB2312" w:cs="仿宋_GB2312" w:hint="eastAsia"/>
          <w:kern w:val="0"/>
          <w:sz w:val="32"/>
          <w:szCs w:val="32"/>
          <w:lang w:eastAsia="zh-CN"/>
        </w:rPr>
        <w:t>上级补助收入</w:t>
      </w:r>
      <w:r>
        <w:rPr>
          <w:rFonts w:ascii="仿宋_GB2312" w:eastAsia="仿宋_GB2312" w:hAnsi="仿宋_GB2312" w:cs="仿宋_GB2312" w:hint="eastAsia"/>
          <w:kern w:val="0"/>
          <w:sz w:val="32"/>
          <w:szCs w:val="32"/>
          <w:lang w:val="en-US" w:eastAsia="zh-CN"/>
        </w:rPr>
        <w:t>0</w:t>
      </w:r>
      <w:r>
        <w:rPr>
          <w:rFonts w:ascii="仿宋_GB2312" w:eastAsia="仿宋_GB2312" w:hAnsi="仿宋_GB2312" w:cs="仿宋_GB2312" w:hint="eastAsia"/>
          <w:kern w:val="0"/>
          <w:sz w:val="32"/>
          <w:szCs w:val="32"/>
        </w:rPr>
        <w:t>万元</w:t>
      </w:r>
      <w:r>
        <w:rPr>
          <w:rFonts w:ascii="仿宋_GB2312" w:eastAsia="仿宋_GB2312" w:hAnsi="仿宋_GB2312" w:cs="仿宋_GB2312" w:hint="eastAsia"/>
          <w:kern w:val="0"/>
          <w:sz w:val="32"/>
          <w:szCs w:val="32"/>
          <w:lang w:eastAsia="zh-CN"/>
        </w:rPr>
        <w:t>，</w:t>
      </w:r>
      <w:r>
        <w:rPr>
          <w:rFonts w:ascii="仿宋_GB2312" w:eastAsia="仿宋_GB2312" w:hAnsi="仿宋_GB2312" w:cs="仿宋_GB2312" w:hint="eastAsia"/>
          <w:kern w:val="0"/>
          <w:sz w:val="32"/>
          <w:szCs w:val="32"/>
          <w:lang w:val="en-US" w:eastAsia="zh-CN"/>
        </w:rPr>
        <w:t>附属单位上缴收入0</w:t>
      </w:r>
      <w:r>
        <w:rPr>
          <w:rFonts w:ascii="仿宋_GB2312" w:eastAsia="仿宋_GB2312" w:hAnsi="仿宋_GB2312" w:cs="仿宋_GB2312" w:hint="eastAsia"/>
          <w:kern w:val="0"/>
          <w:sz w:val="32"/>
          <w:szCs w:val="32"/>
        </w:rPr>
        <w:t>万元</w:t>
      </w:r>
      <w:r>
        <w:rPr>
          <w:rFonts w:ascii="仿宋_GB2312" w:eastAsia="仿宋_GB2312" w:hAnsi="仿宋_GB2312" w:cs="仿宋_GB2312" w:hint="eastAsia"/>
          <w:kern w:val="0"/>
          <w:sz w:val="32"/>
          <w:szCs w:val="32"/>
          <w:lang w:eastAsia="zh-CN"/>
        </w:rPr>
        <w:t>，</w:t>
      </w:r>
      <w:r>
        <w:rPr>
          <w:rFonts w:ascii="仿宋_GB2312" w:eastAsia="仿宋_GB2312" w:hAnsi="仿宋_GB2312" w:cs="仿宋_GB2312" w:hint="eastAsia"/>
          <w:kern w:val="0"/>
          <w:sz w:val="32"/>
          <w:szCs w:val="32"/>
        </w:rPr>
        <w:t>其他收入</w:t>
      </w:r>
      <w:r>
        <w:rPr>
          <w:rFonts w:ascii="仿宋_GB2312" w:eastAsia="仿宋_GB2312" w:hAnsi="仿宋_GB2312" w:cs="仿宋_GB2312" w:hint="eastAsia"/>
          <w:kern w:val="0"/>
          <w:sz w:val="32"/>
          <w:szCs w:val="32"/>
          <w:lang w:val="en-US" w:eastAsia="zh-CN"/>
        </w:rPr>
        <w:t>0</w:t>
      </w:r>
      <w:r>
        <w:rPr>
          <w:rFonts w:ascii="仿宋_GB2312" w:eastAsia="仿宋_GB2312" w:hAnsi="仿宋_GB2312" w:cs="仿宋_GB2312" w:hint="eastAsia"/>
          <w:kern w:val="0"/>
          <w:sz w:val="32"/>
          <w:szCs w:val="32"/>
        </w:rPr>
        <w:t>万元，上年结转结余</w:t>
      </w:r>
      <w:r>
        <w:rPr>
          <w:rFonts w:ascii="仿宋_GB2312" w:eastAsia="仿宋_GB2312" w:hAnsi="仿宋_GB2312" w:cs="仿宋_GB2312" w:hint="eastAsia"/>
          <w:kern w:val="0"/>
          <w:sz w:val="32"/>
          <w:szCs w:val="32"/>
          <w:lang w:val="en-US" w:eastAsia="zh-CN"/>
        </w:rPr>
        <w:t>501.5</w:t>
      </w:r>
      <w:r>
        <w:rPr>
          <w:rFonts w:ascii="仿宋_GB2312" w:eastAsia="仿宋_GB2312" w:hAnsi="仿宋_GB2312" w:cs="仿宋_GB2312" w:hint="eastAsia"/>
          <w:kern w:val="0"/>
          <w:sz w:val="32"/>
          <w:szCs w:val="32"/>
        </w:rPr>
        <w:t>万元。</w:t>
      </w:r>
    </w:p>
    <w:p>
      <w:pPr>
        <w:widowControl/>
        <w:ind w:firstLine="640" w:firstLineChars="200"/>
        <w:jc w:val="left"/>
        <w:rPr>
          <w:rFonts w:ascii="仿宋_GB2312" w:eastAsia="仿宋_GB2312" w:hAnsi="仿宋_GB2312" w:cs="仿宋_GB2312" w:hint="eastAsia"/>
          <w:color w:val="auto"/>
          <w:kern w:val="0"/>
          <w:sz w:val="32"/>
          <w:szCs w:val="32"/>
          <w:highlight w:val="none"/>
          <w:lang w:val="en-US" w:eastAsia="zh-CN"/>
        </w:rPr>
      </w:pPr>
      <w:r>
        <w:rPr>
          <w:rFonts w:ascii="仿宋_GB2312" w:eastAsia="仿宋_GB2312" w:hAnsi="仿宋_GB2312" w:cs="仿宋_GB2312" w:hint="eastAsia"/>
          <w:kern w:val="0"/>
          <w:sz w:val="32"/>
          <w:szCs w:val="32"/>
          <w:highlight w:val="none"/>
          <w:lang w:val="en-US" w:eastAsia="zh-CN"/>
        </w:rPr>
        <w:t>2021</w:t>
      </w:r>
      <w:r>
        <w:rPr>
          <w:rFonts w:ascii="仿宋_GB2312" w:eastAsia="仿宋_GB2312" w:hAnsi="仿宋_GB2312" w:cs="仿宋_GB2312" w:hint="eastAsia"/>
          <w:kern w:val="0"/>
          <w:sz w:val="32"/>
          <w:szCs w:val="32"/>
          <w:highlight w:val="none"/>
        </w:rPr>
        <w:t>年部门财务总收入</w:t>
      </w:r>
      <w:r>
        <w:rPr>
          <w:rFonts w:ascii="仿宋_GB2312" w:eastAsia="仿宋_GB2312" w:hAnsi="仿宋_GB2312" w:cs="仿宋_GB2312" w:hint="eastAsia"/>
          <w:kern w:val="0"/>
          <w:sz w:val="32"/>
          <w:szCs w:val="32"/>
          <w:highlight w:val="none"/>
          <w:lang w:eastAsia="zh-CN"/>
        </w:rPr>
        <w:t>中的</w:t>
      </w:r>
      <w:r>
        <w:rPr>
          <w:rFonts w:ascii="仿宋_GB2312" w:eastAsia="仿宋_GB2312" w:hAnsi="仿宋_GB2312" w:cs="仿宋_GB2312" w:hint="eastAsia"/>
          <w:kern w:val="0"/>
          <w:sz w:val="32"/>
          <w:szCs w:val="32"/>
          <w:highlight w:val="none"/>
        </w:rPr>
        <w:t>一般公共预算</w:t>
      </w:r>
      <w:r>
        <w:rPr>
          <w:rFonts w:ascii="仿宋_GB2312" w:eastAsia="仿宋_GB2312" w:hAnsi="仿宋_GB2312" w:cs="仿宋_GB2312" w:hint="eastAsia"/>
          <w:kern w:val="0"/>
          <w:sz w:val="32"/>
          <w:szCs w:val="32"/>
          <w:highlight w:val="none"/>
          <w:lang w:eastAsia="zh-CN"/>
        </w:rPr>
        <w:t>收入</w:t>
      </w:r>
      <w:r>
        <w:rPr>
          <w:rFonts w:ascii="仿宋_GB2312" w:eastAsia="仿宋_GB2312" w:hAnsi="仿宋_GB2312" w:cs="仿宋_GB2312" w:hint="eastAsia"/>
          <w:color w:val="auto"/>
          <w:kern w:val="0"/>
          <w:sz w:val="32"/>
          <w:szCs w:val="32"/>
          <w:highlight w:val="none"/>
          <w:lang w:val="en-US" w:eastAsia="zh-CN"/>
        </w:rPr>
        <w:t>与上年对比增加1121.21万元，增加的主要原因分析：</w:t>
      </w:r>
    </w:p>
    <w:p>
      <w:pPr>
        <w:widowControl/>
        <w:numPr>
          <w:ilvl w:val="0"/>
          <w:numId w:val="1"/>
        </w:numPr>
        <w:ind w:firstLine="640" w:firstLineChars="200"/>
        <w:jc w:val="left"/>
        <w:rPr>
          <w:rFonts w:ascii="仿宋_GB2312" w:eastAsia="仿宋_GB2312" w:hAnsi="仿宋_GB2312" w:cs="仿宋_GB2312" w:hint="eastAsia"/>
          <w:color w:val="auto"/>
          <w:kern w:val="0"/>
          <w:sz w:val="32"/>
          <w:szCs w:val="32"/>
          <w:highlight w:val="none"/>
          <w:lang w:eastAsia="zh-CN"/>
        </w:rPr>
      </w:pPr>
      <w:r>
        <w:rPr>
          <w:rFonts w:ascii="仿宋_GB2312" w:eastAsia="仿宋_GB2312" w:hAnsi="仿宋_GB2312" w:cs="仿宋_GB2312" w:hint="eastAsia"/>
          <w:color w:val="auto"/>
          <w:kern w:val="0"/>
          <w:sz w:val="32"/>
          <w:szCs w:val="32"/>
          <w:highlight w:val="none"/>
          <w:lang w:val="en-US" w:eastAsia="zh-CN"/>
        </w:rPr>
        <w:t>是</w:t>
      </w:r>
      <w:r>
        <w:rPr>
          <w:rFonts w:ascii="仿宋_GB2312" w:eastAsia="仿宋_GB2312" w:hAnsi="仿宋_GB2312" w:cs="仿宋_GB2312" w:hint="eastAsia"/>
          <w:color w:val="auto"/>
          <w:kern w:val="0"/>
          <w:sz w:val="32"/>
          <w:szCs w:val="32"/>
          <w:highlight w:val="none"/>
          <w:lang w:eastAsia="zh-CN"/>
        </w:rPr>
        <w:t>辅警人员增加</w:t>
      </w:r>
      <w:r>
        <w:rPr>
          <w:rFonts w:ascii="仿宋_GB2312" w:eastAsia="仿宋_GB2312" w:hAnsi="仿宋_GB2312" w:cs="仿宋_GB2312" w:hint="eastAsia"/>
          <w:color w:val="auto"/>
          <w:kern w:val="0"/>
          <w:sz w:val="32"/>
          <w:szCs w:val="32"/>
          <w:highlight w:val="none"/>
          <w:lang w:val="en-US" w:eastAsia="zh-CN"/>
        </w:rPr>
        <w:t>101人以及</w:t>
      </w:r>
      <w:r>
        <w:rPr>
          <w:rFonts w:ascii="仿宋_GB2312" w:eastAsia="仿宋_GB2312" w:hAnsi="仿宋_GB2312" w:cs="仿宋_GB2312" w:hint="eastAsia"/>
          <w:kern w:val="0"/>
          <w:sz w:val="32"/>
          <w:szCs w:val="32"/>
          <w:highlight w:val="none"/>
          <w:lang w:val="en-US" w:eastAsia="zh-CN"/>
        </w:rPr>
        <w:t>按“两办”文件要求，2021年</w:t>
      </w:r>
      <w:r>
        <w:rPr>
          <w:rFonts w:ascii="仿宋_GB2312" w:eastAsia="仿宋_GB2312" w:hAnsi="仿宋_GB2312" w:cs="仿宋_GB2312" w:hint="eastAsia"/>
          <w:color w:val="auto"/>
          <w:kern w:val="0"/>
          <w:sz w:val="32"/>
          <w:szCs w:val="32"/>
          <w:highlight w:val="none"/>
          <w:lang w:eastAsia="zh-CN"/>
        </w:rPr>
        <w:t>辅警人员工资增资</w:t>
      </w:r>
      <w:r>
        <w:rPr>
          <w:rFonts w:ascii="仿宋_GB2312" w:eastAsia="仿宋_GB2312" w:hAnsi="仿宋_GB2312" w:cs="仿宋_GB2312" w:hint="eastAsia"/>
          <w:color w:val="auto"/>
          <w:kern w:val="0"/>
          <w:sz w:val="32"/>
          <w:szCs w:val="32"/>
          <w:highlight w:val="none"/>
          <w:lang w:val="en-US" w:eastAsia="zh-CN"/>
        </w:rPr>
        <w:t>40%</w:t>
      </w:r>
      <w:r>
        <w:rPr>
          <w:rFonts w:ascii="仿宋_GB2312" w:eastAsia="仿宋_GB2312" w:hAnsi="仿宋_GB2312" w:cs="仿宋_GB2312" w:hint="eastAsia"/>
          <w:color w:val="auto"/>
          <w:kern w:val="0"/>
          <w:sz w:val="32"/>
          <w:szCs w:val="32"/>
          <w:highlight w:val="none"/>
          <w:lang w:eastAsia="zh-CN"/>
        </w:rPr>
        <w:t>，人员经费增加</w:t>
      </w:r>
      <w:r>
        <w:rPr>
          <w:rFonts w:ascii="仿宋_GB2312" w:eastAsia="仿宋_GB2312" w:hAnsi="仿宋_GB2312" w:cs="仿宋_GB2312" w:hint="eastAsia"/>
          <w:color w:val="auto"/>
          <w:kern w:val="0"/>
          <w:sz w:val="32"/>
          <w:szCs w:val="32"/>
          <w:highlight w:val="none"/>
          <w:lang w:val="en-US" w:eastAsia="zh-CN"/>
        </w:rPr>
        <w:t>641.95</w:t>
      </w:r>
      <w:r>
        <w:rPr>
          <w:rFonts w:ascii="仿宋_GB2312" w:eastAsia="仿宋_GB2312" w:hAnsi="仿宋_GB2312" w:cs="仿宋_GB2312" w:hint="eastAsia"/>
          <w:color w:val="auto"/>
          <w:kern w:val="0"/>
          <w:sz w:val="32"/>
          <w:szCs w:val="32"/>
          <w:highlight w:val="none"/>
          <w:lang w:eastAsia="zh-CN"/>
        </w:rPr>
        <w:t>万元；</w:t>
      </w:r>
    </w:p>
    <w:p>
      <w:pPr>
        <w:widowControl/>
        <w:numPr>
          <w:ilvl w:val="0"/>
          <w:numId w:val="0"/>
        </w:numPr>
        <w:ind w:firstLine="640" w:firstLineChars="200"/>
        <w:jc w:val="left"/>
        <w:rPr>
          <w:rFonts w:hint="eastAsia"/>
          <w:highlight w:val="none"/>
        </w:rPr>
      </w:pPr>
      <w:r>
        <w:rPr>
          <w:rFonts w:ascii="仿宋_GB2312" w:eastAsia="仿宋_GB2312" w:hAnsi="仿宋_GB2312" w:cs="仿宋_GB2312" w:hint="eastAsia"/>
          <w:color w:val="auto"/>
          <w:kern w:val="0"/>
          <w:sz w:val="32"/>
          <w:szCs w:val="32"/>
          <w:highlight w:val="none"/>
          <w:lang w:val="en-US" w:eastAsia="zh-CN"/>
        </w:rPr>
        <w:t>2.2021年</w:t>
      </w:r>
      <w:r>
        <w:rPr>
          <w:rFonts w:ascii="仿宋_GB2312" w:eastAsia="仿宋_GB2312" w:hAnsi="仿宋_GB2312" w:cs="仿宋_GB2312" w:hint="eastAsia"/>
          <w:kern w:val="0"/>
          <w:sz w:val="32"/>
          <w:szCs w:val="32"/>
          <w:highlight w:val="none"/>
          <w:lang w:eastAsia="zh-CN"/>
        </w:rPr>
        <w:t>公安系统机构合并，石林县交通警察大队和石林县森林警大队两个机构并入石林县公安局，人员经费、公务费等经费增加</w:t>
      </w:r>
      <w:r>
        <w:rPr>
          <w:rFonts w:ascii="仿宋_GB2312" w:eastAsia="仿宋_GB2312" w:hAnsi="仿宋_GB2312" w:cs="仿宋_GB2312" w:hint="eastAsia"/>
          <w:kern w:val="0"/>
          <w:sz w:val="32"/>
          <w:szCs w:val="32"/>
          <w:highlight w:val="none"/>
          <w:lang w:val="en-US" w:eastAsia="zh-CN"/>
        </w:rPr>
        <w:t>479.26</w:t>
      </w:r>
      <w:r>
        <w:rPr>
          <w:rFonts w:ascii="仿宋_GB2312" w:eastAsia="仿宋_GB2312" w:hAnsi="仿宋_GB2312" w:cs="仿宋_GB2312" w:hint="eastAsia"/>
          <w:kern w:val="0"/>
          <w:sz w:val="32"/>
          <w:szCs w:val="32"/>
          <w:highlight w:val="none"/>
          <w:lang w:eastAsia="zh-CN"/>
        </w:rPr>
        <w:t>万元</w:t>
      </w:r>
      <w:r>
        <w:rPr>
          <w:rFonts w:ascii="仿宋_GB2312" w:eastAsia="仿宋_GB2312" w:hAnsi="仿宋_GB2312" w:cs="仿宋_GB2312" w:hint="eastAsia"/>
          <w:color w:val="auto"/>
          <w:kern w:val="0"/>
          <w:sz w:val="32"/>
          <w:szCs w:val="32"/>
          <w:highlight w:val="none"/>
          <w:lang w:eastAsia="zh-CN"/>
        </w:rPr>
        <w:t>。</w:t>
      </w:r>
    </w:p>
    <w:p>
      <w:pPr>
        <w:widowControl/>
        <w:ind w:firstLine="450" w:firstLineChars="150"/>
        <w:jc w:val="left"/>
        <w:rPr>
          <w:rFonts w:ascii="楷体_GB2312" w:eastAsia="楷体_GB2312"/>
          <w:kern w:val="0"/>
          <w:sz w:val="30"/>
          <w:szCs w:val="30"/>
        </w:rPr>
      </w:pPr>
      <w:r>
        <w:rPr>
          <w:rFonts w:ascii="楷体_GB2312" w:eastAsia="楷体_GB2312"/>
          <w:kern w:val="0"/>
          <w:sz w:val="30"/>
          <w:szCs w:val="30"/>
        </w:rPr>
        <w:t>（二）财政拨款收入情况</w:t>
      </w:r>
    </w:p>
    <w:p>
      <w:pPr>
        <w:widowControl/>
        <w:ind w:firstLine="600" w:firstLineChars="200"/>
        <w:jc w:val="left"/>
        <w:rPr>
          <w:rFonts w:ascii="仿宋_GB2312" w:eastAsia="仿宋_GB2312" w:hAnsi="仿宋_GB2312" w:cs="仿宋_GB2312" w:hint="eastAsia"/>
          <w:kern w:val="0"/>
          <w:sz w:val="30"/>
          <w:szCs w:val="30"/>
          <w:lang w:val="en-US" w:eastAsia="zh-CN"/>
        </w:rPr>
      </w:pPr>
      <w:r>
        <w:rPr>
          <w:rFonts w:ascii="仿宋_GB2312" w:eastAsia="仿宋_GB2312" w:hAnsi="仿宋_GB2312" w:cs="仿宋_GB2312" w:hint="eastAsia"/>
          <w:kern w:val="0"/>
          <w:sz w:val="30"/>
          <w:szCs w:val="30"/>
          <w:lang w:val="en-US" w:eastAsia="zh-CN"/>
        </w:rPr>
        <w:t>2021年部门财政拨款收入9794.57万元，其中:本年收入9794.57万元，本年收入中，一般公共预算财政拨款9794.57万元，政府性基金财政拨款0万元，国有资本经营预算财政拨款0万元，财政专户管理资金拨款0万元。</w:t>
      </w:r>
    </w:p>
    <w:p>
      <w:pPr>
        <w:widowControl/>
        <w:ind w:firstLine="600" w:firstLineChars="200"/>
        <w:jc w:val="left"/>
        <w:rPr>
          <w:rFonts w:ascii="仿宋_GB2312" w:eastAsia="仿宋_GB2312" w:hAnsi="仿宋_GB2312" w:cs="仿宋_GB2312" w:hint="eastAsia"/>
          <w:color w:val="auto"/>
          <w:kern w:val="0"/>
          <w:sz w:val="30"/>
          <w:szCs w:val="30"/>
          <w:highlight w:val="none"/>
          <w:lang w:val="en-US" w:eastAsia="zh-CN"/>
        </w:rPr>
      </w:pPr>
      <w:r>
        <w:rPr>
          <w:rFonts w:ascii="仿宋_GB2312" w:eastAsia="仿宋_GB2312" w:hAnsi="仿宋_GB2312" w:cs="仿宋_GB2312" w:hint="eastAsia"/>
          <w:kern w:val="0"/>
          <w:sz w:val="30"/>
          <w:szCs w:val="30"/>
          <w:highlight w:val="none"/>
          <w:lang w:val="en-US" w:eastAsia="zh-CN"/>
        </w:rPr>
        <w:t>2021</w:t>
      </w:r>
      <w:r>
        <w:rPr>
          <w:rFonts w:ascii="仿宋_GB2312" w:eastAsia="仿宋_GB2312" w:hAnsi="仿宋_GB2312" w:cs="仿宋_GB2312" w:hint="eastAsia"/>
          <w:kern w:val="0"/>
          <w:sz w:val="30"/>
          <w:szCs w:val="30"/>
          <w:highlight w:val="none"/>
        </w:rPr>
        <w:t>年部门</w:t>
      </w:r>
      <w:r>
        <w:rPr>
          <w:rFonts w:ascii="仿宋_GB2312" w:eastAsia="仿宋_GB2312" w:hAnsi="仿宋_GB2312" w:cs="仿宋_GB2312" w:hint="eastAsia"/>
          <w:kern w:val="0"/>
          <w:sz w:val="30"/>
          <w:szCs w:val="30"/>
          <w:highlight w:val="none"/>
          <w:lang w:eastAsia="zh-CN"/>
        </w:rPr>
        <w:t>财政拨款</w:t>
      </w:r>
      <w:r>
        <w:rPr>
          <w:rFonts w:ascii="仿宋_GB2312" w:eastAsia="仿宋_GB2312" w:hAnsi="仿宋_GB2312" w:cs="仿宋_GB2312" w:hint="eastAsia"/>
          <w:kern w:val="0"/>
          <w:sz w:val="30"/>
          <w:szCs w:val="30"/>
          <w:highlight w:val="none"/>
        </w:rPr>
        <w:t>收入</w:t>
      </w:r>
      <w:r>
        <w:rPr>
          <w:rFonts w:ascii="仿宋_GB2312" w:eastAsia="仿宋_GB2312" w:hAnsi="仿宋_GB2312" w:cs="仿宋_GB2312" w:hint="eastAsia"/>
          <w:kern w:val="0"/>
          <w:sz w:val="30"/>
          <w:szCs w:val="30"/>
          <w:highlight w:val="none"/>
          <w:lang w:eastAsia="zh-CN"/>
        </w:rPr>
        <w:t>中的</w:t>
      </w:r>
      <w:r>
        <w:rPr>
          <w:rFonts w:ascii="仿宋_GB2312" w:eastAsia="仿宋_GB2312" w:hAnsi="仿宋_GB2312" w:cs="仿宋_GB2312" w:hint="eastAsia"/>
          <w:kern w:val="0"/>
          <w:sz w:val="30"/>
          <w:szCs w:val="30"/>
          <w:highlight w:val="none"/>
        </w:rPr>
        <w:t>一般公共预算</w:t>
      </w:r>
      <w:r>
        <w:rPr>
          <w:rFonts w:ascii="仿宋_GB2312" w:eastAsia="仿宋_GB2312" w:hAnsi="仿宋_GB2312" w:cs="仿宋_GB2312" w:hint="eastAsia"/>
          <w:kern w:val="0"/>
          <w:sz w:val="30"/>
          <w:szCs w:val="30"/>
          <w:highlight w:val="none"/>
          <w:lang w:eastAsia="zh-CN"/>
        </w:rPr>
        <w:t>财政拨款</w:t>
      </w:r>
      <w:r>
        <w:rPr>
          <w:rFonts w:ascii="仿宋_GB2312" w:eastAsia="仿宋_GB2312" w:hAnsi="仿宋_GB2312" w:cs="仿宋_GB2312" w:hint="eastAsia"/>
          <w:color w:val="auto"/>
          <w:kern w:val="0"/>
          <w:sz w:val="30"/>
          <w:szCs w:val="30"/>
          <w:highlight w:val="none"/>
          <w:lang w:val="en-US" w:eastAsia="zh-CN"/>
        </w:rPr>
        <w:t>与上年对比增加1121.21万元，增加的主要原因分析：</w:t>
      </w:r>
    </w:p>
    <w:p>
      <w:pPr>
        <w:widowControl/>
        <w:numPr>
          <w:ilvl w:val="0"/>
          <w:numId w:val="0"/>
        </w:numPr>
        <w:ind w:firstLine="600" w:firstLineChars="200"/>
        <w:jc w:val="left"/>
        <w:rPr>
          <w:rFonts w:ascii="仿宋_GB2312" w:eastAsia="仿宋_GB2312" w:hAnsi="仿宋_GB2312" w:cs="仿宋_GB2312" w:hint="eastAsia"/>
          <w:color w:val="auto"/>
          <w:kern w:val="0"/>
          <w:sz w:val="30"/>
          <w:szCs w:val="30"/>
          <w:highlight w:val="none"/>
          <w:lang w:eastAsia="zh-CN"/>
        </w:rPr>
      </w:pPr>
      <w:r>
        <w:rPr>
          <w:rFonts w:ascii="仿宋_GB2312" w:eastAsia="仿宋_GB2312" w:hAnsi="仿宋_GB2312" w:cs="仿宋_GB2312" w:hint="eastAsia"/>
          <w:color w:val="auto"/>
          <w:kern w:val="0"/>
          <w:sz w:val="30"/>
          <w:szCs w:val="30"/>
          <w:highlight w:val="none"/>
          <w:lang w:val="en-US" w:eastAsia="zh-CN"/>
        </w:rPr>
        <w:t>1.是</w:t>
      </w:r>
      <w:r>
        <w:rPr>
          <w:rFonts w:ascii="仿宋_GB2312" w:eastAsia="仿宋_GB2312" w:hAnsi="仿宋_GB2312" w:cs="仿宋_GB2312" w:hint="eastAsia"/>
          <w:color w:val="auto"/>
          <w:kern w:val="0"/>
          <w:sz w:val="30"/>
          <w:szCs w:val="30"/>
          <w:highlight w:val="none"/>
          <w:lang w:eastAsia="zh-CN"/>
        </w:rPr>
        <w:t>辅警人员增加</w:t>
      </w:r>
      <w:r>
        <w:rPr>
          <w:rFonts w:ascii="仿宋_GB2312" w:eastAsia="仿宋_GB2312" w:hAnsi="仿宋_GB2312" w:cs="仿宋_GB2312" w:hint="eastAsia"/>
          <w:color w:val="auto"/>
          <w:kern w:val="0"/>
          <w:sz w:val="30"/>
          <w:szCs w:val="30"/>
          <w:highlight w:val="none"/>
          <w:lang w:val="en-US" w:eastAsia="zh-CN"/>
        </w:rPr>
        <w:t>101人以及</w:t>
      </w:r>
      <w:r>
        <w:rPr>
          <w:rFonts w:ascii="仿宋_GB2312" w:eastAsia="仿宋_GB2312" w:hAnsi="仿宋_GB2312" w:cs="仿宋_GB2312" w:hint="eastAsia"/>
          <w:kern w:val="0"/>
          <w:sz w:val="30"/>
          <w:szCs w:val="30"/>
          <w:highlight w:val="none"/>
          <w:lang w:val="en-US" w:eastAsia="zh-CN"/>
        </w:rPr>
        <w:t>按“两办”文件要求，2021年</w:t>
      </w:r>
      <w:r>
        <w:rPr>
          <w:rFonts w:ascii="仿宋_GB2312" w:eastAsia="仿宋_GB2312" w:hAnsi="仿宋_GB2312" w:cs="仿宋_GB2312" w:hint="eastAsia"/>
          <w:color w:val="auto"/>
          <w:kern w:val="0"/>
          <w:sz w:val="30"/>
          <w:szCs w:val="30"/>
          <w:highlight w:val="none"/>
          <w:lang w:eastAsia="zh-CN"/>
        </w:rPr>
        <w:t>辅警人员工资增资</w:t>
      </w:r>
      <w:r>
        <w:rPr>
          <w:rFonts w:ascii="仿宋_GB2312" w:eastAsia="仿宋_GB2312" w:hAnsi="仿宋_GB2312" w:cs="仿宋_GB2312" w:hint="eastAsia"/>
          <w:color w:val="auto"/>
          <w:kern w:val="0"/>
          <w:sz w:val="30"/>
          <w:szCs w:val="30"/>
          <w:highlight w:val="none"/>
          <w:lang w:val="en-US" w:eastAsia="zh-CN"/>
        </w:rPr>
        <w:t>40%，</w:t>
      </w:r>
      <w:r>
        <w:rPr>
          <w:rFonts w:ascii="仿宋_GB2312" w:eastAsia="仿宋_GB2312" w:hAnsi="仿宋_GB2312" w:cs="仿宋_GB2312" w:hint="eastAsia"/>
          <w:kern w:val="0"/>
          <w:sz w:val="30"/>
          <w:szCs w:val="30"/>
          <w:highlight w:val="none"/>
          <w:lang w:eastAsia="zh-CN"/>
        </w:rPr>
        <w:t>经费增加</w:t>
      </w:r>
      <w:r>
        <w:rPr>
          <w:rFonts w:ascii="仿宋_GB2312" w:eastAsia="仿宋_GB2312" w:hAnsi="仿宋_GB2312" w:cs="仿宋_GB2312" w:hint="eastAsia"/>
          <w:kern w:val="0"/>
          <w:sz w:val="30"/>
          <w:szCs w:val="30"/>
          <w:highlight w:val="none"/>
          <w:lang w:val="en-US" w:eastAsia="zh-CN"/>
        </w:rPr>
        <w:t>641.95</w:t>
      </w:r>
      <w:r>
        <w:rPr>
          <w:rFonts w:ascii="仿宋_GB2312" w:eastAsia="仿宋_GB2312" w:hAnsi="仿宋_GB2312" w:cs="仿宋_GB2312" w:hint="eastAsia"/>
          <w:kern w:val="0"/>
          <w:sz w:val="30"/>
          <w:szCs w:val="30"/>
          <w:highlight w:val="none"/>
          <w:lang w:eastAsia="zh-CN"/>
        </w:rPr>
        <w:t>万元</w:t>
      </w:r>
      <w:r>
        <w:rPr>
          <w:rFonts w:ascii="仿宋_GB2312" w:eastAsia="仿宋_GB2312" w:hAnsi="仿宋_GB2312" w:cs="仿宋_GB2312" w:hint="eastAsia"/>
          <w:color w:val="auto"/>
          <w:kern w:val="0"/>
          <w:sz w:val="30"/>
          <w:szCs w:val="30"/>
          <w:highlight w:val="none"/>
          <w:lang w:eastAsia="zh-CN"/>
        </w:rPr>
        <w:t>。</w:t>
      </w:r>
    </w:p>
    <w:p>
      <w:pPr>
        <w:widowControl/>
        <w:numPr>
          <w:ilvl w:val="0"/>
          <w:numId w:val="0"/>
        </w:numPr>
        <w:ind w:firstLine="600" w:firstLineChars="200"/>
        <w:jc w:val="left"/>
        <w:rPr>
          <w:rFonts w:hint="eastAsia"/>
          <w:sz w:val="30"/>
          <w:szCs w:val="30"/>
          <w:highlight w:val="none"/>
        </w:rPr>
      </w:pPr>
      <w:r>
        <w:rPr>
          <w:rFonts w:ascii="仿宋_GB2312" w:eastAsia="仿宋_GB2312" w:hAnsi="仿宋_GB2312" w:cs="仿宋_GB2312" w:hint="eastAsia"/>
          <w:color w:val="auto"/>
          <w:kern w:val="0"/>
          <w:sz w:val="30"/>
          <w:szCs w:val="30"/>
          <w:highlight w:val="none"/>
          <w:lang w:val="en-US" w:eastAsia="zh-CN"/>
        </w:rPr>
        <w:t>2.2021年</w:t>
      </w:r>
      <w:r>
        <w:rPr>
          <w:rFonts w:ascii="仿宋_GB2312" w:eastAsia="仿宋_GB2312" w:hAnsi="仿宋_GB2312" w:cs="仿宋_GB2312" w:hint="eastAsia"/>
          <w:kern w:val="0"/>
          <w:sz w:val="30"/>
          <w:szCs w:val="30"/>
          <w:highlight w:val="none"/>
          <w:lang w:eastAsia="zh-CN"/>
        </w:rPr>
        <w:t>公安系统机构合并，石林县交通警察大队和石林县森林警大队两个机构并入石林县公安局，人员经费、公务费等经费增加</w:t>
      </w:r>
      <w:r>
        <w:rPr>
          <w:rFonts w:ascii="仿宋_GB2312" w:eastAsia="仿宋_GB2312" w:hAnsi="仿宋_GB2312" w:cs="仿宋_GB2312" w:hint="eastAsia"/>
          <w:kern w:val="0"/>
          <w:sz w:val="30"/>
          <w:szCs w:val="30"/>
          <w:highlight w:val="none"/>
          <w:lang w:val="en-US" w:eastAsia="zh-CN"/>
        </w:rPr>
        <w:t>479.26</w:t>
      </w:r>
      <w:r>
        <w:rPr>
          <w:rFonts w:ascii="仿宋_GB2312" w:eastAsia="仿宋_GB2312" w:hAnsi="仿宋_GB2312" w:cs="仿宋_GB2312" w:hint="eastAsia"/>
          <w:kern w:val="0"/>
          <w:sz w:val="30"/>
          <w:szCs w:val="30"/>
          <w:highlight w:val="none"/>
          <w:lang w:eastAsia="zh-CN"/>
        </w:rPr>
        <w:t>万元</w:t>
      </w:r>
      <w:r>
        <w:rPr>
          <w:rFonts w:ascii="仿宋_GB2312" w:eastAsia="仿宋_GB2312" w:hAnsi="仿宋_GB2312" w:cs="仿宋_GB2312" w:hint="eastAsia"/>
          <w:color w:val="auto"/>
          <w:kern w:val="0"/>
          <w:sz w:val="30"/>
          <w:szCs w:val="30"/>
          <w:highlight w:val="none"/>
          <w:lang w:eastAsia="zh-CN"/>
        </w:rPr>
        <w:t>。</w:t>
      </w:r>
    </w:p>
    <w:p>
      <w:pPr>
        <w:widowControl/>
        <w:ind w:firstLine="600" w:firstLineChars="200"/>
        <w:jc w:val="left"/>
        <w:rPr>
          <w:rFonts w:ascii="黑体" w:eastAsia="黑体" w:hAnsi="黑体"/>
          <w:kern w:val="0"/>
          <w:sz w:val="30"/>
          <w:szCs w:val="30"/>
          <w:highlight w:val="none"/>
        </w:rPr>
      </w:pPr>
      <w:r>
        <w:rPr>
          <w:rFonts w:ascii="黑体" w:eastAsia="黑体" w:hAnsi="黑体"/>
          <w:kern w:val="0"/>
          <w:sz w:val="30"/>
          <w:szCs w:val="30"/>
          <w:highlight w:val="none"/>
        </w:rPr>
        <w:t>四、预算单位支出情况</w:t>
      </w:r>
    </w:p>
    <w:p>
      <w:pPr>
        <w:widowControl/>
        <w:numPr>
          <w:ilvl w:val="0"/>
          <w:numId w:val="0"/>
        </w:numPr>
        <w:ind w:firstLine="600" w:firstLineChars="200"/>
        <w:jc w:val="left"/>
        <w:rPr>
          <w:rFonts w:eastAsia="仿宋_GB2312" w:hint="default"/>
          <w:kern w:val="0"/>
          <w:sz w:val="30"/>
          <w:szCs w:val="30"/>
          <w:highlight w:val="none"/>
          <w:lang w:val="en-US"/>
        </w:rPr>
      </w:pPr>
      <w:r>
        <w:rPr>
          <w:rFonts w:ascii="仿宋_GB2312" w:eastAsia="仿宋_GB2312" w:hAnsi="仿宋_GB2312" w:cs="仿宋_GB2312" w:hint="eastAsia"/>
          <w:kern w:val="0"/>
          <w:sz w:val="30"/>
          <w:szCs w:val="30"/>
          <w:highlight w:val="none"/>
          <w:lang w:val="en-US" w:eastAsia="zh-CN"/>
        </w:rPr>
        <w:t>2021年部门预算总支出 9794.57万元。财政拨款安排支出 9794.57万元，其中：基本支出9755.72万元，与上年对比增加2714.8万元，主要原因分析：1.</w:t>
      </w:r>
      <w:r>
        <w:rPr>
          <w:rFonts w:ascii="仿宋_GB2312" w:eastAsia="仿宋_GB2312" w:hAnsi="仿宋_GB2312" w:cs="仿宋_GB2312" w:hint="eastAsia"/>
          <w:color w:val="auto"/>
          <w:kern w:val="0"/>
          <w:sz w:val="30"/>
          <w:szCs w:val="30"/>
          <w:highlight w:val="none"/>
          <w:lang w:val="en-US" w:eastAsia="zh-CN"/>
        </w:rPr>
        <w:t>是</w:t>
      </w:r>
      <w:r>
        <w:rPr>
          <w:rFonts w:ascii="仿宋_GB2312" w:eastAsia="仿宋_GB2312" w:hAnsi="仿宋_GB2312" w:cs="仿宋_GB2312" w:hint="eastAsia"/>
          <w:color w:val="auto"/>
          <w:kern w:val="0"/>
          <w:sz w:val="30"/>
          <w:szCs w:val="30"/>
          <w:highlight w:val="none"/>
          <w:lang w:eastAsia="zh-CN"/>
        </w:rPr>
        <w:t>辅警人员增加</w:t>
      </w:r>
      <w:r>
        <w:rPr>
          <w:rFonts w:ascii="仿宋_GB2312" w:eastAsia="仿宋_GB2312" w:hAnsi="仿宋_GB2312" w:cs="仿宋_GB2312" w:hint="eastAsia"/>
          <w:color w:val="auto"/>
          <w:kern w:val="0"/>
          <w:sz w:val="30"/>
          <w:szCs w:val="30"/>
          <w:highlight w:val="none"/>
          <w:lang w:val="en-US" w:eastAsia="zh-CN"/>
        </w:rPr>
        <w:t>101人以及</w:t>
      </w:r>
      <w:r>
        <w:rPr>
          <w:rFonts w:ascii="仿宋_GB2312" w:eastAsia="仿宋_GB2312" w:hAnsi="仿宋_GB2312" w:cs="仿宋_GB2312" w:hint="eastAsia"/>
          <w:kern w:val="0"/>
          <w:sz w:val="30"/>
          <w:szCs w:val="30"/>
          <w:highlight w:val="none"/>
          <w:lang w:val="en-US" w:eastAsia="zh-CN"/>
        </w:rPr>
        <w:t>按“两办”文件要求，2021年</w:t>
      </w:r>
      <w:r>
        <w:rPr>
          <w:rFonts w:ascii="仿宋_GB2312" w:eastAsia="仿宋_GB2312" w:hAnsi="仿宋_GB2312" w:cs="仿宋_GB2312" w:hint="eastAsia"/>
          <w:color w:val="auto"/>
          <w:kern w:val="0"/>
          <w:sz w:val="30"/>
          <w:szCs w:val="30"/>
          <w:highlight w:val="none"/>
          <w:lang w:eastAsia="zh-CN"/>
        </w:rPr>
        <w:t>辅警人员工资增资</w:t>
      </w:r>
      <w:r>
        <w:rPr>
          <w:rFonts w:ascii="仿宋_GB2312" w:eastAsia="仿宋_GB2312" w:hAnsi="仿宋_GB2312" w:cs="仿宋_GB2312" w:hint="eastAsia"/>
          <w:color w:val="auto"/>
          <w:kern w:val="0"/>
          <w:sz w:val="30"/>
          <w:szCs w:val="30"/>
          <w:highlight w:val="none"/>
          <w:lang w:val="en-US" w:eastAsia="zh-CN"/>
        </w:rPr>
        <w:t>40%</w:t>
      </w:r>
      <w:r>
        <w:rPr>
          <w:rFonts w:ascii="仿宋_GB2312" w:eastAsia="仿宋_GB2312" w:hAnsi="仿宋_GB2312" w:cs="仿宋_GB2312" w:hint="eastAsia"/>
          <w:color w:val="auto"/>
          <w:kern w:val="0"/>
          <w:sz w:val="30"/>
          <w:szCs w:val="30"/>
          <w:highlight w:val="none"/>
          <w:lang w:eastAsia="zh-CN"/>
        </w:rPr>
        <w:t>；</w:t>
      </w:r>
      <w:r>
        <w:rPr>
          <w:rFonts w:ascii="仿宋_GB2312" w:eastAsia="仿宋_GB2312" w:hAnsi="仿宋_GB2312" w:cs="仿宋_GB2312" w:hint="eastAsia"/>
          <w:color w:val="auto"/>
          <w:kern w:val="0"/>
          <w:sz w:val="30"/>
          <w:szCs w:val="30"/>
          <w:highlight w:val="none"/>
          <w:lang w:val="en-US" w:eastAsia="zh-CN"/>
        </w:rPr>
        <w:t>2.2021年</w:t>
      </w:r>
      <w:r>
        <w:rPr>
          <w:rFonts w:ascii="仿宋_GB2312" w:eastAsia="仿宋_GB2312" w:hAnsi="仿宋_GB2312" w:cs="仿宋_GB2312" w:hint="eastAsia"/>
          <w:kern w:val="0"/>
          <w:sz w:val="30"/>
          <w:szCs w:val="30"/>
          <w:highlight w:val="none"/>
          <w:lang w:eastAsia="zh-CN"/>
        </w:rPr>
        <w:t>公安系统机构合并，石林县交通警察大队和石林县森林警大队两个机构并入石林县公安局，人员经费、公务费等经费增加</w:t>
      </w:r>
      <w:r>
        <w:rPr>
          <w:rFonts w:ascii="仿宋_GB2312" w:eastAsia="仿宋_GB2312" w:hAnsi="仿宋_GB2312" w:cs="仿宋_GB2312" w:hint="eastAsia"/>
          <w:kern w:val="0"/>
          <w:sz w:val="30"/>
          <w:szCs w:val="30"/>
          <w:highlight w:val="none"/>
          <w:lang w:val="en-US" w:eastAsia="zh-CN"/>
        </w:rPr>
        <w:t>479.26</w:t>
      </w:r>
      <w:r>
        <w:rPr>
          <w:rFonts w:ascii="仿宋_GB2312" w:eastAsia="仿宋_GB2312" w:hAnsi="仿宋_GB2312" w:cs="仿宋_GB2312" w:hint="eastAsia"/>
          <w:kern w:val="0"/>
          <w:sz w:val="30"/>
          <w:szCs w:val="30"/>
          <w:highlight w:val="none"/>
          <w:lang w:eastAsia="zh-CN"/>
        </w:rPr>
        <w:t>万元；</w:t>
      </w:r>
      <w:r>
        <w:rPr>
          <w:rFonts w:ascii="仿宋_GB2312" w:eastAsia="仿宋_GB2312" w:hAnsi="仿宋_GB2312" w:cs="仿宋_GB2312" w:hint="eastAsia"/>
          <w:kern w:val="0"/>
          <w:sz w:val="30"/>
          <w:szCs w:val="30"/>
          <w:highlight w:val="none"/>
          <w:lang w:val="en-US" w:eastAsia="zh-CN"/>
        </w:rPr>
        <w:t>项目支出38.85万元，与上年对比减少201.8万元，主要原因分析：1.2021年消防应急救援大队从公安局分离出去独立核算，预算减少211万元。2.2021年无</w:t>
      </w:r>
      <w:r>
        <w:rPr>
          <w:rFonts w:ascii="仿宋_GB2312" w:eastAsia="仿宋_GB2312" w:hAnsi="仿宋_GB2312" w:cs="仿宋_GB2312" w:hint="eastAsia"/>
          <w:kern w:val="0"/>
          <w:sz w:val="30"/>
          <w:szCs w:val="30"/>
          <w:highlight w:val="none"/>
          <w:lang w:eastAsia="zh-CN"/>
        </w:rPr>
        <w:t>新冠肺炎疫情项目，预算减少</w:t>
      </w:r>
      <w:r>
        <w:rPr>
          <w:rFonts w:ascii="仿宋_GB2312" w:eastAsia="仿宋_GB2312" w:hAnsi="仿宋_GB2312" w:cs="仿宋_GB2312" w:hint="eastAsia"/>
          <w:kern w:val="0"/>
          <w:sz w:val="30"/>
          <w:szCs w:val="30"/>
          <w:highlight w:val="none"/>
          <w:lang w:val="en-US" w:eastAsia="zh-CN"/>
        </w:rPr>
        <w:t>13万元。3.2021年增加公共交通专项经费预算22.2万元。</w:t>
      </w:r>
    </w:p>
    <w:p>
      <w:pPr>
        <w:widowControl/>
        <w:ind w:firstLine="600" w:firstLineChars="200"/>
        <w:jc w:val="left"/>
        <w:rPr>
          <w:rFonts w:ascii="仿宋_GB2312" w:eastAsia="仿宋_GB2312" w:hAnsi="仿宋_GB2312" w:cs="仿宋_GB2312" w:hint="eastAsia"/>
          <w:kern w:val="0"/>
          <w:sz w:val="30"/>
          <w:szCs w:val="30"/>
          <w:lang w:val="en-US" w:eastAsia="zh-CN"/>
        </w:rPr>
      </w:pPr>
      <w:r>
        <w:rPr>
          <w:rFonts w:ascii="仿宋_GB2312" w:eastAsia="仿宋_GB2312" w:hAnsi="仿宋_GB2312" w:cs="仿宋_GB2312" w:hint="eastAsia"/>
          <w:kern w:val="0"/>
          <w:sz w:val="30"/>
          <w:szCs w:val="30"/>
          <w:lang w:val="en-US" w:eastAsia="zh-CN"/>
        </w:rPr>
        <w:t>（一）财政拨款安排支出按功能科目分类情况</w:t>
      </w:r>
    </w:p>
    <w:p>
      <w:pPr>
        <w:keepNext w:val="0"/>
        <w:keepLines w:val="0"/>
        <w:pageBreakBefore w:val="0"/>
        <w:widowControl/>
        <w:kinsoku/>
        <w:wordWrap/>
        <w:overflowPunct/>
        <w:topLinePunct w:val="0"/>
        <w:autoSpaceDE/>
        <w:autoSpaceDN/>
        <w:bidi w:val="0"/>
        <w:spacing w:line="360" w:lineRule="auto"/>
        <w:ind w:firstLine="600" w:firstLineChars="200"/>
        <w:jc w:val="both"/>
        <w:rPr>
          <w:rFonts w:ascii="仿宋_GB2312" w:eastAsia="仿宋_GB2312" w:hAnsi="仿宋_GB2312" w:cs="仿宋_GB2312" w:hint="eastAsia"/>
          <w:kern w:val="0"/>
          <w:sz w:val="30"/>
          <w:szCs w:val="30"/>
          <w:lang w:eastAsia="zh-CN"/>
        </w:rPr>
      </w:pPr>
      <w:r>
        <w:rPr>
          <w:rFonts w:ascii="仿宋_GB2312" w:eastAsia="仿宋_GB2312" w:hAnsi="仿宋_GB2312" w:cs="仿宋_GB2312" w:hint="eastAsia"/>
          <w:kern w:val="0"/>
          <w:sz w:val="30"/>
          <w:szCs w:val="30"/>
          <w:lang w:eastAsia="zh-CN"/>
        </w:rPr>
        <w:t>财政拨款按支出功能科目分类如下：</w:t>
      </w:r>
    </w:p>
    <w:p>
      <w:pPr>
        <w:widowControl/>
        <w:spacing w:line="540" w:lineRule="exact"/>
        <w:ind w:firstLine="640" w:firstLineChars="200"/>
        <w:jc w:val="lef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lang w:val="en-US" w:eastAsia="zh-CN"/>
        </w:rPr>
        <w:t>1.2040201-行政运行8643.99万元，</w:t>
      </w:r>
      <w:r>
        <w:rPr>
          <w:rFonts w:ascii="仿宋_GB2312" w:eastAsia="仿宋_GB2312" w:hAnsi="仿宋_GB2312" w:cs="仿宋_GB2312" w:hint="eastAsia"/>
          <w:kern w:val="0"/>
          <w:sz w:val="32"/>
          <w:szCs w:val="32"/>
        </w:rPr>
        <w:t>主要用于</w:t>
      </w:r>
      <w:r>
        <w:rPr>
          <w:rFonts w:ascii="仿宋_GB2312" w:eastAsia="仿宋_GB2312" w:hAnsi="仿宋_GB2312" w:cs="仿宋_GB2312" w:hint="eastAsia"/>
          <w:kern w:val="0"/>
          <w:sz w:val="32"/>
          <w:szCs w:val="32"/>
          <w:lang w:eastAsia="zh-CN"/>
        </w:rPr>
        <w:t>工资福利、商品服务、对个人和家庭的补助支出</w:t>
      </w:r>
      <w:r>
        <w:rPr>
          <w:rFonts w:ascii="仿宋_GB2312" w:eastAsia="仿宋_GB2312" w:hAnsi="仿宋_GB2312" w:cs="仿宋_GB2312" w:hint="eastAsia"/>
          <w:kern w:val="0"/>
          <w:sz w:val="32"/>
          <w:szCs w:val="32"/>
        </w:rPr>
        <w:t>。</w:t>
      </w:r>
    </w:p>
    <w:p>
      <w:pPr>
        <w:pStyle w:val="TOAHeading"/>
        <w:ind w:firstLine="640"/>
        <w:rPr>
          <w:rFonts w:ascii="仿宋_GB2312" w:eastAsia="仿宋_GB2312" w:hAnsi="仿宋_GB2312" w:cs="仿宋_GB2312" w:hint="eastAsia"/>
          <w:kern w:val="0"/>
          <w:sz w:val="32"/>
          <w:szCs w:val="32"/>
          <w:lang w:val="en-US" w:eastAsia="zh-CN"/>
        </w:rPr>
      </w:pPr>
      <w:r>
        <w:rPr>
          <w:rFonts w:ascii="仿宋_GB2312" w:eastAsia="仿宋_GB2312" w:hAnsi="仿宋_GB2312" w:cs="仿宋_GB2312" w:hint="eastAsia"/>
          <w:kern w:val="0"/>
          <w:sz w:val="32"/>
          <w:szCs w:val="32"/>
          <w:lang w:val="en-US" w:eastAsia="zh-CN"/>
        </w:rPr>
        <w:t>2.2040299-其他公安支出168.44万元，</w:t>
      </w:r>
      <w:r>
        <w:rPr>
          <w:rFonts w:ascii="仿宋_GB2312" w:eastAsia="仿宋_GB2312" w:hAnsi="仿宋_GB2312" w:cs="仿宋_GB2312" w:hint="eastAsia"/>
          <w:kern w:val="0"/>
          <w:sz w:val="32"/>
          <w:szCs w:val="32"/>
        </w:rPr>
        <w:t>主要用于</w:t>
      </w:r>
      <w:r>
        <w:rPr>
          <w:rFonts w:ascii="仿宋_GB2312" w:eastAsia="仿宋_GB2312" w:hAnsi="仿宋_GB2312" w:cs="仿宋_GB2312" w:hint="eastAsia"/>
          <w:kern w:val="0"/>
          <w:sz w:val="32"/>
          <w:szCs w:val="32"/>
          <w:lang w:eastAsia="zh-CN"/>
        </w:rPr>
        <w:t>对个人和家庭的补助支出（在押人员生活费）、禁毒工作经费支出、公共交通专项支出</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lang w:val="en-US" w:eastAsia="zh-CN"/>
        </w:rPr>
        <w:t xml:space="preserve"> </w:t>
      </w:r>
    </w:p>
    <w:p>
      <w:pPr>
        <w:widowControl/>
        <w:spacing w:line="540" w:lineRule="exact"/>
        <w:ind w:firstLine="640" w:firstLineChars="200"/>
        <w:jc w:val="lef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lang w:val="en-US" w:eastAsia="zh-CN"/>
        </w:rPr>
        <w:t>3.2080505-基本养老保险缴费支出534.2万元</w:t>
      </w:r>
      <w:r>
        <w:rPr>
          <w:rFonts w:ascii="仿宋_GB2312" w:eastAsia="仿宋_GB2312" w:hAnsi="仿宋_GB2312" w:cs="仿宋_GB2312" w:hint="eastAsia"/>
          <w:kern w:val="0"/>
          <w:sz w:val="32"/>
          <w:szCs w:val="32"/>
        </w:rPr>
        <w:t>，主要用于</w:t>
      </w:r>
      <w:r>
        <w:rPr>
          <w:rFonts w:ascii="仿宋_GB2312" w:eastAsia="仿宋_GB2312" w:hAnsi="仿宋_GB2312" w:cs="仿宋_GB2312" w:hint="eastAsia"/>
          <w:kern w:val="0"/>
          <w:sz w:val="32"/>
          <w:szCs w:val="32"/>
          <w:lang w:val="en-US" w:eastAsia="zh-CN"/>
        </w:rPr>
        <w:t>养老保险缴费支出</w:t>
      </w:r>
      <w:r>
        <w:rPr>
          <w:rFonts w:ascii="仿宋_GB2312" w:eastAsia="仿宋_GB2312" w:hAnsi="仿宋_GB2312" w:cs="仿宋_GB2312" w:hint="eastAsia"/>
          <w:kern w:val="0"/>
          <w:sz w:val="32"/>
          <w:szCs w:val="32"/>
        </w:rPr>
        <w:t>。</w:t>
      </w:r>
    </w:p>
    <w:p>
      <w:pPr>
        <w:widowControl/>
        <w:spacing w:line="540" w:lineRule="exact"/>
        <w:ind w:firstLine="640" w:firstLineChars="200"/>
        <w:jc w:val="left"/>
        <w:rPr>
          <w:rFonts w:ascii="仿宋_GB2312" w:eastAsia="仿宋_GB2312" w:hAnsi="仿宋_GB2312" w:cs="仿宋_GB2312" w:hint="eastAsia"/>
          <w:kern w:val="0"/>
          <w:sz w:val="32"/>
          <w:szCs w:val="32"/>
          <w:lang w:val="en-US" w:eastAsia="zh-CN"/>
        </w:rPr>
      </w:pPr>
      <w:r>
        <w:rPr>
          <w:rFonts w:ascii="仿宋_GB2312" w:eastAsia="仿宋_GB2312" w:hAnsi="仿宋_GB2312" w:cs="仿宋_GB2312" w:hint="eastAsia"/>
          <w:kern w:val="0"/>
          <w:sz w:val="32"/>
          <w:szCs w:val="32"/>
          <w:lang w:val="en-US" w:eastAsia="zh-CN"/>
        </w:rPr>
        <w:t>4.2080506-职业年金缴费支出41.07万元，</w:t>
      </w:r>
      <w:r>
        <w:rPr>
          <w:rFonts w:ascii="仿宋_GB2312" w:eastAsia="仿宋_GB2312" w:hAnsi="仿宋_GB2312" w:cs="仿宋_GB2312" w:hint="eastAsia"/>
          <w:kern w:val="0"/>
          <w:sz w:val="32"/>
          <w:szCs w:val="32"/>
        </w:rPr>
        <w:t>主要用于</w:t>
      </w:r>
      <w:r>
        <w:rPr>
          <w:rFonts w:ascii="仿宋_GB2312" w:eastAsia="仿宋_GB2312" w:hAnsi="仿宋_GB2312" w:cs="仿宋_GB2312" w:hint="eastAsia"/>
          <w:kern w:val="0"/>
          <w:sz w:val="32"/>
          <w:szCs w:val="32"/>
          <w:lang w:val="en-US" w:eastAsia="zh-CN"/>
        </w:rPr>
        <w:t>职业年金缴费支出。</w:t>
      </w:r>
    </w:p>
    <w:p>
      <w:pPr>
        <w:widowControl/>
        <w:spacing w:line="540" w:lineRule="exact"/>
        <w:ind w:firstLine="640" w:firstLineChars="200"/>
        <w:jc w:val="lef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lang w:val="en-US" w:eastAsia="zh-CN"/>
        </w:rPr>
        <w:t>5.2210201-住房公积金支出398.22万元，</w:t>
      </w:r>
      <w:r>
        <w:rPr>
          <w:rFonts w:ascii="仿宋_GB2312" w:eastAsia="仿宋_GB2312" w:hAnsi="仿宋_GB2312" w:cs="仿宋_GB2312" w:hint="eastAsia"/>
          <w:kern w:val="0"/>
          <w:sz w:val="32"/>
          <w:szCs w:val="32"/>
        </w:rPr>
        <w:t>主要用于</w:t>
      </w:r>
      <w:r>
        <w:rPr>
          <w:rFonts w:ascii="仿宋_GB2312" w:eastAsia="仿宋_GB2312" w:hAnsi="仿宋_GB2312" w:cs="仿宋_GB2312" w:hint="eastAsia"/>
          <w:kern w:val="0"/>
          <w:sz w:val="32"/>
          <w:szCs w:val="32"/>
          <w:lang w:val="en-US" w:eastAsia="zh-CN"/>
        </w:rPr>
        <w:t>公积金缴费支出</w:t>
      </w:r>
      <w:r>
        <w:rPr>
          <w:rFonts w:ascii="仿宋_GB2312" w:eastAsia="仿宋_GB2312" w:hAnsi="仿宋_GB2312" w:cs="仿宋_GB2312" w:hint="eastAsia"/>
          <w:kern w:val="0"/>
          <w:sz w:val="32"/>
          <w:szCs w:val="32"/>
        </w:rPr>
        <w:t>。</w:t>
      </w:r>
    </w:p>
    <w:p>
      <w:pPr>
        <w:widowControl/>
        <w:spacing w:line="540" w:lineRule="exact"/>
        <w:ind w:firstLine="640" w:firstLineChars="200"/>
        <w:jc w:val="left"/>
        <w:rPr>
          <w:rFonts w:eastAsia="仿宋_GB2312" w:hint="default"/>
          <w:lang w:val="en-US" w:eastAsia="zh-CN"/>
        </w:rPr>
      </w:pPr>
      <w:r>
        <w:rPr>
          <w:rFonts w:ascii="仿宋_GB2312" w:eastAsia="仿宋_GB2312" w:hAnsi="仿宋_GB2312" w:cs="仿宋_GB2312" w:hint="eastAsia"/>
          <w:kern w:val="0"/>
          <w:sz w:val="32"/>
          <w:szCs w:val="32"/>
          <w:lang w:val="en-US" w:eastAsia="zh-CN"/>
        </w:rPr>
        <w:t>6.2040199-其他武装警察部队支出8.65万元，主要用于武警官兵的伙食补助、文体设施、训练设施、生活设施及执行设施的支出。</w:t>
      </w:r>
    </w:p>
    <w:p>
      <w:pPr>
        <w:widowControl/>
        <w:ind w:firstLine="450" w:firstLineChars="150"/>
        <w:jc w:val="left"/>
        <w:rPr>
          <w:rFonts w:ascii="楷体_GB2312" w:eastAsia="楷体_GB2312"/>
          <w:kern w:val="0"/>
          <w:sz w:val="30"/>
          <w:szCs w:val="30"/>
        </w:rPr>
      </w:pPr>
      <w:r>
        <w:rPr>
          <w:rFonts w:ascii="楷体_GB2312" w:eastAsia="楷体_GB2312"/>
          <w:kern w:val="0"/>
          <w:sz w:val="30"/>
          <w:szCs w:val="30"/>
        </w:rPr>
        <w:t>（二）</w:t>
      </w:r>
      <w:r>
        <w:rPr>
          <w:rFonts w:ascii="楷体_GB2312" w:eastAsia="楷体_GB2312" w:hint="eastAsia"/>
          <w:kern w:val="0"/>
          <w:sz w:val="30"/>
          <w:szCs w:val="30"/>
        </w:rPr>
        <w:t>财政拨款安排</w:t>
      </w:r>
      <w:r>
        <w:rPr>
          <w:rFonts w:ascii="楷体_GB2312" w:eastAsia="楷体_GB2312"/>
          <w:kern w:val="0"/>
          <w:sz w:val="30"/>
          <w:szCs w:val="30"/>
        </w:rPr>
        <w:t>支出按经济科目分类情况</w:t>
      </w:r>
    </w:p>
    <w:p>
      <w:pPr>
        <w:widowControl/>
        <w:spacing w:line="540" w:lineRule="exact"/>
        <w:ind w:firstLine="640" w:firstLineChars="200"/>
        <w:jc w:val="left"/>
        <w:rPr>
          <w:rFonts w:ascii="仿宋_GB2312" w:eastAsia="仿宋_GB2312" w:hAnsi="仿宋_GB2312" w:cs="仿宋_GB2312" w:hint="eastAsia"/>
          <w:kern w:val="0"/>
          <w:sz w:val="32"/>
          <w:szCs w:val="32"/>
          <w:highlight w:val="none"/>
        </w:rPr>
      </w:pPr>
      <w:r>
        <w:rPr>
          <w:rFonts w:ascii="仿宋_GB2312" w:eastAsia="仿宋_GB2312" w:hAnsi="仿宋_GB2312" w:cs="仿宋_GB2312" w:hint="eastAsia"/>
          <w:kern w:val="0"/>
          <w:sz w:val="32"/>
          <w:szCs w:val="32"/>
          <w:lang w:eastAsia="zh-CN"/>
        </w:rPr>
        <w:t>财政拨款按经济科目分组，</w:t>
      </w:r>
      <w:r>
        <w:rPr>
          <w:rFonts w:ascii="仿宋_GB2312" w:eastAsia="仿宋_GB2312" w:hAnsi="仿宋_GB2312" w:cs="仿宋_GB2312" w:hint="eastAsia"/>
          <w:kern w:val="0"/>
          <w:sz w:val="32"/>
          <w:szCs w:val="32"/>
        </w:rPr>
        <w:t>（其中：基本支出</w:t>
      </w:r>
      <w:r>
        <w:rPr>
          <w:rFonts w:ascii="仿宋_GB2312" w:eastAsia="仿宋_GB2312" w:hAnsi="仿宋_GB2312" w:cs="仿宋_GB2312" w:hint="eastAsia"/>
          <w:kern w:val="0"/>
          <w:sz w:val="32"/>
          <w:szCs w:val="32"/>
          <w:lang w:val="en-US" w:eastAsia="zh-CN"/>
        </w:rPr>
        <w:t>9755.72</w:t>
      </w:r>
      <w:r>
        <w:rPr>
          <w:rFonts w:ascii="仿宋_GB2312" w:eastAsia="仿宋_GB2312" w:hAnsi="仿宋_GB2312" w:cs="仿宋_GB2312" w:hint="eastAsia"/>
          <w:kern w:val="0"/>
          <w:sz w:val="32"/>
          <w:szCs w:val="32"/>
        </w:rPr>
        <w:t>万元，项目支出</w:t>
      </w:r>
      <w:r>
        <w:rPr>
          <w:rFonts w:ascii="仿宋_GB2312" w:eastAsia="仿宋_GB2312" w:hAnsi="仿宋_GB2312" w:cs="仿宋_GB2312" w:hint="eastAsia"/>
          <w:kern w:val="0"/>
          <w:sz w:val="32"/>
          <w:szCs w:val="32"/>
          <w:lang w:val="en-US" w:eastAsia="zh-CN"/>
        </w:rPr>
        <w:t>38.85</w:t>
      </w:r>
      <w:r>
        <w:rPr>
          <w:rFonts w:ascii="仿宋_GB2312" w:eastAsia="仿宋_GB2312" w:hAnsi="仿宋_GB2312" w:cs="仿宋_GB2312" w:hint="eastAsia"/>
          <w:kern w:val="0"/>
          <w:sz w:val="32"/>
          <w:szCs w:val="32"/>
        </w:rPr>
        <w:t>万元）</w:t>
      </w:r>
      <w:r>
        <w:rPr>
          <w:rFonts w:ascii="仿宋_GB2312" w:eastAsia="仿宋_GB2312" w:hAnsi="仿宋_GB2312" w:cs="仿宋_GB2312" w:hint="eastAsia"/>
          <w:kern w:val="0"/>
          <w:sz w:val="32"/>
          <w:szCs w:val="32"/>
          <w:lang w:eastAsia="zh-CN"/>
        </w:rPr>
        <w:t>，</w:t>
      </w:r>
      <w:r>
        <w:rPr>
          <w:rFonts w:ascii="仿宋_GB2312" w:eastAsia="仿宋_GB2312" w:hAnsi="仿宋_GB2312" w:cs="仿宋_GB2312" w:hint="eastAsia"/>
          <w:kern w:val="0"/>
          <w:sz w:val="32"/>
          <w:szCs w:val="32"/>
          <w:highlight w:val="none"/>
          <w:lang w:eastAsia="zh-CN"/>
        </w:rPr>
        <w:t>具体分组如下：</w:t>
      </w:r>
    </w:p>
    <w:p>
      <w:pPr>
        <w:pStyle w:val="TOAHeading"/>
        <w:ind w:firstLine="640"/>
        <w:rPr>
          <w:rFonts w:ascii="仿宋_GB2312" w:eastAsia="仿宋_GB2312" w:hAnsi="仿宋_GB2312" w:cs="仿宋_GB2312" w:hint="eastAsia"/>
          <w:kern w:val="0"/>
          <w:sz w:val="32"/>
          <w:szCs w:val="32"/>
          <w:lang w:val="en-US" w:eastAsia="zh-CN"/>
        </w:rPr>
      </w:pPr>
      <w:r>
        <w:rPr>
          <w:rFonts w:ascii="仿宋_GB2312" w:eastAsia="仿宋_GB2312" w:hAnsi="仿宋_GB2312" w:cs="仿宋_GB2312" w:hint="eastAsia"/>
          <w:kern w:val="0"/>
          <w:sz w:val="32"/>
          <w:szCs w:val="32"/>
          <w:highlight w:val="none"/>
          <w:lang w:val="en-US" w:eastAsia="zh-CN"/>
        </w:rPr>
        <w:t>1.301-工资福利支出5925.03万元（其中，</w:t>
      </w:r>
      <w:r>
        <w:rPr>
          <w:rFonts w:ascii="仿宋_GB2312" w:eastAsia="仿宋_GB2312" w:hAnsi="仿宋_GB2312" w:cs="仿宋_GB2312" w:hint="eastAsia"/>
          <w:kern w:val="0"/>
          <w:sz w:val="32"/>
          <w:szCs w:val="32"/>
          <w:highlight w:val="none"/>
        </w:rPr>
        <w:t>基</w:t>
      </w:r>
      <w:r>
        <w:rPr>
          <w:rFonts w:ascii="仿宋_GB2312" w:eastAsia="仿宋_GB2312" w:hAnsi="仿宋_GB2312" w:cs="仿宋_GB2312" w:hint="eastAsia"/>
          <w:kern w:val="0"/>
          <w:sz w:val="32"/>
          <w:szCs w:val="32"/>
        </w:rPr>
        <w:t>本支出</w:t>
      </w:r>
      <w:r>
        <w:rPr>
          <w:rFonts w:ascii="仿宋_GB2312" w:eastAsia="仿宋_GB2312" w:hAnsi="仿宋_GB2312" w:cs="仿宋_GB2312" w:hint="eastAsia"/>
          <w:kern w:val="0"/>
          <w:sz w:val="32"/>
          <w:szCs w:val="32"/>
          <w:lang w:val="en-US" w:eastAsia="zh-CN"/>
        </w:rPr>
        <w:t>5925.03</w:t>
      </w:r>
      <w:r>
        <w:rPr>
          <w:rFonts w:ascii="仿宋_GB2312" w:eastAsia="仿宋_GB2312" w:hAnsi="仿宋_GB2312" w:cs="仿宋_GB2312" w:hint="eastAsia"/>
          <w:kern w:val="0"/>
          <w:sz w:val="32"/>
          <w:szCs w:val="32"/>
        </w:rPr>
        <w:t>万元，项目支出</w:t>
      </w:r>
      <w:r>
        <w:rPr>
          <w:rFonts w:ascii="仿宋_GB2312" w:eastAsia="仿宋_GB2312" w:hAnsi="仿宋_GB2312" w:cs="仿宋_GB2312" w:hint="eastAsia"/>
          <w:kern w:val="0"/>
          <w:sz w:val="32"/>
          <w:szCs w:val="32"/>
          <w:lang w:val="en-US" w:eastAsia="zh-CN"/>
        </w:rPr>
        <w:t>0</w:t>
      </w:r>
      <w:r>
        <w:rPr>
          <w:rFonts w:ascii="仿宋_GB2312" w:eastAsia="仿宋_GB2312" w:hAnsi="仿宋_GB2312" w:cs="仿宋_GB2312" w:hint="eastAsia"/>
          <w:kern w:val="0"/>
          <w:sz w:val="32"/>
          <w:szCs w:val="32"/>
        </w:rPr>
        <w:t>万元</w:t>
      </w:r>
      <w:r>
        <w:rPr>
          <w:rFonts w:ascii="仿宋_GB2312" w:eastAsia="仿宋_GB2312" w:hAnsi="仿宋_GB2312" w:cs="仿宋_GB2312" w:hint="eastAsia"/>
          <w:kern w:val="0"/>
          <w:sz w:val="32"/>
          <w:szCs w:val="32"/>
          <w:lang w:val="en-US" w:eastAsia="zh-CN"/>
        </w:rPr>
        <w:t>），明细如下：</w:t>
      </w:r>
    </w:p>
    <w:p>
      <w:pPr>
        <w:pStyle w:val="TOAHeading"/>
        <w:ind w:firstLine="640"/>
        <w:rPr>
          <w:rFonts w:ascii="仿宋_GB2312" w:eastAsia="仿宋_GB2312" w:hAnsi="仿宋_GB2312" w:cs="仿宋_GB2312" w:hint="eastAsia"/>
          <w:kern w:val="0"/>
          <w:sz w:val="32"/>
          <w:szCs w:val="32"/>
          <w:lang w:val="en-US" w:eastAsia="zh-CN"/>
        </w:rPr>
      </w:pPr>
      <w:r>
        <w:rPr>
          <w:rFonts w:ascii="仿宋_GB2312" w:eastAsia="仿宋_GB2312" w:hAnsi="仿宋_GB2312" w:cs="仿宋_GB2312" w:hint="eastAsia"/>
          <w:kern w:val="0"/>
          <w:sz w:val="32"/>
          <w:szCs w:val="32"/>
          <w:lang w:val="en-US" w:eastAsia="zh-CN"/>
        </w:rPr>
        <w:t>30101-基本工资1326.2万元，主要用于在职人员按规定发放的基本工资；</w:t>
      </w:r>
    </w:p>
    <w:p>
      <w:pPr>
        <w:pStyle w:val="TOAHeading"/>
        <w:ind w:firstLine="640"/>
        <w:rPr>
          <w:rFonts w:ascii="仿宋_GB2312" w:eastAsia="仿宋_GB2312" w:hAnsi="仿宋_GB2312" w:cs="仿宋_GB2312" w:hint="eastAsia"/>
          <w:kern w:val="0"/>
          <w:sz w:val="32"/>
          <w:szCs w:val="32"/>
          <w:lang w:val="en-US" w:eastAsia="zh-CN"/>
        </w:rPr>
      </w:pPr>
      <w:r>
        <w:rPr>
          <w:rFonts w:ascii="仿宋_GB2312" w:eastAsia="仿宋_GB2312" w:hAnsi="仿宋_GB2312" w:cs="仿宋_GB2312" w:hint="eastAsia"/>
          <w:kern w:val="0"/>
          <w:sz w:val="32"/>
          <w:szCs w:val="32"/>
          <w:lang w:val="en-US" w:eastAsia="zh-CN"/>
        </w:rPr>
        <w:t>30102-津贴补贴2871.03万元，主要用于在职人员按规定发放的津贴、补贴；</w:t>
      </w:r>
    </w:p>
    <w:p>
      <w:pPr>
        <w:pStyle w:val="TOAHeading"/>
        <w:ind w:left="638" w:firstLine="0" w:leftChars="304" w:firstLineChars="0"/>
        <w:rPr>
          <w:rFonts w:ascii="仿宋_GB2312" w:eastAsia="仿宋_GB2312" w:hAnsi="仿宋_GB2312" w:cs="仿宋_GB2312" w:hint="eastAsia"/>
          <w:kern w:val="0"/>
          <w:sz w:val="32"/>
          <w:szCs w:val="32"/>
          <w:lang w:val="en-US" w:eastAsia="zh-CN"/>
        </w:rPr>
      </w:pPr>
      <w:r>
        <w:rPr>
          <w:rFonts w:ascii="仿宋_GB2312" w:eastAsia="仿宋_GB2312" w:hAnsi="仿宋_GB2312" w:cs="仿宋_GB2312" w:hint="eastAsia"/>
          <w:kern w:val="0"/>
          <w:sz w:val="32"/>
          <w:szCs w:val="32"/>
          <w:lang w:val="en-US" w:eastAsia="zh-CN"/>
        </w:rPr>
        <w:t>30103-奖金110.52万元，主要用于按规定发放的奖金；30108-机关事业单位养老保险缴费534.2万元，主要用于缴纳职工的基本养老保险；</w:t>
      </w:r>
    </w:p>
    <w:p>
      <w:pPr>
        <w:pStyle w:val="TOAHeading"/>
        <w:ind w:firstLine="640"/>
        <w:rPr>
          <w:rFonts w:ascii="仿宋_GB2312" w:eastAsia="仿宋_GB2312" w:hAnsi="仿宋_GB2312" w:cs="仿宋_GB2312" w:hint="eastAsia"/>
          <w:kern w:val="0"/>
          <w:sz w:val="32"/>
          <w:szCs w:val="32"/>
          <w:lang w:val="en-US" w:eastAsia="zh-CN"/>
        </w:rPr>
      </w:pPr>
      <w:r>
        <w:rPr>
          <w:rFonts w:ascii="仿宋_GB2312" w:eastAsia="仿宋_GB2312" w:hAnsi="仿宋_GB2312" w:cs="仿宋_GB2312" w:hint="eastAsia"/>
          <w:kern w:val="0"/>
          <w:sz w:val="32"/>
          <w:szCs w:val="32"/>
          <w:lang w:val="en-US" w:eastAsia="zh-CN"/>
        </w:rPr>
        <w:t>30109-职业年金缴费41.08万元，主要反映单位为职工缴纳的职业年金；</w:t>
      </w:r>
    </w:p>
    <w:p>
      <w:pPr>
        <w:pStyle w:val="TOAHeading"/>
        <w:ind w:firstLine="640"/>
        <w:rPr>
          <w:rFonts w:ascii="仿宋_GB2312" w:eastAsia="仿宋_GB2312" w:hAnsi="仿宋_GB2312" w:cs="仿宋_GB2312" w:hint="eastAsia"/>
          <w:kern w:val="0"/>
          <w:sz w:val="32"/>
          <w:szCs w:val="32"/>
          <w:lang w:val="en-US" w:eastAsia="zh-CN"/>
        </w:rPr>
      </w:pPr>
      <w:r>
        <w:rPr>
          <w:rFonts w:ascii="仿宋_GB2312" w:eastAsia="仿宋_GB2312" w:hAnsi="仿宋_GB2312" w:cs="仿宋_GB2312" w:hint="eastAsia"/>
          <w:kern w:val="0"/>
          <w:sz w:val="32"/>
          <w:szCs w:val="32"/>
          <w:lang w:val="en-US" w:eastAsia="zh-CN"/>
        </w:rPr>
        <w:t>30110-职工基本医疗保险缴费255.22万元，主要用于缴纳职工基本医疗保险缴费；</w:t>
      </w:r>
    </w:p>
    <w:p>
      <w:pPr>
        <w:pStyle w:val="TOAHeading"/>
        <w:ind w:firstLine="640"/>
        <w:rPr>
          <w:rFonts w:ascii="仿宋_GB2312" w:eastAsia="仿宋_GB2312" w:hAnsi="仿宋_GB2312" w:cs="仿宋_GB2312" w:hint="eastAsia"/>
          <w:kern w:val="0"/>
          <w:sz w:val="32"/>
          <w:szCs w:val="32"/>
          <w:lang w:val="en-US" w:eastAsia="zh-CN"/>
        </w:rPr>
      </w:pPr>
      <w:r>
        <w:rPr>
          <w:rFonts w:ascii="仿宋_GB2312" w:eastAsia="仿宋_GB2312" w:hAnsi="仿宋_GB2312" w:cs="仿宋_GB2312" w:hint="eastAsia"/>
          <w:kern w:val="0"/>
          <w:sz w:val="32"/>
          <w:szCs w:val="32"/>
          <w:lang w:val="en-US" w:eastAsia="zh-CN"/>
        </w:rPr>
        <w:t>30111-公务员医疗补助缴费128.9万元，主要用于缴纳公务员医疗补助费；</w:t>
      </w:r>
    </w:p>
    <w:p>
      <w:pPr>
        <w:pStyle w:val="TOAHeading"/>
        <w:ind w:firstLine="640"/>
        <w:rPr>
          <w:rFonts w:ascii="仿宋_GB2312" w:eastAsia="仿宋_GB2312" w:hAnsi="仿宋_GB2312" w:cs="仿宋_GB2312" w:hint="eastAsia"/>
          <w:kern w:val="0"/>
          <w:sz w:val="32"/>
          <w:szCs w:val="32"/>
          <w:lang w:val="en-US" w:eastAsia="zh-CN"/>
        </w:rPr>
      </w:pPr>
      <w:r>
        <w:rPr>
          <w:rFonts w:ascii="仿宋_GB2312" w:eastAsia="仿宋_GB2312" w:hAnsi="仿宋_GB2312" w:cs="仿宋_GB2312" w:hint="eastAsia"/>
          <w:kern w:val="0"/>
          <w:sz w:val="32"/>
          <w:szCs w:val="32"/>
          <w:lang w:val="en-US" w:eastAsia="zh-CN"/>
        </w:rPr>
        <w:t>30112-其他社会保险缴费23.67万元，主要用于缴纳职工的失业、工伤、生育等社会保险费；</w:t>
      </w:r>
    </w:p>
    <w:p>
      <w:pPr>
        <w:pStyle w:val="TOAHeading"/>
        <w:ind w:firstLine="640"/>
        <w:rPr>
          <w:rFonts w:ascii="仿宋_GB2312" w:eastAsia="仿宋_GB2312" w:hAnsi="仿宋_GB2312" w:cs="仿宋_GB2312" w:hint="eastAsia"/>
          <w:kern w:val="0"/>
          <w:sz w:val="32"/>
          <w:szCs w:val="32"/>
          <w:lang w:val="en-US" w:eastAsia="zh-CN"/>
        </w:rPr>
      </w:pPr>
      <w:r>
        <w:rPr>
          <w:rFonts w:ascii="仿宋_GB2312" w:eastAsia="仿宋_GB2312" w:hAnsi="仿宋_GB2312" w:cs="仿宋_GB2312" w:hint="eastAsia"/>
          <w:kern w:val="0"/>
          <w:sz w:val="32"/>
          <w:szCs w:val="32"/>
          <w:lang w:val="en-US" w:eastAsia="zh-CN"/>
        </w:rPr>
        <w:t>30113-住房公积金398.21万元，主要用于缴纳职工的住房公积金；</w:t>
      </w:r>
    </w:p>
    <w:p>
      <w:pPr>
        <w:pStyle w:val="TOAHeading"/>
        <w:ind w:firstLine="640"/>
        <w:rPr>
          <w:rFonts w:ascii="仿宋_GB2312" w:eastAsia="仿宋_GB2312" w:hAnsi="仿宋_GB2312" w:cs="仿宋_GB2312" w:hint="eastAsia"/>
          <w:kern w:val="0"/>
          <w:sz w:val="32"/>
          <w:szCs w:val="32"/>
          <w:lang w:val="en-US" w:eastAsia="zh-CN"/>
        </w:rPr>
      </w:pPr>
      <w:r>
        <w:rPr>
          <w:rFonts w:ascii="仿宋_GB2312" w:eastAsia="仿宋_GB2312" w:hAnsi="仿宋_GB2312" w:cs="仿宋_GB2312" w:hint="eastAsia"/>
          <w:kern w:val="0"/>
          <w:sz w:val="32"/>
          <w:szCs w:val="32"/>
          <w:lang w:val="en-US" w:eastAsia="zh-CN"/>
        </w:rPr>
        <w:t>30199-其他工资福利支出236万元，主要用于按规定发放的民警加班工资。</w:t>
      </w:r>
    </w:p>
    <w:p>
      <w:pPr>
        <w:widowControl/>
        <w:spacing w:line="540" w:lineRule="exact"/>
        <w:ind w:firstLine="640" w:firstLineChars="200"/>
        <w:jc w:val="left"/>
        <w:rPr>
          <w:rFonts w:ascii="仿宋_GB2312" w:eastAsia="仿宋_GB2312" w:hAnsi="仿宋_GB2312" w:cs="仿宋_GB2312" w:hint="eastAsia"/>
          <w:kern w:val="0"/>
          <w:sz w:val="32"/>
          <w:szCs w:val="32"/>
          <w:lang w:val="en-US" w:eastAsia="zh-CN"/>
        </w:rPr>
      </w:pPr>
      <w:r>
        <w:rPr>
          <w:rFonts w:ascii="仿宋_GB2312" w:eastAsia="仿宋_GB2312" w:hAnsi="仿宋_GB2312" w:cs="仿宋_GB2312" w:hint="eastAsia"/>
          <w:kern w:val="0"/>
          <w:sz w:val="32"/>
          <w:szCs w:val="32"/>
          <w:lang w:val="en-US" w:eastAsia="zh-CN"/>
        </w:rPr>
        <w:t>2.302-商品和服务支出3593.23万元（</w:t>
      </w:r>
      <w:r>
        <w:rPr>
          <w:rFonts w:ascii="仿宋_GB2312" w:eastAsia="仿宋_GB2312" w:hAnsi="仿宋_GB2312" w:cs="仿宋_GB2312" w:hint="eastAsia"/>
          <w:kern w:val="0"/>
          <w:sz w:val="32"/>
          <w:szCs w:val="32"/>
        </w:rPr>
        <w:t>其中：基本支出</w:t>
      </w:r>
      <w:r>
        <w:rPr>
          <w:rFonts w:ascii="仿宋_GB2312" w:eastAsia="仿宋_GB2312" w:hAnsi="仿宋_GB2312" w:cs="仿宋_GB2312" w:hint="eastAsia"/>
          <w:kern w:val="0"/>
          <w:sz w:val="32"/>
          <w:szCs w:val="32"/>
          <w:lang w:val="en-US" w:eastAsia="zh-CN"/>
        </w:rPr>
        <w:t>3554.38</w:t>
      </w:r>
      <w:r>
        <w:rPr>
          <w:rFonts w:ascii="仿宋_GB2312" w:eastAsia="仿宋_GB2312" w:hAnsi="仿宋_GB2312" w:cs="仿宋_GB2312" w:hint="eastAsia"/>
          <w:kern w:val="0"/>
          <w:sz w:val="32"/>
          <w:szCs w:val="32"/>
        </w:rPr>
        <w:t>万元，项目支出</w:t>
      </w:r>
      <w:r>
        <w:rPr>
          <w:rFonts w:ascii="仿宋_GB2312" w:eastAsia="仿宋_GB2312" w:hAnsi="仿宋_GB2312" w:cs="仿宋_GB2312" w:hint="eastAsia"/>
          <w:kern w:val="0"/>
          <w:sz w:val="32"/>
          <w:szCs w:val="32"/>
          <w:lang w:val="en-US" w:eastAsia="zh-CN"/>
        </w:rPr>
        <w:t>38.85</w:t>
      </w:r>
      <w:r>
        <w:rPr>
          <w:rFonts w:ascii="仿宋_GB2312" w:eastAsia="仿宋_GB2312" w:hAnsi="仿宋_GB2312" w:cs="仿宋_GB2312" w:hint="eastAsia"/>
          <w:kern w:val="0"/>
          <w:sz w:val="32"/>
          <w:szCs w:val="32"/>
        </w:rPr>
        <w:t>万元</w:t>
      </w:r>
      <w:r>
        <w:rPr>
          <w:rFonts w:ascii="仿宋_GB2312" w:eastAsia="仿宋_GB2312" w:hAnsi="仿宋_GB2312" w:cs="仿宋_GB2312" w:hint="eastAsia"/>
          <w:kern w:val="0"/>
          <w:sz w:val="32"/>
          <w:szCs w:val="32"/>
          <w:lang w:val="en-US" w:eastAsia="zh-CN"/>
        </w:rPr>
        <w:t>）。</w:t>
      </w:r>
    </w:p>
    <w:p>
      <w:pPr>
        <w:widowControl/>
        <w:spacing w:line="540" w:lineRule="exact"/>
        <w:ind w:firstLine="640" w:firstLineChars="200"/>
        <w:jc w:val="left"/>
        <w:rPr>
          <w:rFonts w:ascii="仿宋_GB2312" w:eastAsia="仿宋_GB2312" w:hAnsi="仿宋_GB2312" w:cs="仿宋_GB2312" w:hint="eastAsia"/>
          <w:kern w:val="0"/>
          <w:sz w:val="32"/>
          <w:szCs w:val="32"/>
          <w:lang w:val="en-US" w:eastAsia="zh-CN"/>
        </w:rPr>
      </w:pPr>
      <w:r>
        <w:rPr>
          <w:rFonts w:ascii="仿宋_GB2312" w:eastAsia="仿宋_GB2312" w:hAnsi="仿宋_GB2312" w:cs="仿宋_GB2312" w:hint="eastAsia"/>
          <w:kern w:val="0"/>
          <w:sz w:val="32"/>
          <w:szCs w:val="32"/>
          <w:lang w:val="en-US" w:eastAsia="zh-CN"/>
        </w:rPr>
        <w:t>基本支出：30201-办公费216.63万元，主要用于购买日常办公用品、书报杂志，办公水电费、维修（护）费等支出；30226-劳务费2862.44万元，主要用于辅警的工资保险等支出；30228-工会经费37.62万元，主要用于单位按规定提取的工会经费；30229-福利费36.3万元，主要用于单位按规定提取的职工福利费；30239-其他交通费用268.14万元，主要用于单位公务交通补贴支出；30299-其他商品和服务支出149.91万元，主要用于上述科目未包含的日常公用基本支出。</w:t>
      </w:r>
    </w:p>
    <w:p>
      <w:pPr>
        <w:widowControl/>
        <w:spacing w:line="540" w:lineRule="exact"/>
        <w:ind w:firstLine="640" w:firstLineChars="200"/>
        <w:jc w:val="left"/>
        <w:rPr>
          <w:rFonts w:ascii="仿宋_GB2312" w:eastAsia="仿宋_GB2312" w:hAnsi="仿宋_GB2312" w:cs="仿宋_GB2312" w:hint="eastAsia"/>
          <w:kern w:val="0"/>
          <w:sz w:val="32"/>
          <w:szCs w:val="32"/>
          <w:lang w:val="en-US" w:eastAsia="zh-CN"/>
        </w:rPr>
      </w:pPr>
      <w:r>
        <w:rPr>
          <w:rFonts w:ascii="仿宋_GB2312" w:eastAsia="仿宋_GB2312" w:hAnsi="仿宋_GB2312" w:cs="仿宋_GB2312" w:hint="eastAsia"/>
          <w:kern w:val="0"/>
          <w:sz w:val="32"/>
          <w:szCs w:val="32"/>
          <w:lang w:val="en-US" w:eastAsia="zh-CN"/>
        </w:rPr>
        <w:t>项目支出：302011-差旅费8万元，主要用于禁毒、戒毒康复工作产生的差旅费；30239-其他交通费用22.2万元，主要用于单位其他公共交通租车费支出。</w:t>
      </w:r>
    </w:p>
    <w:p>
      <w:pPr>
        <w:pStyle w:val="TOAHeading"/>
        <w:ind w:firstLine="640" w:firstLineChars="200"/>
        <w:rPr>
          <w:rFonts w:ascii="仿宋_GB2312" w:eastAsia="仿宋_GB2312" w:hAnsi="仿宋_GB2312" w:cs="仿宋_GB2312" w:hint="eastAsia"/>
          <w:kern w:val="0"/>
          <w:sz w:val="32"/>
          <w:szCs w:val="32"/>
          <w:lang w:val="en-US" w:eastAsia="zh-CN"/>
        </w:rPr>
      </w:pPr>
      <w:r>
        <w:rPr>
          <w:rFonts w:ascii="仿宋_GB2312" w:eastAsia="仿宋_GB2312" w:hAnsi="仿宋_GB2312" w:cs="仿宋_GB2312" w:hint="eastAsia"/>
          <w:kern w:val="0"/>
          <w:sz w:val="32"/>
          <w:szCs w:val="32"/>
          <w:lang w:val="en-US" w:eastAsia="zh-CN"/>
        </w:rPr>
        <w:t>3.303-对个人和家庭的补助234.39万元（</w:t>
      </w:r>
      <w:r>
        <w:rPr>
          <w:rFonts w:ascii="仿宋_GB2312" w:eastAsia="仿宋_GB2312" w:hAnsi="仿宋_GB2312" w:cs="仿宋_GB2312" w:hint="eastAsia"/>
          <w:kern w:val="0"/>
          <w:sz w:val="32"/>
          <w:szCs w:val="32"/>
        </w:rPr>
        <w:t>其中：基本支出</w:t>
      </w:r>
      <w:r>
        <w:rPr>
          <w:rFonts w:ascii="仿宋_GB2312" w:eastAsia="仿宋_GB2312" w:hAnsi="仿宋_GB2312" w:cs="仿宋_GB2312" w:hint="eastAsia"/>
          <w:kern w:val="0"/>
          <w:sz w:val="32"/>
          <w:szCs w:val="32"/>
          <w:lang w:val="en-US" w:eastAsia="zh-CN"/>
        </w:rPr>
        <w:t>234.39</w:t>
      </w:r>
      <w:r>
        <w:rPr>
          <w:rFonts w:ascii="仿宋_GB2312" w:eastAsia="仿宋_GB2312" w:hAnsi="仿宋_GB2312" w:cs="仿宋_GB2312" w:hint="eastAsia"/>
          <w:kern w:val="0"/>
          <w:sz w:val="32"/>
          <w:szCs w:val="32"/>
        </w:rPr>
        <w:t>万元，项目支出</w:t>
      </w:r>
      <w:r>
        <w:rPr>
          <w:rFonts w:ascii="仿宋_GB2312" w:eastAsia="仿宋_GB2312" w:hAnsi="仿宋_GB2312" w:cs="仿宋_GB2312" w:hint="eastAsia"/>
          <w:kern w:val="0"/>
          <w:sz w:val="32"/>
          <w:szCs w:val="32"/>
          <w:lang w:val="en-US" w:eastAsia="zh-CN"/>
        </w:rPr>
        <w:t>0</w:t>
      </w:r>
      <w:r>
        <w:rPr>
          <w:rFonts w:ascii="仿宋_GB2312" w:eastAsia="仿宋_GB2312" w:hAnsi="仿宋_GB2312" w:cs="仿宋_GB2312" w:hint="eastAsia"/>
          <w:kern w:val="0"/>
          <w:sz w:val="32"/>
          <w:szCs w:val="32"/>
        </w:rPr>
        <w:t>万元</w:t>
      </w:r>
      <w:r>
        <w:rPr>
          <w:rFonts w:ascii="仿宋_GB2312" w:eastAsia="仿宋_GB2312" w:hAnsi="仿宋_GB2312" w:cs="仿宋_GB2312" w:hint="eastAsia"/>
          <w:kern w:val="0"/>
          <w:sz w:val="32"/>
          <w:szCs w:val="32"/>
          <w:lang w:val="en-US" w:eastAsia="zh-CN"/>
        </w:rPr>
        <w:t>）主要反映离退休人员生活补助、医疗补助、公安在押人员生活费等支出。其中，30305-生活补助250.93万元，主要用于按规定支出的离退休人员生活补助及在押人员生活费；30307-医疗补助25.27万元，主要用于离退休人员医疗费支出；30309-奖励金0.09万元，主要用于按规定支出的独子奖励费。</w:t>
      </w:r>
    </w:p>
    <w:p>
      <w:pPr>
        <w:rPr>
          <w:rFonts w:hint="default"/>
          <w:lang w:val="en-US" w:eastAsia="zh-CN"/>
        </w:rPr>
      </w:pPr>
      <w:r>
        <w:rPr>
          <w:rFonts w:ascii="仿宋_GB2312" w:eastAsia="仿宋_GB2312" w:hAnsi="仿宋_GB2312" w:cs="仿宋_GB2312" w:hint="eastAsia"/>
          <w:kern w:val="0"/>
          <w:sz w:val="32"/>
          <w:szCs w:val="32"/>
          <w:lang w:val="en-US" w:eastAsia="zh-CN"/>
        </w:rPr>
        <w:t xml:space="preserve">    4.310-资本性支出8.65万元（</w:t>
      </w:r>
      <w:r>
        <w:rPr>
          <w:rFonts w:ascii="仿宋_GB2312" w:eastAsia="仿宋_GB2312" w:hAnsi="仿宋_GB2312" w:cs="仿宋_GB2312" w:hint="eastAsia"/>
          <w:kern w:val="0"/>
          <w:sz w:val="32"/>
          <w:szCs w:val="32"/>
        </w:rPr>
        <w:t>其中：基本支出</w:t>
      </w:r>
      <w:r>
        <w:rPr>
          <w:rFonts w:ascii="仿宋_GB2312" w:eastAsia="仿宋_GB2312" w:hAnsi="仿宋_GB2312" w:cs="仿宋_GB2312" w:hint="eastAsia"/>
          <w:kern w:val="0"/>
          <w:sz w:val="32"/>
          <w:szCs w:val="32"/>
          <w:lang w:val="en-US" w:eastAsia="zh-CN"/>
        </w:rPr>
        <w:t>0</w:t>
      </w:r>
      <w:r>
        <w:rPr>
          <w:rFonts w:ascii="仿宋_GB2312" w:eastAsia="仿宋_GB2312" w:hAnsi="仿宋_GB2312" w:cs="仿宋_GB2312" w:hint="eastAsia"/>
          <w:kern w:val="0"/>
          <w:sz w:val="32"/>
          <w:szCs w:val="32"/>
        </w:rPr>
        <w:t>万元，项目支出</w:t>
      </w:r>
      <w:r>
        <w:rPr>
          <w:rFonts w:ascii="仿宋_GB2312" w:eastAsia="仿宋_GB2312" w:hAnsi="仿宋_GB2312" w:cs="仿宋_GB2312" w:hint="eastAsia"/>
          <w:kern w:val="0"/>
          <w:sz w:val="32"/>
          <w:szCs w:val="32"/>
          <w:lang w:val="en-US" w:eastAsia="zh-CN"/>
        </w:rPr>
        <w:t>8.65</w:t>
      </w:r>
      <w:r>
        <w:rPr>
          <w:rFonts w:ascii="仿宋_GB2312" w:eastAsia="仿宋_GB2312" w:hAnsi="仿宋_GB2312" w:cs="仿宋_GB2312" w:hint="eastAsia"/>
          <w:kern w:val="0"/>
          <w:sz w:val="32"/>
          <w:szCs w:val="32"/>
        </w:rPr>
        <w:t>万元</w:t>
      </w:r>
      <w:r>
        <w:rPr>
          <w:rFonts w:ascii="仿宋_GB2312" w:eastAsia="仿宋_GB2312" w:hAnsi="仿宋_GB2312" w:cs="仿宋_GB2312" w:hint="eastAsia"/>
          <w:kern w:val="0"/>
          <w:sz w:val="32"/>
          <w:szCs w:val="32"/>
          <w:lang w:val="en-US" w:eastAsia="zh-CN"/>
        </w:rPr>
        <w:t>），主要反映其他武装警察部队支出，其中31099-其他资本性支出8.65万元，主要用于按规定支出的武警官兵伙食补助、文体设施、训练设施及执行设施等支出。</w:t>
      </w:r>
    </w:p>
    <w:p>
      <w:pPr>
        <w:widowControl/>
        <w:ind w:firstLine="600" w:firstLineChars="200"/>
        <w:jc w:val="left"/>
        <w:rPr>
          <w:rFonts w:ascii="黑体" w:eastAsia="黑体" w:hAnsi="黑体"/>
          <w:kern w:val="0"/>
          <w:sz w:val="30"/>
          <w:szCs w:val="30"/>
        </w:rPr>
      </w:pPr>
      <w:r>
        <w:rPr>
          <w:rFonts w:ascii="黑体" w:eastAsia="黑体" w:hAnsi="黑体"/>
          <w:kern w:val="0"/>
          <w:sz w:val="30"/>
          <w:szCs w:val="30"/>
        </w:rPr>
        <w:t>五、对下</w:t>
      </w:r>
      <w:r>
        <w:rPr>
          <w:rFonts w:ascii="黑体" w:eastAsia="黑体" w:hAnsi="黑体" w:hint="eastAsia"/>
          <w:kern w:val="0"/>
          <w:sz w:val="30"/>
          <w:szCs w:val="30"/>
        </w:rPr>
        <w:t>专</w:t>
      </w:r>
      <w:r>
        <w:rPr>
          <w:rFonts w:ascii="黑体" w:eastAsia="黑体" w:hAnsi="黑体"/>
          <w:kern w:val="0"/>
          <w:sz w:val="30"/>
          <w:szCs w:val="30"/>
        </w:rPr>
        <w:t>项转移支付情况</w:t>
      </w:r>
    </w:p>
    <w:p>
      <w:pPr>
        <w:widowControl/>
        <w:ind w:firstLine="450" w:firstLineChars="150"/>
        <w:jc w:val="left"/>
        <w:rPr>
          <w:rFonts w:ascii="楷体_GB2312" w:eastAsia="楷体_GB2312"/>
          <w:kern w:val="0"/>
          <w:sz w:val="30"/>
          <w:szCs w:val="30"/>
        </w:rPr>
      </w:pPr>
      <w:r>
        <w:rPr>
          <w:rFonts w:ascii="楷体_GB2312" w:eastAsia="楷体_GB2312"/>
          <w:kern w:val="0"/>
          <w:sz w:val="30"/>
          <w:szCs w:val="30"/>
        </w:rPr>
        <w:t>（一）与中央配套事项</w:t>
      </w:r>
    </w:p>
    <w:p>
      <w:pPr>
        <w:widowControl/>
        <w:ind w:firstLine="600" w:firstLineChars="200"/>
        <w:jc w:val="left"/>
        <w:rPr>
          <w:rFonts w:ascii="仿宋_GB2312" w:eastAsia="仿宋_GB2312" w:hAnsi="仿宋_GB2312" w:cs="仿宋_GB2312" w:hint="eastAsia"/>
          <w:kern w:val="0"/>
          <w:sz w:val="30"/>
          <w:szCs w:val="30"/>
          <w:lang w:val="en-US" w:eastAsia="zh-CN"/>
        </w:rPr>
      </w:pPr>
      <w:r>
        <w:rPr>
          <w:rFonts w:ascii="仿宋_GB2312" w:eastAsia="仿宋_GB2312" w:hAnsi="仿宋_GB2312" w:cs="仿宋_GB2312" w:hint="eastAsia"/>
          <w:kern w:val="0"/>
          <w:sz w:val="30"/>
          <w:szCs w:val="30"/>
          <w:lang w:val="en-US" w:eastAsia="zh-CN"/>
        </w:rPr>
        <w:t>功能科目分组，金额0万元。</w:t>
      </w:r>
    </w:p>
    <w:p>
      <w:pPr>
        <w:widowControl/>
        <w:ind w:firstLine="450" w:firstLineChars="150"/>
        <w:jc w:val="left"/>
        <w:rPr>
          <w:rFonts w:ascii="楷体_GB2312" w:eastAsia="楷体_GB2312"/>
          <w:kern w:val="0"/>
          <w:sz w:val="30"/>
          <w:szCs w:val="30"/>
        </w:rPr>
      </w:pPr>
      <w:r>
        <w:rPr>
          <w:rFonts w:ascii="楷体_GB2312" w:eastAsia="楷体_GB2312"/>
          <w:kern w:val="0"/>
          <w:sz w:val="30"/>
          <w:szCs w:val="30"/>
        </w:rPr>
        <w:t>（二）与</w:t>
      </w:r>
      <w:r>
        <w:rPr>
          <w:rFonts w:ascii="楷体_GB2312" w:eastAsia="楷体_GB2312" w:hint="eastAsia"/>
          <w:kern w:val="0"/>
          <w:sz w:val="30"/>
          <w:szCs w:val="30"/>
        </w:rPr>
        <w:t>省级</w:t>
      </w:r>
      <w:r>
        <w:rPr>
          <w:rFonts w:ascii="楷体_GB2312" w:eastAsia="楷体_GB2312"/>
          <w:kern w:val="0"/>
          <w:sz w:val="30"/>
          <w:szCs w:val="30"/>
        </w:rPr>
        <w:t>配套事项</w:t>
      </w:r>
    </w:p>
    <w:p>
      <w:pPr>
        <w:widowControl/>
        <w:ind w:firstLine="600" w:firstLineChars="200"/>
        <w:jc w:val="left"/>
        <w:rPr>
          <w:rFonts w:ascii="仿宋_GB2312" w:eastAsia="仿宋_GB2312" w:hAnsi="仿宋_GB2312" w:cs="仿宋_GB2312" w:hint="eastAsia"/>
          <w:kern w:val="0"/>
          <w:sz w:val="30"/>
          <w:szCs w:val="30"/>
          <w:lang w:val="en-US" w:eastAsia="zh-CN"/>
        </w:rPr>
      </w:pPr>
      <w:r>
        <w:rPr>
          <w:rFonts w:ascii="仿宋_GB2312" w:eastAsia="仿宋_GB2312" w:hAnsi="仿宋_GB2312" w:cs="仿宋_GB2312" w:hint="eastAsia"/>
          <w:kern w:val="0"/>
          <w:sz w:val="30"/>
          <w:szCs w:val="30"/>
          <w:lang w:val="en-US" w:eastAsia="zh-CN"/>
        </w:rPr>
        <w:t>功能科目分组，金额0万元。</w:t>
      </w:r>
    </w:p>
    <w:p>
      <w:pPr>
        <w:widowControl/>
        <w:ind w:firstLine="450" w:firstLineChars="150"/>
        <w:jc w:val="left"/>
        <w:rPr>
          <w:rFonts w:ascii="楷体_GB2312" w:eastAsia="楷体_GB2312"/>
          <w:kern w:val="0"/>
          <w:sz w:val="30"/>
          <w:szCs w:val="30"/>
        </w:rPr>
      </w:pPr>
      <w:r>
        <w:rPr>
          <w:rFonts w:ascii="楷体_GB2312" w:eastAsia="楷体_GB2312"/>
          <w:kern w:val="0"/>
          <w:sz w:val="30"/>
          <w:szCs w:val="30"/>
        </w:rPr>
        <w:t>（三）按既定政策标准测算补助事项</w:t>
      </w:r>
    </w:p>
    <w:p>
      <w:pPr>
        <w:widowControl/>
        <w:ind w:firstLine="600" w:firstLineChars="200"/>
        <w:jc w:val="left"/>
        <w:rPr>
          <w:rFonts w:ascii="仿宋_GB2312" w:eastAsia="仿宋_GB2312" w:hAnsi="仿宋_GB2312" w:cs="仿宋_GB2312" w:hint="eastAsia"/>
          <w:kern w:val="0"/>
          <w:sz w:val="30"/>
          <w:szCs w:val="30"/>
          <w:lang w:val="en-US" w:eastAsia="zh-CN"/>
        </w:rPr>
      </w:pPr>
      <w:r>
        <w:rPr>
          <w:rFonts w:ascii="仿宋_GB2312" w:eastAsia="仿宋_GB2312" w:hAnsi="仿宋_GB2312" w:cs="仿宋_GB2312" w:hint="eastAsia"/>
          <w:kern w:val="0"/>
          <w:sz w:val="30"/>
          <w:szCs w:val="30"/>
          <w:lang w:val="en-US" w:eastAsia="zh-CN"/>
        </w:rPr>
        <w:t>功能科目分组，金额0万元。</w:t>
      </w:r>
    </w:p>
    <w:p>
      <w:pPr>
        <w:widowControl/>
        <w:ind w:firstLine="450" w:firstLineChars="150"/>
        <w:jc w:val="left"/>
        <w:rPr>
          <w:rFonts w:ascii="楷体_GB2312" w:eastAsia="楷体_GB2312" w:hint="eastAsia"/>
          <w:kern w:val="0"/>
          <w:sz w:val="30"/>
          <w:szCs w:val="30"/>
        </w:rPr>
      </w:pPr>
      <w:r>
        <w:rPr>
          <w:rFonts w:ascii="楷体_GB2312" w:eastAsia="楷体_GB2312" w:hint="eastAsia"/>
          <w:kern w:val="0"/>
          <w:sz w:val="30"/>
          <w:szCs w:val="30"/>
        </w:rPr>
        <w:t>（四）经济社会事业发展事项</w:t>
      </w:r>
    </w:p>
    <w:p>
      <w:pPr>
        <w:widowControl/>
        <w:ind w:firstLine="600" w:firstLineChars="200"/>
        <w:jc w:val="left"/>
        <w:rPr>
          <w:rFonts w:ascii="仿宋_GB2312" w:eastAsia="仿宋_GB2312" w:hAnsi="仿宋_GB2312" w:cs="仿宋_GB2312" w:hint="eastAsia"/>
          <w:kern w:val="0"/>
          <w:sz w:val="30"/>
          <w:szCs w:val="30"/>
          <w:lang w:val="en-US" w:eastAsia="zh-CN"/>
        </w:rPr>
      </w:pPr>
      <w:r>
        <w:rPr>
          <w:rFonts w:ascii="仿宋_GB2312" w:eastAsia="仿宋_GB2312" w:hAnsi="仿宋_GB2312" w:cs="仿宋_GB2312" w:hint="eastAsia"/>
          <w:kern w:val="0"/>
          <w:sz w:val="30"/>
          <w:szCs w:val="30"/>
          <w:lang w:val="en-US" w:eastAsia="zh-CN"/>
        </w:rPr>
        <w:t>功能科目分组，金额0万元。</w:t>
      </w:r>
    </w:p>
    <w:p>
      <w:pPr>
        <w:widowControl/>
        <w:ind w:firstLine="640" w:firstLineChars="200"/>
        <w:jc w:val="lef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202</w:t>
      </w:r>
      <w:r>
        <w:rPr>
          <w:rFonts w:ascii="仿宋_GB2312" w:eastAsia="仿宋_GB2312" w:hAnsi="仿宋_GB2312" w:cs="仿宋_GB2312" w:hint="eastAsia"/>
          <w:kern w:val="0"/>
          <w:sz w:val="32"/>
          <w:szCs w:val="32"/>
          <w:lang w:val="en-US" w:eastAsia="zh-CN"/>
        </w:rPr>
        <w:t>1</w:t>
      </w:r>
      <w:r>
        <w:rPr>
          <w:rFonts w:ascii="仿宋_GB2312" w:eastAsia="仿宋_GB2312" w:hAnsi="仿宋_GB2312" w:cs="仿宋_GB2312" w:hint="eastAsia"/>
          <w:kern w:val="0"/>
          <w:sz w:val="32"/>
          <w:szCs w:val="32"/>
        </w:rPr>
        <w:t>年</w:t>
      </w:r>
      <w:r>
        <w:rPr>
          <w:rFonts w:ascii="仿宋_GB2312" w:eastAsia="仿宋_GB2312" w:hAnsi="仿宋_GB2312" w:cs="仿宋_GB2312" w:hint="eastAsia"/>
          <w:kern w:val="0"/>
          <w:sz w:val="32"/>
          <w:szCs w:val="32"/>
          <w:lang w:eastAsia="zh-CN"/>
        </w:rPr>
        <w:t>石林彝族自治县公安局</w:t>
      </w:r>
      <w:r>
        <w:rPr>
          <w:rFonts w:ascii="仿宋_GB2312" w:eastAsia="仿宋_GB2312" w:hAnsi="仿宋_GB2312" w:cs="仿宋_GB2312" w:hint="eastAsia"/>
          <w:kern w:val="0"/>
          <w:sz w:val="32"/>
          <w:szCs w:val="32"/>
        </w:rPr>
        <w:t>无对下专项转移支付项目。</w:t>
      </w:r>
    </w:p>
    <w:p>
      <w:pPr>
        <w:widowControl/>
        <w:ind w:firstLine="600" w:firstLineChars="200"/>
        <w:jc w:val="left"/>
        <w:rPr>
          <w:rFonts w:ascii="黑体" w:eastAsia="黑体" w:hAnsi="黑体"/>
          <w:kern w:val="0"/>
          <w:sz w:val="30"/>
          <w:szCs w:val="30"/>
        </w:rPr>
      </w:pPr>
      <w:r>
        <w:rPr>
          <w:rFonts w:ascii="黑体" w:eastAsia="黑体" w:hAnsi="黑体"/>
          <w:kern w:val="0"/>
          <w:sz w:val="30"/>
          <w:szCs w:val="30"/>
        </w:rPr>
        <w:t>六、政府采购预算情况</w:t>
      </w:r>
    </w:p>
    <w:p>
      <w:pPr>
        <w:widowControl/>
        <w:ind w:firstLine="600" w:firstLineChars="200"/>
        <w:jc w:val="left"/>
        <w:rPr>
          <w:rFonts w:ascii="仿宋_GB2312" w:eastAsia="仿宋_GB2312" w:hAnsi="仿宋_GB2312" w:cs="仿宋_GB2312" w:hint="eastAsia"/>
          <w:kern w:val="0"/>
          <w:sz w:val="30"/>
          <w:szCs w:val="30"/>
          <w:lang w:val="en-US" w:eastAsia="zh-CN"/>
        </w:rPr>
      </w:pPr>
      <w:r>
        <w:rPr>
          <w:rFonts w:ascii="仿宋_GB2312" w:eastAsia="仿宋_GB2312" w:hAnsi="仿宋_GB2312" w:cs="仿宋_GB2312" w:hint="eastAsia"/>
          <w:kern w:val="0"/>
          <w:sz w:val="30"/>
          <w:szCs w:val="30"/>
          <w:lang w:val="en-US" w:eastAsia="zh-CN"/>
        </w:rPr>
        <w:t>2021年</w:t>
      </w:r>
      <w:r>
        <w:rPr>
          <w:rFonts w:ascii="仿宋_GB2312" w:eastAsia="仿宋_GB2312" w:hAnsi="仿宋_GB2312" w:cs="仿宋_GB2312" w:hint="eastAsia"/>
          <w:kern w:val="0"/>
          <w:sz w:val="32"/>
          <w:szCs w:val="32"/>
          <w:lang w:eastAsia="zh-CN"/>
        </w:rPr>
        <w:t>石林彝族自治县公安局</w:t>
      </w:r>
      <w:r>
        <w:rPr>
          <w:rFonts w:ascii="仿宋_GB2312" w:eastAsia="仿宋_GB2312" w:hAnsi="仿宋_GB2312" w:cs="仿宋_GB2312" w:hint="eastAsia"/>
          <w:kern w:val="0"/>
          <w:sz w:val="30"/>
          <w:szCs w:val="30"/>
          <w:lang w:val="en-US" w:eastAsia="zh-CN"/>
        </w:rPr>
        <w:t>无政府采购预算。</w:t>
      </w:r>
    </w:p>
    <w:p>
      <w:pPr>
        <w:ind w:firstLine="600" w:firstLineChars="200"/>
        <w:rPr>
          <w:rFonts w:ascii="黑体" w:eastAsia="黑体" w:hAnsi="黑体"/>
          <w:sz w:val="30"/>
          <w:szCs w:val="30"/>
        </w:rPr>
      </w:pPr>
      <w:r>
        <w:rPr>
          <w:rFonts w:ascii="黑体" w:eastAsia="黑体" w:hAnsi="黑体" w:hint="eastAsia"/>
          <w:kern w:val="0"/>
          <w:sz w:val="30"/>
          <w:szCs w:val="30"/>
        </w:rPr>
        <w:t>七、部门“三公”经费增减变化情况及原因说明</w:t>
      </w:r>
    </w:p>
    <w:p>
      <w:pPr>
        <w:widowControl/>
        <w:ind w:firstLine="640" w:firstLineChars="200"/>
        <w:jc w:val="left"/>
        <w:rPr>
          <w:rFonts w:ascii="仿宋_GB2312" w:eastAsia="仿宋_GB2312" w:hAnsi="仿宋_GB2312" w:cs="仿宋_GB2312" w:hint="eastAsia"/>
          <w:kern w:val="0"/>
          <w:sz w:val="30"/>
          <w:szCs w:val="30"/>
          <w:lang w:val="en-US" w:eastAsia="zh-CN"/>
        </w:rPr>
      </w:pPr>
      <w:r>
        <w:rPr>
          <w:rFonts w:ascii="仿宋_GB2312" w:eastAsia="仿宋_GB2312" w:hAnsi="仿宋_GB2312" w:cs="仿宋_GB2312" w:hint="eastAsia"/>
          <w:kern w:val="0"/>
          <w:sz w:val="32"/>
          <w:szCs w:val="32"/>
          <w:lang w:eastAsia="zh-CN"/>
        </w:rPr>
        <w:t>石林彝族自治县公安局</w:t>
      </w:r>
      <w:r>
        <w:rPr>
          <w:rFonts w:ascii="仿宋_GB2312" w:eastAsia="仿宋_GB2312" w:hAnsi="仿宋_GB2312" w:cs="仿宋_GB2312" w:hint="eastAsia"/>
          <w:kern w:val="0"/>
          <w:sz w:val="30"/>
          <w:szCs w:val="30"/>
          <w:lang w:val="en-US" w:eastAsia="zh-CN"/>
        </w:rPr>
        <w:t>2021年一般公共预算财政拨款“三公”经费预算合计177万元，较上年增加46万元，增长26%，具体变动情况如下：</w:t>
      </w:r>
    </w:p>
    <w:p>
      <w:pPr>
        <w:widowControl/>
        <w:ind w:firstLine="600" w:firstLineChars="200"/>
        <w:jc w:val="left"/>
        <w:rPr>
          <w:rFonts w:ascii="楷体_GB2312" w:eastAsia="楷体_GB2312"/>
          <w:kern w:val="0"/>
          <w:sz w:val="30"/>
          <w:szCs w:val="30"/>
        </w:rPr>
      </w:pPr>
      <w:r>
        <w:rPr>
          <w:rFonts w:ascii="楷体_GB2312" w:eastAsia="楷体_GB2312" w:hint="eastAsia"/>
          <w:kern w:val="0"/>
          <w:sz w:val="30"/>
          <w:szCs w:val="30"/>
        </w:rPr>
        <w:t>（一）</w:t>
      </w:r>
      <w:r>
        <w:rPr>
          <w:rFonts w:ascii="楷体_GB2312" w:eastAsia="楷体_GB2312"/>
          <w:kern w:val="0"/>
          <w:sz w:val="30"/>
          <w:szCs w:val="30"/>
        </w:rPr>
        <w:t>因公出国（境）费</w:t>
      </w:r>
    </w:p>
    <w:p>
      <w:pPr>
        <w:widowControl/>
        <w:ind w:firstLine="600" w:firstLineChars="200"/>
        <w:jc w:val="left"/>
        <w:rPr>
          <w:rFonts w:ascii="仿宋_GB2312" w:eastAsia="仿宋_GB2312" w:hAnsi="仿宋_GB2312" w:cs="仿宋_GB2312" w:hint="eastAsia"/>
          <w:kern w:val="0"/>
          <w:sz w:val="30"/>
          <w:szCs w:val="30"/>
          <w:highlight w:val="none"/>
          <w:lang w:val="en-US" w:eastAsia="zh-CN"/>
        </w:rPr>
      </w:pPr>
      <w:r>
        <w:rPr>
          <w:rFonts w:ascii="仿宋_GB2312" w:eastAsia="仿宋_GB2312" w:hAnsi="仿宋_GB2312" w:cs="仿宋_GB2312" w:hint="eastAsia"/>
          <w:kern w:val="0"/>
          <w:sz w:val="30"/>
          <w:szCs w:val="30"/>
          <w:highlight w:val="none"/>
          <w:lang w:eastAsia="zh-CN"/>
        </w:rPr>
        <w:t>石林彝族自治县公安局</w:t>
      </w:r>
      <w:r>
        <w:rPr>
          <w:rFonts w:ascii="仿宋_GB2312" w:eastAsia="仿宋_GB2312" w:hAnsi="仿宋_GB2312" w:cs="仿宋_GB2312" w:hint="eastAsia"/>
          <w:kern w:val="0"/>
          <w:sz w:val="30"/>
          <w:szCs w:val="30"/>
          <w:highlight w:val="none"/>
          <w:lang w:val="en-US" w:eastAsia="zh-CN"/>
        </w:rPr>
        <w:t>2021年因公出国（境）费预算为0万元，较上年增加0万元，增长0%，共计安排因公出国（境）团组0个，因公出国（境）0人次。</w:t>
      </w:r>
    </w:p>
    <w:p>
      <w:pPr>
        <w:pStyle w:val="TOAHeading"/>
        <w:ind w:firstLine="600" w:firstLineChars="200"/>
        <w:rPr>
          <w:rFonts w:ascii="仿宋_GB2312" w:eastAsia="仿宋_GB2312" w:hAnsi="仿宋_GB2312" w:cs="仿宋_GB2312" w:hint="eastAsia"/>
          <w:kern w:val="0"/>
          <w:sz w:val="32"/>
          <w:szCs w:val="32"/>
          <w:highlight w:val="none"/>
          <w:lang w:eastAsia="zh-CN"/>
        </w:rPr>
      </w:pPr>
      <w:r>
        <w:rPr>
          <w:rFonts w:ascii="仿宋_GB2312" w:eastAsia="仿宋_GB2312" w:hAnsi="仿宋_GB2312" w:cs="仿宋_GB2312" w:hint="eastAsia"/>
          <w:kern w:val="0"/>
          <w:sz w:val="30"/>
          <w:szCs w:val="30"/>
          <w:highlight w:val="none"/>
        </w:rPr>
        <w:t>202</w:t>
      </w:r>
      <w:r>
        <w:rPr>
          <w:rFonts w:ascii="仿宋_GB2312" w:eastAsia="仿宋_GB2312" w:hAnsi="仿宋_GB2312" w:cs="仿宋_GB2312" w:hint="eastAsia"/>
          <w:kern w:val="0"/>
          <w:sz w:val="30"/>
          <w:szCs w:val="30"/>
          <w:highlight w:val="none"/>
          <w:lang w:val="en-US" w:eastAsia="zh-CN"/>
        </w:rPr>
        <w:t>1</w:t>
      </w:r>
      <w:r>
        <w:rPr>
          <w:rFonts w:ascii="仿宋_GB2312" w:eastAsia="仿宋_GB2312" w:hAnsi="仿宋_GB2312" w:cs="仿宋_GB2312" w:hint="eastAsia"/>
          <w:kern w:val="0"/>
          <w:sz w:val="30"/>
          <w:szCs w:val="30"/>
          <w:highlight w:val="none"/>
        </w:rPr>
        <w:t>年石林县因公出国（境）费预算数不直接下达各部门，全县统一控制使用，按程序审批。</w:t>
      </w:r>
    </w:p>
    <w:p>
      <w:pPr>
        <w:widowControl/>
        <w:ind w:firstLine="600" w:firstLineChars="200"/>
        <w:jc w:val="left"/>
        <w:rPr>
          <w:rFonts w:ascii="楷体_GB2312" w:eastAsia="楷体_GB2312"/>
          <w:kern w:val="0"/>
          <w:sz w:val="30"/>
          <w:szCs w:val="30"/>
          <w:highlight w:val="none"/>
        </w:rPr>
      </w:pPr>
      <w:r>
        <w:rPr>
          <w:rFonts w:ascii="楷体_GB2312" w:eastAsia="楷体_GB2312" w:hint="eastAsia"/>
          <w:kern w:val="0"/>
          <w:sz w:val="30"/>
          <w:szCs w:val="30"/>
          <w:highlight w:val="none"/>
        </w:rPr>
        <w:t>（二）</w:t>
      </w:r>
      <w:r>
        <w:rPr>
          <w:rFonts w:ascii="楷体_GB2312" w:eastAsia="楷体_GB2312"/>
          <w:kern w:val="0"/>
          <w:sz w:val="30"/>
          <w:szCs w:val="30"/>
          <w:highlight w:val="none"/>
        </w:rPr>
        <w:t>公务接待费</w:t>
      </w:r>
    </w:p>
    <w:p>
      <w:pPr>
        <w:widowControl/>
        <w:ind w:firstLine="640" w:firstLineChars="200"/>
        <w:jc w:val="left"/>
        <w:rPr>
          <w:rFonts w:ascii="仿宋_GB2312" w:eastAsia="仿宋_GB2312" w:hAnsi="仿宋_GB2312" w:cs="仿宋_GB2312" w:hint="eastAsia"/>
          <w:kern w:val="0"/>
          <w:sz w:val="32"/>
          <w:szCs w:val="32"/>
          <w:highlight w:val="none"/>
        </w:rPr>
      </w:pPr>
      <w:r>
        <w:rPr>
          <w:rFonts w:ascii="仿宋_GB2312" w:eastAsia="仿宋_GB2312" w:hAnsi="仿宋_GB2312" w:cs="仿宋_GB2312" w:hint="eastAsia"/>
          <w:kern w:val="0"/>
          <w:sz w:val="32"/>
          <w:szCs w:val="32"/>
          <w:highlight w:val="none"/>
          <w:lang w:eastAsia="zh-CN"/>
        </w:rPr>
        <w:t>石林彝族自治县公安局</w:t>
      </w:r>
      <w:r>
        <w:rPr>
          <w:rFonts w:ascii="仿宋_GB2312" w:eastAsia="仿宋_GB2312" w:hAnsi="仿宋_GB2312" w:cs="仿宋_GB2312" w:hint="eastAsia"/>
          <w:kern w:val="0"/>
          <w:sz w:val="32"/>
          <w:szCs w:val="32"/>
          <w:highlight w:val="none"/>
        </w:rPr>
        <w:t>202</w:t>
      </w:r>
      <w:r>
        <w:rPr>
          <w:rFonts w:ascii="仿宋_GB2312" w:eastAsia="仿宋_GB2312" w:hAnsi="仿宋_GB2312" w:cs="仿宋_GB2312" w:hint="eastAsia"/>
          <w:kern w:val="0"/>
          <w:sz w:val="32"/>
          <w:szCs w:val="32"/>
          <w:highlight w:val="none"/>
          <w:lang w:val="en-US" w:eastAsia="zh-CN"/>
        </w:rPr>
        <w:t>1</w:t>
      </w:r>
      <w:r>
        <w:rPr>
          <w:rFonts w:ascii="仿宋_GB2312" w:eastAsia="仿宋_GB2312" w:hAnsi="仿宋_GB2312" w:cs="仿宋_GB2312" w:hint="eastAsia"/>
          <w:kern w:val="0"/>
          <w:sz w:val="32"/>
          <w:szCs w:val="32"/>
          <w:highlight w:val="none"/>
        </w:rPr>
        <w:t>年公务接待费预算为</w:t>
      </w:r>
      <w:r>
        <w:rPr>
          <w:rFonts w:ascii="仿宋_GB2312" w:eastAsia="仿宋_GB2312" w:hAnsi="仿宋_GB2312" w:cs="仿宋_GB2312" w:hint="eastAsia"/>
          <w:kern w:val="0"/>
          <w:sz w:val="32"/>
          <w:szCs w:val="32"/>
          <w:highlight w:val="none"/>
          <w:lang w:val="en-US" w:eastAsia="zh-CN"/>
        </w:rPr>
        <w:t>22</w:t>
      </w:r>
      <w:r>
        <w:rPr>
          <w:rFonts w:ascii="仿宋_GB2312" w:eastAsia="仿宋_GB2312" w:hAnsi="仿宋_GB2312" w:cs="仿宋_GB2312" w:hint="eastAsia"/>
          <w:kern w:val="0"/>
          <w:sz w:val="32"/>
          <w:szCs w:val="32"/>
          <w:highlight w:val="none"/>
        </w:rPr>
        <w:t>万元，较上年增加</w:t>
      </w:r>
      <w:r>
        <w:rPr>
          <w:rFonts w:ascii="仿宋_GB2312" w:eastAsia="仿宋_GB2312" w:hAnsi="仿宋_GB2312" w:cs="仿宋_GB2312" w:hint="eastAsia"/>
          <w:kern w:val="0"/>
          <w:sz w:val="32"/>
          <w:szCs w:val="32"/>
          <w:highlight w:val="none"/>
          <w:lang w:val="en-US" w:eastAsia="zh-CN"/>
        </w:rPr>
        <w:t>2</w:t>
      </w:r>
      <w:r>
        <w:rPr>
          <w:rFonts w:ascii="仿宋_GB2312" w:eastAsia="仿宋_GB2312" w:hAnsi="仿宋_GB2312" w:cs="仿宋_GB2312" w:hint="eastAsia"/>
          <w:kern w:val="0"/>
          <w:sz w:val="32"/>
          <w:szCs w:val="32"/>
          <w:highlight w:val="none"/>
        </w:rPr>
        <w:t>万元，增长</w:t>
      </w:r>
      <w:r>
        <w:rPr>
          <w:rFonts w:ascii="仿宋_GB2312" w:eastAsia="仿宋_GB2312" w:hAnsi="仿宋_GB2312" w:cs="仿宋_GB2312" w:hint="eastAsia"/>
          <w:kern w:val="0"/>
          <w:sz w:val="32"/>
          <w:szCs w:val="32"/>
          <w:highlight w:val="none"/>
          <w:lang w:val="en-US" w:eastAsia="zh-CN"/>
        </w:rPr>
        <w:t>9</w:t>
      </w:r>
      <w:r>
        <w:rPr>
          <w:rFonts w:ascii="仿宋_GB2312" w:eastAsia="仿宋_GB2312" w:hAnsi="仿宋_GB2312" w:cs="仿宋_GB2312" w:hint="eastAsia"/>
          <w:kern w:val="0"/>
          <w:sz w:val="32"/>
          <w:szCs w:val="32"/>
          <w:highlight w:val="none"/>
        </w:rPr>
        <w:t>%，国内公务接待批次为</w:t>
      </w:r>
      <w:r>
        <w:rPr>
          <w:rFonts w:ascii="仿宋_GB2312" w:eastAsia="仿宋_GB2312" w:hAnsi="仿宋_GB2312" w:cs="仿宋_GB2312" w:hint="eastAsia"/>
          <w:kern w:val="0"/>
          <w:sz w:val="32"/>
          <w:szCs w:val="32"/>
          <w:highlight w:val="none"/>
          <w:lang w:val="en-US" w:eastAsia="zh-CN"/>
        </w:rPr>
        <w:t>70</w:t>
      </w:r>
      <w:r>
        <w:rPr>
          <w:rFonts w:ascii="仿宋_GB2312" w:eastAsia="仿宋_GB2312" w:hAnsi="仿宋_GB2312" w:cs="仿宋_GB2312" w:hint="eastAsia"/>
          <w:kern w:val="0"/>
          <w:sz w:val="32"/>
          <w:szCs w:val="32"/>
          <w:highlight w:val="none"/>
        </w:rPr>
        <w:t>次，共计接待</w:t>
      </w:r>
      <w:r>
        <w:rPr>
          <w:rFonts w:ascii="仿宋_GB2312" w:eastAsia="仿宋_GB2312" w:hAnsi="仿宋_GB2312" w:cs="仿宋_GB2312" w:hint="eastAsia"/>
          <w:kern w:val="0"/>
          <w:sz w:val="32"/>
          <w:szCs w:val="32"/>
          <w:highlight w:val="none"/>
          <w:lang w:val="en-US" w:eastAsia="zh-CN"/>
        </w:rPr>
        <w:t>260</w:t>
      </w:r>
      <w:r>
        <w:rPr>
          <w:rFonts w:ascii="仿宋_GB2312" w:eastAsia="仿宋_GB2312" w:hAnsi="仿宋_GB2312" w:cs="仿宋_GB2312" w:hint="eastAsia"/>
          <w:kern w:val="0"/>
          <w:sz w:val="32"/>
          <w:szCs w:val="32"/>
          <w:highlight w:val="none"/>
        </w:rPr>
        <w:t>人次。</w:t>
      </w:r>
    </w:p>
    <w:p>
      <w:pPr>
        <w:pStyle w:val="TOAHeading"/>
        <w:ind w:firstLine="640" w:firstLineChars="200"/>
        <w:rPr>
          <w:rFonts w:hint="eastAsia"/>
          <w:highlight w:val="none"/>
        </w:rPr>
      </w:pPr>
      <w:r>
        <w:rPr>
          <w:rFonts w:ascii="仿宋_GB2312" w:eastAsia="仿宋_GB2312" w:hAnsi="仿宋_GB2312" w:cs="仿宋_GB2312" w:hint="eastAsia"/>
          <w:kern w:val="0"/>
          <w:sz w:val="32"/>
          <w:szCs w:val="32"/>
          <w:highlight w:val="none"/>
        </w:rPr>
        <w:t>增减变化原因</w:t>
      </w:r>
      <w:r>
        <w:rPr>
          <w:rFonts w:ascii="仿宋_GB2312" w:eastAsia="仿宋_GB2312" w:hAnsi="仿宋_GB2312" w:cs="仿宋_GB2312" w:hint="eastAsia"/>
          <w:kern w:val="0"/>
          <w:sz w:val="32"/>
          <w:szCs w:val="32"/>
          <w:highlight w:val="none"/>
          <w:lang w:eastAsia="zh-CN"/>
        </w:rPr>
        <w:t>：公务接待费用增加是因为公安系统机构改革，交通警察大队和森林警大队并入公安局，原机构的公务接待费用合并转入石林县公安局。</w:t>
      </w:r>
    </w:p>
    <w:p>
      <w:pPr>
        <w:widowControl/>
        <w:ind w:firstLine="600" w:firstLineChars="200"/>
        <w:jc w:val="left"/>
        <w:rPr>
          <w:rFonts w:ascii="楷体_GB2312" w:eastAsia="楷体_GB2312"/>
          <w:kern w:val="0"/>
          <w:sz w:val="30"/>
          <w:szCs w:val="30"/>
          <w:highlight w:val="none"/>
        </w:rPr>
      </w:pPr>
      <w:r>
        <w:rPr>
          <w:rFonts w:ascii="楷体_GB2312" w:eastAsia="楷体_GB2312" w:hint="eastAsia"/>
          <w:kern w:val="0"/>
          <w:sz w:val="30"/>
          <w:szCs w:val="30"/>
          <w:highlight w:val="none"/>
        </w:rPr>
        <w:t>（三）</w:t>
      </w:r>
      <w:r>
        <w:rPr>
          <w:rFonts w:ascii="楷体_GB2312" w:eastAsia="楷体_GB2312"/>
          <w:kern w:val="0"/>
          <w:sz w:val="30"/>
          <w:szCs w:val="30"/>
          <w:highlight w:val="none"/>
        </w:rPr>
        <w:t>公务用车购置及运行维护费</w:t>
      </w:r>
    </w:p>
    <w:p>
      <w:pPr>
        <w:widowControl/>
        <w:ind w:firstLine="640" w:firstLineChars="200"/>
        <w:jc w:val="left"/>
        <w:rPr>
          <w:rFonts w:ascii="仿宋_GB2312" w:eastAsia="仿宋_GB2312" w:hAnsi="仿宋_GB2312" w:cs="仿宋_GB2312" w:hint="eastAsia"/>
          <w:kern w:val="0"/>
          <w:sz w:val="32"/>
          <w:szCs w:val="32"/>
          <w:highlight w:val="none"/>
        </w:rPr>
      </w:pPr>
      <w:r>
        <w:rPr>
          <w:rFonts w:ascii="仿宋_GB2312" w:eastAsia="仿宋_GB2312" w:hAnsi="仿宋_GB2312" w:cs="仿宋_GB2312" w:hint="eastAsia"/>
          <w:kern w:val="0"/>
          <w:sz w:val="32"/>
          <w:szCs w:val="32"/>
          <w:highlight w:val="none"/>
          <w:lang w:eastAsia="zh-CN"/>
        </w:rPr>
        <w:t>石林彝族自治县公安局</w:t>
      </w:r>
      <w:r>
        <w:rPr>
          <w:rFonts w:ascii="仿宋_GB2312" w:eastAsia="仿宋_GB2312" w:hAnsi="仿宋_GB2312" w:cs="仿宋_GB2312" w:hint="eastAsia"/>
          <w:kern w:val="0"/>
          <w:sz w:val="32"/>
          <w:szCs w:val="32"/>
          <w:highlight w:val="none"/>
        </w:rPr>
        <w:t>202</w:t>
      </w:r>
      <w:r>
        <w:rPr>
          <w:rFonts w:ascii="仿宋_GB2312" w:eastAsia="仿宋_GB2312" w:hAnsi="仿宋_GB2312" w:cs="仿宋_GB2312" w:hint="eastAsia"/>
          <w:kern w:val="0"/>
          <w:sz w:val="32"/>
          <w:szCs w:val="32"/>
          <w:highlight w:val="none"/>
          <w:lang w:val="en-US" w:eastAsia="zh-CN"/>
        </w:rPr>
        <w:t>1</w:t>
      </w:r>
      <w:r>
        <w:rPr>
          <w:rFonts w:ascii="仿宋_GB2312" w:eastAsia="仿宋_GB2312" w:hAnsi="仿宋_GB2312" w:cs="仿宋_GB2312" w:hint="eastAsia"/>
          <w:kern w:val="0"/>
          <w:sz w:val="32"/>
          <w:szCs w:val="32"/>
          <w:highlight w:val="none"/>
        </w:rPr>
        <w:t>年公务用车购置及运行维护费为</w:t>
      </w:r>
      <w:r>
        <w:rPr>
          <w:rFonts w:ascii="仿宋_GB2312" w:eastAsia="仿宋_GB2312" w:hAnsi="仿宋_GB2312" w:cs="仿宋_GB2312" w:hint="eastAsia"/>
          <w:kern w:val="0"/>
          <w:sz w:val="32"/>
          <w:szCs w:val="32"/>
          <w:highlight w:val="none"/>
          <w:lang w:val="en-US" w:eastAsia="zh-CN"/>
        </w:rPr>
        <w:t>155</w:t>
      </w:r>
      <w:r>
        <w:rPr>
          <w:rFonts w:ascii="仿宋_GB2312" w:eastAsia="仿宋_GB2312" w:hAnsi="仿宋_GB2312" w:cs="仿宋_GB2312" w:hint="eastAsia"/>
          <w:kern w:val="0"/>
          <w:sz w:val="32"/>
          <w:szCs w:val="32"/>
          <w:highlight w:val="none"/>
        </w:rPr>
        <w:t>万元，较上年增加</w:t>
      </w:r>
      <w:r>
        <w:rPr>
          <w:rFonts w:ascii="仿宋_GB2312" w:eastAsia="仿宋_GB2312" w:hAnsi="仿宋_GB2312" w:cs="仿宋_GB2312" w:hint="eastAsia"/>
          <w:kern w:val="0"/>
          <w:sz w:val="32"/>
          <w:szCs w:val="32"/>
          <w:highlight w:val="none"/>
          <w:lang w:val="en-US" w:eastAsia="zh-CN"/>
        </w:rPr>
        <w:t>44</w:t>
      </w:r>
      <w:r>
        <w:rPr>
          <w:rFonts w:ascii="仿宋_GB2312" w:eastAsia="仿宋_GB2312" w:hAnsi="仿宋_GB2312" w:cs="仿宋_GB2312" w:hint="eastAsia"/>
          <w:kern w:val="0"/>
          <w:sz w:val="32"/>
          <w:szCs w:val="32"/>
          <w:highlight w:val="none"/>
        </w:rPr>
        <w:t>万元，增长</w:t>
      </w:r>
      <w:r>
        <w:rPr>
          <w:rFonts w:ascii="仿宋_GB2312" w:eastAsia="仿宋_GB2312" w:hAnsi="仿宋_GB2312" w:cs="仿宋_GB2312" w:hint="eastAsia"/>
          <w:kern w:val="0"/>
          <w:sz w:val="32"/>
          <w:szCs w:val="32"/>
          <w:highlight w:val="none"/>
          <w:lang w:val="en-US" w:eastAsia="zh-CN"/>
        </w:rPr>
        <w:t>28</w:t>
      </w:r>
      <w:r>
        <w:rPr>
          <w:rFonts w:ascii="仿宋_GB2312" w:eastAsia="仿宋_GB2312" w:hAnsi="仿宋_GB2312" w:cs="仿宋_GB2312" w:hint="eastAsia"/>
          <w:kern w:val="0"/>
          <w:sz w:val="32"/>
          <w:szCs w:val="32"/>
          <w:highlight w:val="none"/>
        </w:rPr>
        <w:t>%。其中：</w:t>
      </w:r>
      <w:r>
        <w:rPr>
          <w:rFonts w:ascii="仿宋_GB2312" w:eastAsia="仿宋_GB2312" w:hAnsi="仿宋_GB2312" w:cs="仿宋_GB2312" w:hint="eastAsia"/>
          <w:kern w:val="0"/>
          <w:sz w:val="30"/>
          <w:szCs w:val="30"/>
          <w:highlight w:val="none"/>
          <w:lang w:val="en-US" w:eastAsia="zh-CN"/>
        </w:rPr>
        <w:t>公务用车购置费0万元，较上年增加0万元，增长0%；</w:t>
      </w:r>
      <w:r>
        <w:rPr>
          <w:rFonts w:ascii="仿宋_GB2312" w:eastAsia="仿宋_GB2312" w:hAnsi="仿宋_GB2312" w:cs="仿宋_GB2312" w:hint="eastAsia"/>
          <w:kern w:val="0"/>
          <w:sz w:val="32"/>
          <w:szCs w:val="32"/>
          <w:highlight w:val="none"/>
        </w:rPr>
        <w:t>公务用车运行维护费</w:t>
      </w:r>
      <w:r>
        <w:rPr>
          <w:rFonts w:ascii="仿宋_GB2312" w:eastAsia="仿宋_GB2312" w:hAnsi="仿宋_GB2312" w:cs="仿宋_GB2312" w:hint="eastAsia"/>
          <w:kern w:val="0"/>
          <w:sz w:val="32"/>
          <w:szCs w:val="32"/>
          <w:highlight w:val="none"/>
          <w:lang w:val="en-US" w:eastAsia="zh-CN"/>
        </w:rPr>
        <w:t>155</w:t>
      </w:r>
      <w:r>
        <w:rPr>
          <w:rFonts w:ascii="仿宋_GB2312" w:eastAsia="仿宋_GB2312" w:hAnsi="仿宋_GB2312" w:cs="仿宋_GB2312" w:hint="eastAsia"/>
          <w:kern w:val="0"/>
          <w:sz w:val="32"/>
          <w:szCs w:val="32"/>
          <w:highlight w:val="none"/>
        </w:rPr>
        <w:t>万元，较上年增加</w:t>
      </w:r>
      <w:r>
        <w:rPr>
          <w:rFonts w:ascii="仿宋_GB2312" w:eastAsia="仿宋_GB2312" w:hAnsi="仿宋_GB2312" w:cs="仿宋_GB2312" w:hint="eastAsia"/>
          <w:kern w:val="0"/>
          <w:sz w:val="32"/>
          <w:szCs w:val="32"/>
          <w:highlight w:val="none"/>
          <w:lang w:val="en-US" w:eastAsia="zh-CN"/>
        </w:rPr>
        <w:t>44</w:t>
      </w:r>
      <w:r>
        <w:rPr>
          <w:rFonts w:ascii="仿宋_GB2312" w:eastAsia="仿宋_GB2312" w:hAnsi="仿宋_GB2312" w:cs="仿宋_GB2312" w:hint="eastAsia"/>
          <w:kern w:val="0"/>
          <w:sz w:val="32"/>
          <w:szCs w:val="32"/>
          <w:highlight w:val="none"/>
        </w:rPr>
        <w:t>万元，增长</w:t>
      </w:r>
      <w:r>
        <w:rPr>
          <w:rFonts w:ascii="仿宋_GB2312" w:eastAsia="仿宋_GB2312" w:hAnsi="仿宋_GB2312" w:cs="仿宋_GB2312" w:hint="eastAsia"/>
          <w:kern w:val="0"/>
          <w:sz w:val="32"/>
          <w:szCs w:val="32"/>
          <w:highlight w:val="none"/>
          <w:lang w:val="en-US" w:eastAsia="zh-CN"/>
        </w:rPr>
        <w:t>28</w:t>
      </w:r>
      <w:r>
        <w:rPr>
          <w:rFonts w:ascii="仿宋_GB2312" w:eastAsia="仿宋_GB2312" w:hAnsi="仿宋_GB2312" w:cs="仿宋_GB2312" w:hint="eastAsia"/>
          <w:kern w:val="0"/>
          <w:sz w:val="32"/>
          <w:szCs w:val="32"/>
          <w:highlight w:val="none"/>
        </w:rPr>
        <w:t>%。共计购置公务用车</w:t>
      </w:r>
      <w:r>
        <w:rPr>
          <w:rFonts w:ascii="仿宋_GB2312" w:eastAsia="仿宋_GB2312" w:hAnsi="仿宋_GB2312" w:cs="仿宋_GB2312" w:hint="eastAsia"/>
          <w:kern w:val="0"/>
          <w:sz w:val="32"/>
          <w:szCs w:val="32"/>
          <w:highlight w:val="none"/>
          <w:lang w:val="en-US" w:eastAsia="zh-CN"/>
        </w:rPr>
        <w:t>0</w:t>
      </w:r>
      <w:r>
        <w:rPr>
          <w:rFonts w:ascii="仿宋_GB2312" w:eastAsia="仿宋_GB2312" w:hAnsi="仿宋_GB2312" w:cs="仿宋_GB2312" w:hint="eastAsia"/>
          <w:kern w:val="0"/>
          <w:sz w:val="32"/>
          <w:szCs w:val="32"/>
          <w:highlight w:val="none"/>
        </w:rPr>
        <w:t>辆，年末公务用车保有量为</w:t>
      </w:r>
      <w:r>
        <w:rPr>
          <w:rFonts w:ascii="仿宋_GB2312" w:eastAsia="仿宋_GB2312" w:hAnsi="仿宋_GB2312" w:cs="仿宋_GB2312" w:hint="eastAsia"/>
          <w:kern w:val="0"/>
          <w:sz w:val="32"/>
          <w:szCs w:val="32"/>
          <w:highlight w:val="none"/>
          <w:lang w:val="en-US" w:eastAsia="zh-CN"/>
        </w:rPr>
        <w:t>83</w:t>
      </w:r>
      <w:r>
        <w:rPr>
          <w:rFonts w:ascii="仿宋_GB2312" w:eastAsia="仿宋_GB2312" w:hAnsi="仿宋_GB2312" w:cs="仿宋_GB2312" w:hint="eastAsia"/>
          <w:kern w:val="0"/>
          <w:sz w:val="32"/>
          <w:szCs w:val="32"/>
          <w:highlight w:val="none"/>
        </w:rPr>
        <w:t>辆。</w:t>
      </w:r>
    </w:p>
    <w:p>
      <w:pPr>
        <w:widowControl/>
        <w:ind w:firstLine="640" w:firstLineChars="200"/>
        <w:jc w:val="left"/>
      </w:pPr>
      <w:r>
        <w:rPr>
          <w:rFonts w:ascii="仿宋_GB2312" w:eastAsia="仿宋_GB2312" w:hAnsi="仿宋_GB2312" w:cs="仿宋_GB2312" w:hint="eastAsia"/>
          <w:kern w:val="0"/>
          <w:sz w:val="32"/>
          <w:szCs w:val="32"/>
        </w:rPr>
        <w:t>增减变化原因</w:t>
      </w:r>
      <w:r>
        <w:rPr>
          <w:rFonts w:ascii="仿宋_GB2312" w:eastAsia="仿宋_GB2312" w:hAnsi="仿宋_GB2312" w:cs="仿宋_GB2312" w:hint="eastAsia"/>
          <w:kern w:val="0"/>
          <w:sz w:val="32"/>
          <w:szCs w:val="32"/>
          <w:lang w:eastAsia="zh-CN"/>
        </w:rPr>
        <w:t>：</w:t>
      </w:r>
      <w:r>
        <w:rPr>
          <w:rFonts w:ascii="仿宋_GB2312" w:eastAsia="仿宋_GB2312" w:hAnsi="仿宋_GB2312" w:cs="仿宋_GB2312" w:hint="eastAsia"/>
          <w:kern w:val="0"/>
          <w:sz w:val="32"/>
          <w:szCs w:val="32"/>
        </w:rPr>
        <w:t>公务用车运行维护费</w:t>
      </w:r>
      <w:r>
        <w:rPr>
          <w:rFonts w:ascii="仿宋_GB2312" w:eastAsia="仿宋_GB2312" w:hAnsi="仿宋_GB2312" w:cs="仿宋_GB2312" w:hint="eastAsia"/>
          <w:kern w:val="0"/>
          <w:sz w:val="32"/>
          <w:szCs w:val="32"/>
          <w:lang w:val="en-US" w:eastAsia="zh-CN"/>
        </w:rPr>
        <w:t>155</w:t>
      </w:r>
      <w:r>
        <w:rPr>
          <w:rFonts w:ascii="仿宋_GB2312" w:eastAsia="仿宋_GB2312" w:hAnsi="仿宋_GB2312" w:cs="仿宋_GB2312" w:hint="eastAsia"/>
          <w:kern w:val="0"/>
          <w:sz w:val="32"/>
          <w:szCs w:val="32"/>
        </w:rPr>
        <w:t>万元，较上年增加</w:t>
      </w:r>
      <w:r>
        <w:rPr>
          <w:rFonts w:ascii="仿宋_GB2312" w:eastAsia="仿宋_GB2312" w:hAnsi="仿宋_GB2312" w:cs="仿宋_GB2312" w:hint="eastAsia"/>
          <w:kern w:val="0"/>
          <w:sz w:val="32"/>
          <w:szCs w:val="32"/>
          <w:lang w:val="en-US" w:eastAsia="zh-CN"/>
        </w:rPr>
        <w:t>44</w:t>
      </w:r>
      <w:r>
        <w:rPr>
          <w:rFonts w:ascii="仿宋_GB2312" w:eastAsia="仿宋_GB2312" w:hAnsi="仿宋_GB2312" w:cs="仿宋_GB2312" w:hint="eastAsia"/>
          <w:kern w:val="0"/>
          <w:sz w:val="32"/>
          <w:szCs w:val="32"/>
        </w:rPr>
        <w:t>万元，增长</w:t>
      </w:r>
      <w:r>
        <w:rPr>
          <w:rFonts w:ascii="仿宋_GB2312" w:eastAsia="仿宋_GB2312" w:hAnsi="仿宋_GB2312" w:cs="仿宋_GB2312" w:hint="eastAsia"/>
          <w:kern w:val="0"/>
          <w:sz w:val="32"/>
          <w:szCs w:val="32"/>
          <w:lang w:val="en-US" w:eastAsia="zh-CN"/>
        </w:rPr>
        <w:t>28</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lang w:eastAsia="zh-CN"/>
        </w:rPr>
        <w:t>，</w:t>
      </w:r>
      <w:r>
        <w:rPr>
          <w:rFonts w:ascii="仿宋_GB2312" w:eastAsia="仿宋_GB2312" w:hAnsi="仿宋_GB2312" w:cs="仿宋_GB2312" w:hint="eastAsia"/>
          <w:kern w:val="0"/>
          <w:sz w:val="32"/>
          <w:szCs w:val="32"/>
        </w:rPr>
        <w:t>公务用车运行维护费</w:t>
      </w:r>
      <w:r>
        <w:rPr>
          <w:rFonts w:ascii="仿宋_GB2312" w:eastAsia="仿宋_GB2312" w:hAnsi="仿宋_GB2312" w:cs="仿宋_GB2312" w:hint="eastAsia"/>
          <w:kern w:val="0"/>
          <w:sz w:val="32"/>
          <w:szCs w:val="32"/>
          <w:lang w:eastAsia="zh-CN"/>
        </w:rPr>
        <w:t>增加是因为公安系统机构改革，石林县交通警察大队和石林县森林警大队并入石林县公安局，车辆增加</w:t>
      </w:r>
      <w:r>
        <w:rPr>
          <w:rFonts w:ascii="仿宋_GB2312" w:eastAsia="仿宋_GB2312" w:hAnsi="仿宋_GB2312" w:cs="仿宋_GB2312" w:hint="eastAsia"/>
          <w:kern w:val="0"/>
          <w:sz w:val="32"/>
          <w:szCs w:val="32"/>
          <w:lang w:val="en-US" w:eastAsia="zh-CN"/>
        </w:rPr>
        <w:t>17辆，</w:t>
      </w:r>
      <w:r>
        <w:rPr>
          <w:rFonts w:ascii="仿宋_GB2312" w:eastAsia="仿宋_GB2312" w:hAnsi="仿宋_GB2312" w:cs="仿宋_GB2312" w:hint="eastAsia"/>
          <w:kern w:val="0"/>
          <w:sz w:val="32"/>
          <w:szCs w:val="32"/>
          <w:lang w:eastAsia="zh-CN"/>
        </w:rPr>
        <w:t>车辆运行维护费用增加</w:t>
      </w:r>
      <w:r>
        <w:rPr>
          <w:rFonts w:ascii="仿宋_GB2312" w:eastAsia="仿宋_GB2312" w:hAnsi="仿宋_GB2312" w:cs="仿宋_GB2312" w:hint="eastAsia"/>
          <w:kern w:val="0"/>
          <w:sz w:val="32"/>
          <w:szCs w:val="32"/>
          <w:lang w:val="en-US" w:eastAsia="zh-CN"/>
        </w:rPr>
        <w:t>44万元</w:t>
      </w:r>
      <w:r>
        <w:rPr>
          <w:rFonts w:ascii="仿宋_GB2312" w:eastAsia="仿宋_GB2312" w:hAnsi="仿宋_GB2312" w:cs="仿宋_GB2312" w:hint="eastAsia"/>
          <w:kern w:val="0"/>
          <w:sz w:val="32"/>
          <w:szCs w:val="32"/>
          <w:lang w:eastAsia="zh-CN"/>
        </w:rPr>
        <w:t>。</w:t>
      </w:r>
    </w:p>
    <w:p>
      <w:pPr>
        <w:widowControl/>
        <w:ind w:firstLine="600" w:firstLineChars="200"/>
        <w:jc w:val="left"/>
        <w:rPr>
          <w:rFonts w:ascii="黑体" w:eastAsia="黑体" w:hAnsi="黑体"/>
          <w:kern w:val="0"/>
          <w:sz w:val="30"/>
          <w:szCs w:val="30"/>
        </w:rPr>
      </w:pPr>
      <w:r>
        <w:rPr>
          <w:rFonts w:ascii="黑体" w:eastAsia="黑体" w:hAnsi="黑体" w:hint="eastAsia"/>
          <w:kern w:val="0"/>
          <w:sz w:val="30"/>
          <w:szCs w:val="30"/>
        </w:rPr>
        <w:t>八</w:t>
      </w:r>
      <w:r>
        <w:rPr>
          <w:rFonts w:ascii="黑体" w:eastAsia="黑体" w:hAnsi="黑体"/>
          <w:kern w:val="0"/>
          <w:sz w:val="30"/>
          <w:szCs w:val="30"/>
        </w:rPr>
        <w:t>、</w:t>
      </w:r>
      <w:r>
        <w:rPr>
          <w:rFonts w:ascii="黑体" w:eastAsia="黑体" w:hAnsi="黑体" w:hint="eastAsia"/>
          <w:kern w:val="0"/>
          <w:sz w:val="30"/>
          <w:szCs w:val="30"/>
        </w:rPr>
        <w:t>重点项目预算绩效目标情况</w:t>
      </w:r>
    </w:p>
    <w:tbl>
      <w:tblPr>
        <w:tblStyle w:val="TableNormal"/>
        <w:tblW w:w="8342" w:type="dxa"/>
        <w:tblInd w:w="0" w:type="dxa"/>
        <w:shd w:val="clear" w:color="auto" w:fill="auto"/>
        <w:tblLayout w:type="fixed"/>
        <w:tblCellMar>
          <w:top w:w="0" w:type="dxa"/>
          <w:left w:w="0" w:type="dxa"/>
          <w:bottom w:w="0" w:type="dxa"/>
          <w:right w:w="0" w:type="dxa"/>
        </w:tblCellMar>
      </w:tblPr>
      <w:tblGrid>
        <w:gridCol w:w="721"/>
        <w:gridCol w:w="907"/>
        <w:gridCol w:w="810"/>
        <w:gridCol w:w="487"/>
        <w:gridCol w:w="476"/>
        <w:gridCol w:w="437"/>
        <w:gridCol w:w="941"/>
        <w:gridCol w:w="750"/>
        <w:gridCol w:w="1983"/>
        <w:gridCol w:w="830"/>
      </w:tblGrid>
      <w:tr>
        <w:tblPrEx>
          <w:tblW w:w="8342" w:type="dxa"/>
          <w:tblInd w:w="0" w:type="dxa"/>
          <w:shd w:val="clear" w:color="auto" w:fill="auto"/>
          <w:tblLayout w:type="fixed"/>
          <w:tblCellMar>
            <w:top w:w="0" w:type="dxa"/>
            <w:left w:w="0" w:type="dxa"/>
            <w:bottom w:w="0" w:type="dxa"/>
            <w:right w:w="0" w:type="dxa"/>
          </w:tblCellMar>
        </w:tblPrEx>
        <w:trPr>
          <w:trHeight w:val="663"/>
        </w:trPr>
        <w:tc>
          <w:tcPr>
            <w:tcW w:w="8342" w:type="dxa"/>
            <w:gridSpan w:val="10"/>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b/>
                <w:i w:val="0"/>
                <w:color w:val="000000"/>
                <w:sz w:val="36"/>
                <w:szCs w:val="36"/>
                <w:u w:val="none"/>
              </w:rPr>
            </w:pPr>
            <w:r>
              <w:rPr>
                <w:rFonts w:ascii="宋体" w:eastAsia="宋体" w:hAnsi="宋体" w:cs="宋体" w:hint="eastAsia"/>
                <w:b/>
                <w:i w:val="0"/>
                <w:color w:val="000000"/>
                <w:kern w:val="0"/>
                <w:sz w:val="36"/>
                <w:szCs w:val="36"/>
                <w:u w:val="none"/>
                <w:lang w:val="en-US" w:eastAsia="zh-CN" w:bidi="ar"/>
              </w:rPr>
              <w:t>公共交通专项经费项目绩效目标表</w:t>
            </w:r>
          </w:p>
        </w:tc>
      </w:tr>
      <w:tr>
        <w:tblPrEx>
          <w:tblW w:w="8342" w:type="dxa"/>
          <w:tblInd w:w="0" w:type="dxa"/>
          <w:shd w:val="clear" w:color="auto" w:fill="auto"/>
          <w:tblLayout w:type="fixed"/>
          <w:tblCellMar>
            <w:top w:w="0" w:type="dxa"/>
            <w:left w:w="0" w:type="dxa"/>
            <w:bottom w:w="0" w:type="dxa"/>
            <w:right w:w="0" w:type="dxa"/>
          </w:tblCellMar>
        </w:tblPrEx>
        <w:trPr>
          <w:trHeight w:val="780"/>
        </w:trPr>
        <w:tc>
          <w:tcPr>
            <w:tcW w:w="72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24"/>
                <w:szCs w:val="24"/>
                <w:u w:val="none"/>
              </w:rPr>
            </w:pPr>
            <w:r>
              <w:rPr>
                <w:rFonts w:ascii="宋体" w:eastAsia="宋体" w:hAnsi="宋体" w:cs="宋体" w:hint="eastAsia"/>
                <w:i w:val="0"/>
                <w:color w:val="000000"/>
                <w:kern w:val="0"/>
                <w:sz w:val="24"/>
                <w:szCs w:val="24"/>
                <w:u w:val="none"/>
                <w:lang w:val="en-US" w:eastAsia="zh-CN" w:bidi="ar"/>
              </w:rPr>
              <w:t>项目目标</w:t>
            </w:r>
          </w:p>
        </w:tc>
        <w:tc>
          <w:tcPr>
            <w:tcW w:w="1717"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方正小标宋简体" w:eastAsia="方正小标宋简体" w:hAnsi="方正小标宋简体" w:cs="方正小标宋简体"/>
                <w:i w:val="0"/>
                <w:color w:val="000000"/>
                <w:sz w:val="24"/>
                <w:szCs w:val="24"/>
                <w:u w:val="none"/>
              </w:rPr>
            </w:pPr>
            <w:r>
              <w:rPr>
                <w:rFonts w:ascii="方正小标宋简体" w:eastAsia="方正小标宋简体" w:hAnsi="方正小标宋简体" w:cs="方正小标宋简体" w:hint="default"/>
                <w:i w:val="0"/>
                <w:color w:val="000000"/>
                <w:kern w:val="0"/>
                <w:sz w:val="24"/>
                <w:szCs w:val="24"/>
                <w:u w:val="none"/>
                <w:lang w:val="en-US" w:eastAsia="zh-CN" w:bidi="ar"/>
              </w:rPr>
              <w:t>总体目标(2021年-2023年)</w:t>
            </w:r>
          </w:p>
        </w:tc>
        <w:tc>
          <w:tcPr>
            <w:tcW w:w="5904"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top"/>
          </w:tcPr>
          <w:p>
            <w:pPr>
              <w:keepNext w:val="0"/>
              <w:keepLines w:val="0"/>
              <w:widowControl/>
              <w:suppressLineNumbers w:val="0"/>
              <w:jc w:val="left"/>
              <w:textAlignment w:val="top"/>
              <w:rPr>
                <w:rFonts w:ascii="方正小标宋简体" w:eastAsia="方正小标宋简体" w:hAnsi="方正小标宋简体" w:cs="方正小标宋简体" w:hint="default"/>
                <w:i w:val="0"/>
                <w:color w:val="000000"/>
                <w:sz w:val="24"/>
                <w:szCs w:val="24"/>
                <w:u w:val="none"/>
              </w:rPr>
            </w:pPr>
            <w:r>
              <w:rPr>
                <w:rFonts w:ascii="方正小标宋简体" w:eastAsia="方正小标宋简体" w:hAnsi="方正小标宋简体" w:cs="方正小标宋简体" w:hint="default"/>
                <w:i w:val="0"/>
                <w:color w:val="000000"/>
                <w:kern w:val="0"/>
                <w:sz w:val="24"/>
                <w:szCs w:val="24"/>
                <w:u w:val="none"/>
                <w:lang w:val="en-US" w:eastAsia="zh-CN" w:bidi="ar"/>
              </w:rPr>
              <w:t>为持续加强治超和路面巡逻防范安全，严防全县交通事故发生，确保全县社会大局和谐稳定。</w:t>
            </w:r>
          </w:p>
        </w:tc>
      </w:tr>
      <w:tr>
        <w:tblPrEx>
          <w:tblW w:w="8342" w:type="dxa"/>
          <w:tblInd w:w="0" w:type="dxa"/>
          <w:shd w:val="clear" w:color="auto" w:fill="auto"/>
          <w:tblLayout w:type="fixed"/>
          <w:tblCellMar>
            <w:top w:w="0" w:type="dxa"/>
            <w:left w:w="0" w:type="dxa"/>
            <w:bottom w:w="0" w:type="dxa"/>
            <w:right w:w="0" w:type="dxa"/>
          </w:tblCellMar>
        </w:tblPrEx>
        <w:trPr>
          <w:trHeight w:val="720"/>
        </w:trPr>
        <w:tc>
          <w:tcPr>
            <w:tcW w:w="72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center"/>
              <w:rPr>
                <w:rFonts w:ascii="宋体" w:eastAsia="宋体" w:hAnsi="宋体" w:cs="宋体" w:hint="eastAsia"/>
                <w:i w:val="0"/>
                <w:color w:val="000000"/>
                <w:sz w:val="24"/>
                <w:szCs w:val="24"/>
                <w:u w:val="none"/>
              </w:rPr>
            </w:pPr>
          </w:p>
        </w:tc>
        <w:tc>
          <w:tcPr>
            <w:tcW w:w="1717"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方正小标宋简体" w:eastAsia="方正小标宋简体" w:hAnsi="方正小标宋简体" w:cs="方正小标宋简体" w:hint="default"/>
                <w:i w:val="0"/>
                <w:color w:val="000000"/>
                <w:sz w:val="24"/>
                <w:szCs w:val="24"/>
                <w:u w:val="none"/>
              </w:rPr>
            </w:pPr>
            <w:r>
              <w:rPr>
                <w:rFonts w:ascii="方正小标宋简体" w:eastAsia="方正小标宋简体" w:hAnsi="方正小标宋简体" w:cs="方正小标宋简体" w:hint="default"/>
                <w:i w:val="0"/>
                <w:color w:val="000000"/>
                <w:kern w:val="0"/>
                <w:sz w:val="24"/>
                <w:szCs w:val="24"/>
                <w:u w:val="none"/>
                <w:lang w:val="en-US" w:eastAsia="zh-CN" w:bidi="ar"/>
              </w:rPr>
              <w:t>预算年度(2021年)目标</w:t>
            </w:r>
          </w:p>
        </w:tc>
        <w:tc>
          <w:tcPr>
            <w:tcW w:w="5904"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top"/>
          </w:tcPr>
          <w:p>
            <w:pPr>
              <w:keepNext w:val="0"/>
              <w:keepLines w:val="0"/>
              <w:widowControl/>
              <w:suppressLineNumbers w:val="0"/>
              <w:jc w:val="left"/>
              <w:textAlignment w:val="top"/>
              <w:rPr>
                <w:rFonts w:ascii="方正小标宋简体" w:eastAsia="方正小标宋简体" w:hAnsi="方正小标宋简体" w:cs="方正小标宋简体" w:hint="default"/>
                <w:i w:val="0"/>
                <w:color w:val="000000"/>
                <w:sz w:val="24"/>
                <w:szCs w:val="24"/>
                <w:u w:val="none"/>
              </w:rPr>
            </w:pPr>
            <w:r>
              <w:rPr>
                <w:rFonts w:ascii="方正小标宋简体" w:eastAsia="方正小标宋简体" w:hAnsi="方正小标宋简体" w:cs="方正小标宋简体" w:hint="default"/>
                <w:i w:val="0"/>
                <w:color w:val="000000"/>
                <w:kern w:val="0"/>
                <w:sz w:val="24"/>
                <w:szCs w:val="24"/>
                <w:u w:val="none"/>
                <w:lang w:val="en-US" w:eastAsia="zh-CN" w:bidi="ar"/>
              </w:rPr>
              <w:t>为加强治超和路面巡逻防范安全，严防全县交通事故发生，确保全县社会大局和谐稳定。</w:t>
            </w:r>
          </w:p>
        </w:tc>
      </w:tr>
      <w:tr>
        <w:tblPrEx>
          <w:tblW w:w="8342" w:type="dxa"/>
          <w:tblInd w:w="0" w:type="dxa"/>
          <w:shd w:val="clear" w:color="auto" w:fill="auto"/>
          <w:tblLayout w:type="fixed"/>
          <w:tblCellMar>
            <w:top w:w="0" w:type="dxa"/>
            <w:left w:w="0" w:type="dxa"/>
            <w:bottom w:w="0" w:type="dxa"/>
            <w:right w:w="0" w:type="dxa"/>
          </w:tblCellMar>
        </w:tblPrEx>
        <w:trPr>
          <w:trHeight w:val="525"/>
        </w:trPr>
        <w:tc>
          <w:tcPr>
            <w:tcW w:w="4779"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24"/>
                <w:szCs w:val="24"/>
                <w:u w:val="none"/>
              </w:rPr>
            </w:pPr>
            <w:r>
              <w:rPr>
                <w:rFonts w:ascii="宋体" w:eastAsia="宋体" w:hAnsi="宋体" w:cs="宋体" w:hint="eastAsia"/>
                <w:i w:val="0"/>
                <w:color w:val="000000"/>
                <w:kern w:val="0"/>
                <w:sz w:val="24"/>
                <w:szCs w:val="24"/>
                <w:u w:val="none"/>
                <w:lang w:val="en-US" w:eastAsia="zh-CN" w:bidi="ar"/>
              </w:rPr>
              <w:t>绩效指标</w:t>
            </w:r>
          </w:p>
        </w:tc>
        <w:tc>
          <w:tcPr>
            <w:tcW w:w="7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24"/>
                <w:szCs w:val="24"/>
                <w:u w:val="none"/>
              </w:rPr>
            </w:pPr>
            <w:r>
              <w:rPr>
                <w:rFonts w:ascii="宋体" w:eastAsia="宋体" w:hAnsi="宋体" w:cs="宋体" w:hint="eastAsia"/>
                <w:i w:val="0"/>
                <w:color w:val="000000"/>
                <w:kern w:val="0"/>
                <w:sz w:val="24"/>
                <w:szCs w:val="24"/>
                <w:u w:val="none"/>
                <w:lang w:val="en-US" w:eastAsia="zh-CN" w:bidi="ar"/>
              </w:rPr>
              <w:t>评（扣）分标准</w:t>
            </w:r>
          </w:p>
        </w:tc>
        <w:tc>
          <w:tcPr>
            <w:tcW w:w="198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24"/>
                <w:szCs w:val="24"/>
                <w:u w:val="none"/>
              </w:rPr>
            </w:pPr>
            <w:r>
              <w:rPr>
                <w:rFonts w:ascii="宋体" w:eastAsia="宋体" w:hAnsi="宋体" w:cs="宋体" w:hint="eastAsia"/>
                <w:i w:val="0"/>
                <w:color w:val="000000"/>
                <w:kern w:val="0"/>
                <w:sz w:val="24"/>
                <w:szCs w:val="24"/>
                <w:u w:val="none"/>
                <w:lang w:val="en-US" w:eastAsia="zh-CN" w:bidi="ar"/>
              </w:rPr>
              <w:t>指标内容</w:t>
            </w:r>
          </w:p>
        </w:tc>
        <w:tc>
          <w:tcPr>
            <w:tcW w:w="83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24"/>
                <w:szCs w:val="24"/>
                <w:u w:val="none"/>
              </w:rPr>
            </w:pPr>
            <w:r>
              <w:rPr>
                <w:rFonts w:ascii="宋体" w:eastAsia="宋体" w:hAnsi="宋体" w:cs="宋体" w:hint="eastAsia"/>
                <w:i w:val="0"/>
                <w:color w:val="000000"/>
                <w:kern w:val="0"/>
                <w:sz w:val="24"/>
                <w:szCs w:val="24"/>
                <w:u w:val="none"/>
                <w:lang w:val="en-US" w:eastAsia="zh-CN" w:bidi="ar"/>
              </w:rPr>
              <w:t>绩效指标值设定依据及数据来源</w:t>
            </w:r>
          </w:p>
        </w:tc>
      </w:tr>
      <w:tr>
        <w:tblPrEx>
          <w:tblW w:w="8342" w:type="dxa"/>
          <w:tblInd w:w="0" w:type="dxa"/>
          <w:shd w:val="clear" w:color="auto" w:fill="auto"/>
          <w:tblLayout w:type="fixed"/>
          <w:tblCellMar>
            <w:top w:w="0" w:type="dxa"/>
            <w:left w:w="0" w:type="dxa"/>
            <w:bottom w:w="0" w:type="dxa"/>
            <w:right w:w="0" w:type="dxa"/>
          </w:tblCellMar>
        </w:tblPrEx>
        <w:trPr>
          <w:trHeight w:val="525"/>
        </w:trPr>
        <w:tc>
          <w:tcPr>
            <w:tcW w:w="7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24"/>
                <w:szCs w:val="24"/>
                <w:u w:val="none"/>
              </w:rPr>
            </w:pPr>
            <w:r>
              <w:rPr>
                <w:rFonts w:ascii="宋体" w:eastAsia="宋体" w:hAnsi="宋体" w:cs="宋体" w:hint="eastAsia"/>
                <w:i w:val="0"/>
                <w:color w:val="000000"/>
                <w:kern w:val="0"/>
                <w:sz w:val="24"/>
                <w:szCs w:val="24"/>
                <w:u w:val="none"/>
                <w:lang w:val="en-US" w:eastAsia="zh-CN" w:bidi="ar"/>
              </w:rPr>
              <w:t>一级指标</w:t>
            </w:r>
          </w:p>
        </w:tc>
        <w:tc>
          <w:tcPr>
            <w:tcW w:w="9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24"/>
                <w:szCs w:val="24"/>
                <w:u w:val="none"/>
              </w:rPr>
            </w:pPr>
            <w:r>
              <w:rPr>
                <w:rFonts w:ascii="宋体" w:eastAsia="宋体" w:hAnsi="宋体" w:cs="宋体" w:hint="eastAsia"/>
                <w:i w:val="0"/>
                <w:color w:val="000000"/>
                <w:kern w:val="0"/>
                <w:sz w:val="24"/>
                <w:szCs w:val="24"/>
                <w:u w:val="none"/>
                <w:lang w:val="en-US" w:eastAsia="zh-CN" w:bidi="ar"/>
              </w:rPr>
              <w:t>二级指标</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24"/>
                <w:szCs w:val="24"/>
                <w:u w:val="none"/>
              </w:rPr>
            </w:pPr>
            <w:r>
              <w:rPr>
                <w:rFonts w:ascii="宋体" w:eastAsia="宋体" w:hAnsi="宋体" w:cs="宋体" w:hint="eastAsia"/>
                <w:i w:val="0"/>
                <w:color w:val="000000"/>
                <w:kern w:val="0"/>
                <w:sz w:val="24"/>
                <w:szCs w:val="24"/>
                <w:u w:val="none"/>
                <w:lang w:val="en-US" w:eastAsia="zh-CN" w:bidi="ar"/>
              </w:rPr>
              <w:t>三级指标</w:t>
            </w:r>
          </w:p>
        </w:tc>
        <w:tc>
          <w:tcPr>
            <w:tcW w:w="4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24"/>
                <w:szCs w:val="24"/>
                <w:u w:val="none"/>
              </w:rPr>
            </w:pPr>
            <w:r>
              <w:rPr>
                <w:rFonts w:ascii="宋体" w:eastAsia="宋体" w:hAnsi="宋体" w:cs="宋体" w:hint="eastAsia"/>
                <w:i w:val="0"/>
                <w:color w:val="000000"/>
                <w:kern w:val="0"/>
                <w:sz w:val="24"/>
                <w:szCs w:val="24"/>
                <w:u w:val="none"/>
                <w:lang w:val="en-US" w:eastAsia="zh-CN" w:bidi="ar"/>
              </w:rPr>
              <w:t>指标性质</w:t>
            </w:r>
          </w:p>
        </w:tc>
        <w:tc>
          <w:tcPr>
            <w:tcW w:w="4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24"/>
                <w:szCs w:val="24"/>
                <w:u w:val="none"/>
              </w:rPr>
            </w:pPr>
            <w:r>
              <w:rPr>
                <w:rFonts w:ascii="宋体" w:eastAsia="宋体" w:hAnsi="宋体" w:cs="宋体" w:hint="eastAsia"/>
                <w:i w:val="0"/>
                <w:color w:val="000000"/>
                <w:kern w:val="0"/>
                <w:sz w:val="24"/>
                <w:szCs w:val="24"/>
                <w:u w:val="none"/>
                <w:lang w:val="en-US" w:eastAsia="zh-CN" w:bidi="ar"/>
              </w:rPr>
              <w:t>指标值</w:t>
            </w:r>
          </w:p>
        </w:tc>
        <w:tc>
          <w:tcPr>
            <w:tcW w:w="4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24"/>
                <w:szCs w:val="24"/>
                <w:u w:val="none"/>
              </w:rPr>
            </w:pPr>
            <w:r>
              <w:rPr>
                <w:rFonts w:ascii="宋体" w:eastAsia="宋体" w:hAnsi="宋体" w:cs="宋体" w:hint="eastAsia"/>
                <w:i w:val="0"/>
                <w:color w:val="000000"/>
                <w:kern w:val="0"/>
                <w:sz w:val="24"/>
                <w:szCs w:val="24"/>
                <w:u w:val="none"/>
                <w:lang w:val="en-US" w:eastAsia="zh-CN" w:bidi="ar"/>
              </w:rPr>
              <w:t>度量单位</w:t>
            </w:r>
          </w:p>
        </w:tc>
        <w:tc>
          <w:tcPr>
            <w:tcW w:w="9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24"/>
                <w:szCs w:val="24"/>
                <w:u w:val="none"/>
              </w:rPr>
            </w:pPr>
            <w:r>
              <w:rPr>
                <w:rFonts w:ascii="宋体" w:eastAsia="宋体" w:hAnsi="宋体" w:cs="宋体" w:hint="eastAsia"/>
                <w:i w:val="0"/>
                <w:color w:val="000000"/>
                <w:kern w:val="0"/>
                <w:sz w:val="24"/>
                <w:szCs w:val="24"/>
                <w:u w:val="none"/>
                <w:lang w:val="en-US" w:eastAsia="zh-CN" w:bidi="ar"/>
              </w:rPr>
              <w:t>指标属性</w:t>
            </w:r>
          </w:p>
        </w:tc>
        <w:tc>
          <w:tcPr>
            <w:tcW w:w="7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center"/>
              <w:rPr>
                <w:rFonts w:ascii="宋体" w:eastAsia="宋体" w:hAnsi="宋体" w:cs="宋体" w:hint="eastAsia"/>
                <w:i w:val="0"/>
                <w:color w:val="000000"/>
                <w:sz w:val="24"/>
                <w:szCs w:val="24"/>
                <w:u w:val="none"/>
              </w:rPr>
            </w:pPr>
          </w:p>
        </w:tc>
        <w:tc>
          <w:tcPr>
            <w:tcW w:w="198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center"/>
              <w:rPr>
                <w:rFonts w:ascii="宋体" w:eastAsia="宋体" w:hAnsi="宋体" w:cs="宋体" w:hint="eastAsia"/>
                <w:i w:val="0"/>
                <w:color w:val="000000"/>
                <w:sz w:val="24"/>
                <w:szCs w:val="24"/>
                <w:u w:val="none"/>
              </w:rPr>
            </w:pPr>
          </w:p>
        </w:tc>
        <w:tc>
          <w:tcPr>
            <w:tcW w:w="8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center"/>
              <w:rPr>
                <w:rFonts w:ascii="宋体" w:eastAsia="宋体" w:hAnsi="宋体" w:cs="宋体" w:hint="eastAsia"/>
                <w:i w:val="0"/>
                <w:color w:val="000000"/>
                <w:sz w:val="24"/>
                <w:szCs w:val="24"/>
                <w:u w:val="none"/>
              </w:rPr>
            </w:pPr>
          </w:p>
        </w:tc>
      </w:tr>
      <w:tr>
        <w:tblPrEx>
          <w:tblW w:w="8342" w:type="dxa"/>
          <w:tblInd w:w="0" w:type="dxa"/>
          <w:shd w:val="clear" w:color="auto" w:fill="auto"/>
          <w:tblLayout w:type="fixed"/>
          <w:tblCellMar>
            <w:top w:w="0" w:type="dxa"/>
            <w:left w:w="0" w:type="dxa"/>
            <w:bottom w:w="0" w:type="dxa"/>
            <w:right w:w="0" w:type="dxa"/>
          </w:tblCellMar>
        </w:tblPrEx>
        <w:trPr>
          <w:trHeight w:val="560"/>
        </w:trPr>
        <w:tc>
          <w:tcPr>
            <w:tcW w:w="7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产出指标</w:t>
            </w:r>
          </w:p>
        </w:tc>
        <w:tc>
          <w:tcPr>
            <w:tcW w:w="9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left"/>
              <w:rPr>
                <w:rFonts w:ascii="宋体" w:eastAsia="宋体" w:hAnsi="宋体" w:cs="宋体" w:hint="eastAsia"/>
                <w:i w:val="0"/>
                <w:color w:val="000000"/>
                <w:sz w:val="22"/>
                <w:szCs w:val="22"/>
                <w:u w:val="none"/>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left"/>
              <w:rPr>
                <w:rFonts w:ascii="宋体" w:eastAsia="宋体" w:hAnsi="宋体" w:cs="宋体" w:hint="eastAsia"/>
                <w:i w:val="0"/>
                <w:color w:val="000000"/>
                <w:sz w:val="22"/>
                <w:szCs w:val="22"/>
                <w:u w:val="none"/>
              </w:rPr>
            </w:pPr>
          </w:p>
        </w:tc>
        <w:tc>
          <w:tcPr>
            <w:tcW w:w="4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left"/>
              <w:rPr>
                <w:rFonts w:ascii="宋体" w:eastAsia="宋体" w:hAnsi="宋体" w:cs="宋体" w:hint="eastAsia"/>
                <w:i w:val="0"/>
                <w:color w:val="000000"/>
                <w:sz w:val="24"/>
                <w:szCs w:val="24"/>
                <w:u w:val="none"/>
              </w:rPr>
            </w:pPr>
          </w:p>
        </w:tc>
        <w:tc>
          <w:tcPr>
            <w:tcW w:w="4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24"/>
                <w:szCs w:val="24"/>
                <w:u w:val="none"/>
              </w:rPr>
            </w:pPr>
            <w:r>
              <w:rPr>
                <w:rFonts w:ascii="宋体" w:eastAsia="宋体" w:hAnsi="宋体" w:cs="宋体" w:hint="eastAsia"/>
                <w:i w:val="0"/>
                <w:color w:val="000000"/>
                <w:kern w:val="0"/>
                <w:sz w:val="24"/>
                <w:szCs w:val="24"/>
                <w:u w:val="none"/>
                <w:lang w:val="en-US" w:eastAsia="zh-CN" w:bidi="ar"/>
              </w:rPr>
              <w:t>空</w:t>
            </w:r>
          </w:p>
        </w:tc>
        <w:tc>
          <w:tcPr>
            <w:tcW w:w="4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left"/>
              <w:rPr>
                <w:rFonts w:ascii="宋体" w:eastAsia="宋体" w:hAnsi="宋体" w:cs="宋体" w:hint="eastAsia"/>
                <w:i w:val="0"/>
                <w:color w:val="000000"/>
                <w:sz w:val="24"/>
                <w:szCs w:val="24"/>
                <w:u w:val="none"/>
              </w:rPr>
            </w:pPr>
          </w:p>
        </w:tc>
        <w:tc>
          <w:tcPr>
            <w:tcW w:w="9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left"/>
              <w:rPr>
                <w:rFonts w:ascii="宋体" w:eastAsia="宋体" w:hAnsi="宋体" w:cs="宋体" w:hint="eastAsia"/>
                <w:i w:val="0"/>
                <w:color w:val="000000"/>
                <w:sz w:val="24"/>
                <w:szCs w:val="24"/>
                <w:u w:val="none"/>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24"/>
                <w:szCs w:val="24"/>
                <w:u w:val="none"/>
              </w:rPr>
            </w:pPr>
            <w:r>
              <w:rPr>
                <w:rFonts w:ascii="宋体" w:eastAsia="宋体" w:hAnsi="宋体" w:cs="宋体" w:hint="eastAsia"/>
                <w:i w:val="0"/>
                <w:color w:val="000000"/>
                <w:kern w:val="0"/>
                <w:sz w:val="24"/>
                <w:szCs w:val="24"/>
                <w:u w:val="none"/>
                <w:lang w:val="en-US" w:eastAsia="zh-CN" w:bidi="ar"/>
              </w:rPr>
              <w:t>空</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24"/>
                <w:szCs w:val="24"/>
                <w:u w:val="none"/>
              </w:rPr>
            </w:pPr>
            <w:r>
              <w:rPr>
                <w:rFonts w:ascii="宋体" w:eastAsia="宋体" w:hAnsi="宋体" w:cs="宋体" w:hint="eastAsia"/>
                <w:i w:val="0"/>
                <w:color w:val="000000"/>
                <w:kern w:val="0"/>
                <w:sz w:val="24"/>
                <w:szCs w:val="24"/>
                <w:u w:val="none"/>
                <w:lang w:val="en-US" w:eastAsia="zh-CN" w:bidi="ar"/>
              </w:rPr>
              <w:t>空</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left"/>
              <w:rPr>
                <w:rFonts w:ascii="宋体" w:eastAsia="宋体" w:hAnsi="宋体" w:cs="宋体" w:hint="eastAsia"/>
                <w:i w:val="0"/>
                <w:color w:val="000000"/>
                <w:sz w:val="24"/>
                <w:szCs w:val="24"/>
                <w:u w:val="none"/>
              </w:rPr>
            </w:pPr>
          </w:p>
        </w:tc>
      </w:tr>
      <w:tr>
        <w:tblPrEx>
          <w:tblW w:w="8342" w:type="dxa"/>
          <w:tblInd w:w="0" w:type="dxa"/>
          <w:shd w:val="clear" w:color="auto" w:fill="auto"/>
          <w:tblLayout w:type="fixed"/>
          <w:tblCellMar>
            <w:top w:w="0" w:type="dxa"/>
            <w:left w:w="0" w:type="dxa"/>
            <w:bottom w:w="0" w:type="dxa"/>
            <w:right w:w="0" w:type="dxa"/>
          </w:tblCellMar>
        </w:tblPrEx>
        <w:trPr>
          <w:trHeight w:val="680"/>
        </w:trPr>
        <w:tc>
          <w:tcPr>
            <w:tcW w:w="7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left"/>
              <w:rPr>
                <w:rFonts w:ascii="宋体" w:eastAsia="宋体" w:hAnsi="宋体" w:cs="宋体" w:hint="eastAsia"/>
                <w:i w:val="0"/>
                <w:color w:val="000000"/>
                <w:sz w:val="22"/>
                <w:szCs w:val="22"/>
                <w:u w:val="none"/>
              </w:rPr>
            </w:pPr>
          </w:p>
        </w:tc>
        <w:tc>
          <w:tcPr>
            <w:tcW w:w="9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数量指标</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left"/>
              <w:rPr>
                <w:rFonts w:ascii="宋体" w:eastAsia="宋体" w:hAnsi="宋体" w:cs="宋体" w:hint="eastAsia"/>
                <w:i w:val="0"/>
                <w:color w:val="000000"/>
                <w:sz w:val="22"/>
                <w:szCs w:val="22"/>
                <w:u w:val="none"/>
              </w:rPr>
            </w:pPr>
          </w:p>
        </w:tc>
        <w:tc>
          <w:tcPr>
            <w:tcW w:w="4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left"/>
              <w:rPr>
                <w:rFonts w:ascii="宋体" w:eastAsia="宋体" w:hAnsi="宋体" w:cs="宋体" w:hint="eastAsia"/>
                <w:i w:val="0"/>
                <w:color w:val="000000"/>
                <w:sz w:val="24"/>
                <w:szCs w:val="24"/>
                <w:u w:val="none"/>
              </w:rPr>
            </w:pPr>
          </w:p>
        </w:tc>
        <w:tc>
          <w:tcPr>
            <w:tcW w:w="4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24"/>
                <w:szCs w:val="24"/>
                <w:u w:val="none"/>
              </w:rPr>
            </w:pPr>
            <w:r>
              <w:rPr>
                <w:rFonts w:ascii="宋体" w:eastAsia="宋体" w:hAnsi="宋体" w:cs="宋体" w:hint="eastAsia"/>
                <w:i w:val="0"/>
                <w:color w:val="000000"/>
                <w:kern w:val="0"/>
                <w:sz w:val="24"/>
                <w:szCs w:val="24"/>
                <w:u w:val="none"/>
                <w:lang w:val="en-US" w:eastAsia="zh-CN" w:bidi="ar"/>
              </w:rPr>
              <w:t>空</w:t>
            </w:r>
          </w:p>
        </w:tc>
        <w:tc>
          <w:tcPr>
            <w:tcW w:w="4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left"/>
              <w:rPr>
                <w:rFonts w:ascii="宋体" w:eastAsia="宋体" w:hAnsi="宋体" w:cs="宋体" w:hint="eastAsia"/>
                <w:i w:val="0"/>
                <w:color w:val="000000"/>
                <w:sz w:val="24"/>
                <w:szCs w:val="24"/>
                <w:u w:val="none"/>
              </w:rPr>
            </w:pPr>
          </w:p>
        </w:tc>
        <w:tc>
          <w:tcPr>
            <w:tcW w:w="9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left"/>
              <w:rPr>
                <w:rFonts w:ascii="宋体" w:eastAsia="宋体" w:hAnsi="宋体" w:cs="宋体" w:hint="eastAsia"/>
                <w:i w:val="0"/>
                <w:color w:val="000000"/>
                <w:sz w:val="24"/>
                <w:szCs w:val="24"/>
                <w:u w:val="none"/>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24"/>
                <w:szCs w:val="24"/>
                <w:u w:val="none"/>
              </w:rPr>
            </w:pPr>
            <w:r>
              <w:rPr>
                <w:rFonts w:ascii="宋体" w:eastAsia="宋体" w:hAnsi="宋体" w:cs="宋体" w:hint="eastAsia"/>
                <w:i w:val="0"/>
                <w:color w:val="000000"/>
                <w:kern w:val="0"/>
                <w:sz w:val="24"/>
                <w:szCs w:val="24"/>
                <w:u w:val="none"/>
                <w:lang w:val="en-US" w:eastAsia="zh-CN" w:bidi="ar"/>
              </w:rPr>
              <w:t>空</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24"/>
                <w:szCs w:val="24"/>
                <w:u w:val="none"/>
              </w:rPr>
            </w:pPr>
            <w:r>
              <w:rPr>
                <w:rFonts w:ascii="宋体" w:eastAsia="宋体" w:hAnsi="宋体" w:cs="宋体" w:hint="eastAsia"/>
                <w:i w:val="0"/>
                <w:color w:val="000000"/>
                <w:kern w:val="0"/>
                <w:sz w:val="24"/>
                <w:szCs w:val="24"/>
                <w:u w:val="none"/>
                <w:lang w:val="en-US" w:eastAsia="zh-CN" w:bidi="ar"/>
              </w:rPr>
              <w:t>空</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left"/>
              <w:rPr>
                <w:rFonts w:ascii="宋体" w:eastAsia="宋体" w:hAnsi="宋体" w:cs="宋体" w:hint="eastAsia"/>
                <w:i w:val="0"/>
                <w:color w:val="000000"/>
                <w:sz w:val="24"/>
                <w:szCs w:val="24"/>
                <w:u w:val="none"/>
              </w:rPr>
            </w:pPr>
          </w:p>
        </w:tc>
      </w:tr>
      <w:tr>
        <w:tblPrEx>
          <w:tblW w:w="8342" w:type="dxa"/>
          <w:tblInd w:w="0" w:type="dxa"/>
          <w:shd w:val="clear" w:color="auto" w:fill="auto"/>
          <w:tblLayout w:type="fixed"/>
          <w:tblCellMar>
            <w:top w:w="0" w:type="dxa"/>
            <w:left w:w="0" w:type="dxa"/>
            <w:bottom w:w="0" w:type="dxa"/>
            <w:right w:w="0" w:type="dxa"/>
          </w:tblCellMar>
        </w:tblPrEx>
        <w:trPr>
          <w:trHeight w:val="1602"/>
        </w:trPr>
        <w:tc>
          <w:tcPr>
            <w:tcW w:w="7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left"/>
              <w:rPr>
                <w:rFonts w:ascii="宋体" w:eastAsia="宋体" w:hAnsi="宋体" w:cs="宋体" w:hint="eastAsia"/>
                <w:i w:val="0"/>
                <w:color w:val="000000"/>
                <w:sz w:val="22"/>
                <w:szCs w:val="22"/>
                <w:u w:val="none"/>
              </w:rPr>
            </w:pPr>
          </w:p>
        </w:tc>
        <w:tc>
          <w:tcPr>
            <w:tcW w:w="9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left"/>
              <w:rPr>
                <w:rFonts w:ascii="宋体" w:eastAsia="宋体" w:hAnsi="宋体" w:cs="宋体" w:hint="eastAsia"/>
                <w:i w:val="0"/>
                <w:color w:val="000000"/>
                <w:sz w:val="22"/>
                <w:szCs w:val="22"/>
                <w:u w:val="none"/>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购置计划完成率</w:t>
            </w:r>
          </w:p>
        </w:tc>
        <w:tc>
          <w:tcPr>
            <w:tcW w:w="4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24"/>
                <w:szCs w:val="24"/>
                <w:u w:val="none"/>
              </w:rPr>
            </w:pPr>
            <w:r>
              <w:rPr>
                <w:rFonts w:ascii="宋体" w:eastAsia="宋体" w:hAnsi="宋体" w:cs="宋体" w:hint="eastAsia"/>
                <w:i w:val="0"/>
                <w:color w:val="000000"/>
                <w:kern w:val="0"/>
                <w:sz w:val="24"/>
                <w:szCs w:val="24"/>
                <w:u w:val="none"/>
                <w:lang w:val="en-US" w:eastAsia="zh-CN" w:bidi="ar"/>
              </w:rPr>
              <w:t>=</w:t>
            </w:r>
          </w:p>
        </w:tc>
        <w:tc>
          <w:tcPr>
            <w:tcW w:w="4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24"/>
                <w:szCs w:val="24"/>
                <w:u w:val="none"/>
              </w:rPr>
            </w:pPr>
            <w:r>
              <w:rPr>
                <w:rFonts w:ascii="宋体" w:eastAsia="宋体" w:hAnsi="宋体" w:cs="宋体" w:hint="eastAsia"/>
                <w:i w:val="0"/>
                <w:color w:val="000000"/>
                <w:kern w:val="0"/>
                <w:sz w:val="24"/>
                <w:szCs w:val="24"/>
                <w:u w:val="none"/>
                <w:lang w:val="en-US" w:eastAsia="zh-CN" w:bidi="ar"/>
              </w:rPr>
              <w:t>6</w:t>
            </w:r>
          </w:p>
        </w:tc>
        <w:tc>
          <w:tcPr>
            <w:tcW w:w="4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24"/>
                <w:szCs w:val="24"/>
                <w:u w:val="none"/>
              </w:rPr>
            </w:pPr>
            <w:r>
              <w:rPr>
                <w:rFonts w:ascii="宋体" w:eastAsia="宋体" w:hAnsi="宋体" w:cs="宋体" w:hint="eastAsia"/>
                <w:i w:val="0"/>
                <w:color w:val="000000"/>
                <w:kern w:val="0"/>
                <w:sz w:val="24"/>
                <w:szCs w:val="24"/>
                <w:u w:val="none"/>
                <w:lang w:val="en-US" w:eastAsia="zh-CN" w:bidi="ar"/>
              </w:rPr>
              <w:t>辆</w:t>
            </w:r>
          </w:p>
        </w:tc>
        <w:tc>
          <w:tcPr>
            <w:tcW w:w="9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24"/>
                <w:szCs w:val="24"/>
                <w:u w:val="none"/>
              </w:rPr>
            </w:pPr>
            <w:r>
              <w:rPr>
                <w:rFonts w:ascii="宋体" w:eastAsia="宋体" w:hAnsi="宋体" w:cs="宋体" w:hint="eastAsia"/>
                <w:i w:val="0"/>
                <w:color w:val="000000"/>
                <w:kern w:val="0"/>
                <w:sz w:val="24"/>
                <w:szCs w:val="24"/>
                <w:u w:val="none"/>
                <w:lang w:val="en-US" w:eastAsia="zh-CN" w:bidi="ar"/>
              </w:rPr>
              <w:t>定量指标</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24"/>
                <w:szCs w:val="24"/>
                <w:u w:val="none"/>
              </w:rPr>
            </w:pPr>
            <w:r>
              <w:rPr>
                <w:rFonts w:ascii="宋体" w:eastAsia="宋体" w:hAnsi="宋体" w:cs="宋体" w:hint="eastAsia"/>
                <w:i w:val="0"/>
                <w:color w:val="000000"/>
                <w:kern w:val="0"/>
                <w:sz w:val="24"/>
                <w:szCs w:val="24"/>
                <w:u w:val="none"/>
                <w:lang w:val="en-US" w:eastAsia="zh-CN" w:bidi="ar"/>
              </w:rPr>
              <w:t>100</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24"/>
                <w:szCs w:val="24"/>
                <w:u w:val="none"/>
              </w:rPr>
            </w:pPr>
            <w:r>
              <w:rPr>
                <w:rFonts w:ascii="宋体" w:eastAsia="宋体" w:hAnsi="宋体" w:cs="宋体" w:hint="eastAsia"/>
                <w:i w:val="0"/>
                <w:color w:val="000000"/>
                <w:kern w:val="0"/>
                <w:sz w:val="24"/>
                <w:szCs w:val="24"/>
                <w:u w:val="none"/>
                <w:lang w:val="en-US" w:eastAsia="zh-CN" w:bidi="ar"/>
              </w:rPr>
              <w:t>反映部门购置计划执行情况购置计划执行情况。</w:t>
            </w:r>
            <w:r>
              <w:rPr>
                <w:rFonts w:ascii="宋体" w:eastAsia="宋体" w:hAnsi="宋体" w:cs="宋体" w:hint="eastAsia"/>
                <w:i w:val="0"/>
                <w:color w:val="000000"/>
                <w:kern w:val="0"/>
                <w:sz w:val="24"/>
                <w:szCs w:val="24"/>
                <w:u w:val="none"/>
                <w:lang w:val="en-US" w:eastAsia="zh-CN" w:bidi="ar"/>
              </w:rPr>
              <w:br/>
            </w:r>
            <w:r>
              <w:rPr>
                <w:rFonts w:ascii="宋体" w:eastAsia="宋体" w:hAnsi="宋体" w:cs="宋体" w:hint="eastAsia"/>
                <w:i w:val="0"/>
                <w:color w:val="000000"/>
                <w:kern w:val="0"/>
                <w:sz w:val="24"/>
                <w:szCs w:val="24"/>
                <w:u w:val="none"/>
                <w:lang w:val="en-US" w:eastAsia="zh-CN" w:bidi="ar"/>
              </w:rPr>
              <w:t>购置计划完成率=（实际购置交付装备数量/计划购置交付装备数量）*100%。</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24"/>
                <w:szCs w:val="24"/>
                <w:u w:val="none"/>
              </w:rPr>
            </w:pPr>
            <w:r>
              <w:rPr>
                <w:rFonts w:ascii="宋体" w:eastAsia="宋体" w:hAnsi="宋体" w:cs="宋体" w:hint="eastAsia"/>
                <w:i w:val="0"/>
                <w:color w:val="000000"/>
                <w:kern w:val="0"/>
                <w:sz w:val="24"/>
                <w:szCs w:val="24"/>
                <w:u w:val="none"/>
                <w:lang w:val="en-US" w:eastAsia="zh-CN" w:bidi="ar"/>
              </w:rPr>
              <w:t>政府批复</w:t>
            </w:r>
          </w:p>
        </w:tc>
      </w:tr>
      <w:tr>
        <w:tblPrEx>
          <w:tblW w:w="8342" w:type="dxa"/>
          <w:tblInd w:w="0" w:type="dxa"/>
          <w:shd w:val="clear" w:color="auto" w:fill="auto"/>
          <w:tblLayout w:type="fixed"/>
          <w:tblCellMar>
            <w:top w:w="0" w:type="dxa"/>
            <w:left w:w="0" w:type="dxa"/>
            <w:bottom w:w="0" w:type="dxa"/>
            <w:right w:w="0" w:type="dxa"/>
          </w:tblCellMar>
        </w:tblPrEx>
        <w:trPr>
          <w:trHeight w:val="1602"/>
        </w:trPr>
        <w:tc>
          <w:tcPr>
            <w:tcW w:w="7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left"/>
              <w:rPr>
                <w:rFonts w:ascii="宋体" w:eastAsia="宋体" w:hAnsi="宋体" w:cs="宋体" w:hint="eastAsia"/>
                <w:i w:val="0"/>
                <w:color w:val="000000"/>
                <w:sz w:val="22"/>
                <w:szCs w:val="22"/>
                <w:u w:val="none"/>
              </w:rPr>
            </w:pPr>
          </w:p>
        </w:tc>
        <w:tc>
          <w:tcPr>
            <w:tcW w:w="9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left"/>
              <w:rPr>
                <w:rFonts w:ascii="宋体" w:eastAsia="宋体" w:hAnsi="宋体" w:cs="宋体" w:hint="eastAsia"/>
                <w:i w:val="0"/>
                <w:color w:val="000000"/>
                <w:sz w:val="22"/>
                <w:szCs w:val="22"/>
                <w:u w:val="none"/>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购置设备数量</w:t>
            </w:r>
          </w:p>
        </w:tc>
        <w:tc>
          <w:tcPr>
            <w:tcW w:w="4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24"/>
                <w:szCs w:val="24"/>
                <w:u w:val="none"/>
              </w:rPr>
            </w:pPr>
            <w:r>
              <w:rPr>
                <w:rFonts w:ascii="宋体" w:eastAsia="宋体" w:hAnsi="宋体" w:cs="宋体" w:hint="eastAsia"/>
                <w:i w:val="0"/>
                <w:color w:val="000000"/>
                <w:kern w:val="0"/>
                <w:sz w:val="24"/>
                <w:szCs w:val="24"/>
                <w:u w:val="none"/>
                <w:lang w:val="en-US" w:eastAsia="zh-CN" w:bidi="ar"/>
              </w:rPr>
              <w:t>=</w:t>
            </w:r>
          </w:p>
        </w:tc>
        <w:tc>
          <w:tcPr>
            <w:tcW w:w="4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24"/>
                <w:szCs w:val="24"/>
                <w:u w:val="none"/>
              </w:rPr>
            </w:pPr>
            <w:r>
              <w:rPr>
                <w:rFonts w:ascii="宋体" w:eastAsia="宋体" w:hAnsi="宋体" w:cs="宋体" w:hint="eastAsia"/>
                <w:i w:val="0"/>
                <w:color w:val="000000"/>
                <w:kern w:val="0"/>
                <w:sz w:val="24"/>
                <w:szCs w:val="24"/>
                <w:u w:val="none"/>
                <w:lang w:val="en-US" w:eastAsia="zh-CN" w:bidi="ar"/>
              </w:rPr>
              <w:t>6</w:t>
            </w:r>
          </w:p>
        </w:tc>
        <w:tc>
          <w:tcPr>
            <w:tcW w:w="4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24"/>
                <w:szCs w:val="24"/>
                <w:u w:val="none"/>
              </w:rPr>
            </w:pPr>
            <w:r>
              <w:rPr>
                <w:rFonts w:ascii="宋体" w:eastAsia="宋体" w:hAnsi="宋体" w:cs="宋体" w:hint="eastAsia"/>
                <w:i w:val="0"/>
                <w:color w:val="000000"/>
                <w:kern w:val="0"/>
                <w:sz w:val="24"/>
                <w:szCs w:val="24"/>
                <w:u w:val="none"/>
                <w:lang w:val="en-US" w:eastAsia="zh-CN" w:bidi="ar"/>
              </w:rPr>
              <w:t>辆</w:t>
            </w:r>
          </w:p>
        </w:tc>
        <w:tc>
          <w:tcPr>
            <w:tcW w:w="9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24"/>
                <w:szCs w:val="24"/>
                <w:u w:val="none"/>
              </w:rPr>
            </w:pPr>
            <w:r>
              <w:rPr>
                <w:rFonts w:ascii="宋体" w:eastAsia="宋体" w:hAnsi="宋体" w:cs="宋体" w:hint="eastAsia"/>
                <w:i w:val="0"/>
                <w:color w:val="000000"/>
                <w:kern w:val="0"/>
                <w:sz w:val="24"/>
                <w:szCs w:val="24"/>
                <w:u w:val="none"/>
                <w:lang w:val="en-US" w:eastAsia="zh-CN" w:bidi="ar"/>
              </w:rPr>
              <w:t>定量指标</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24"/>
                <w:szCs w:val="24"/>
                <w:u w:val="none"/>
              </w:rPr>
            </w:pPr>
            <w:r>
              <w:rPr>
                <w:rFonts w:ascii="宋体" w:eastAsia="宋体" w:hAnsi="宋体" w:cs="宋体" w:hint="eastAsia"/>
                <w:i w:val="0"/>
                <w:color w:val="000000"/>
                <w:kern w:val="0"/>
                <w:sz w:val="24"/>
                <w:szCs w:val="24"/>
                <w:u w:val="none"/>
                <w:lang w:val="en-US" w:eastAsia="zh-CN" w:bidi="ar"/>
              </w:rPr>
              <w:t>100</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24"/>
                <w:szCs w:val="24"/>
                <w:u w:val="none"/>
              </w:rPr>
            </w:pPr>
            <w:r>
              <w:rPr>
                <w:rFonts w:ascii="宋体" w:eastAsia="宋体" w:hAnsi="宋体" w:cs="宋体" w:hint="eastAsia"/>
                <w:i w:val="0"/>
                <w:color w:val="000000"/>
                <w:kern w:val="0"/>
                <w:sz w:val="24"/>
                <w:szCs w:val="24"/>
                <w:u w:val="none"/>
                <w:lang w:val="en-US" w:eastAsia="zh-CN" w:bidi="ar"/>
              </w:rPr>
              <w:t>反映购置数量完成情况。</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24"/>
                <w:szCs w:val="24"/>
                <w:u w:val="none"/>
              </w:rPr>
            </w:pPr>
            <w:r>
              <w:rPr>
                <w:rFonts w:ascii="宋体" w:eastAsia="宋体" w:hAnsi="宋体" w:cs="宋体" w:hint="eastAsia"/>
                <w:i w:val="0"/>
                <w:color w:val="000000"/>
                <w:kern w:val="0"/>
                <w:sz w:val="24"/>
                <w:szCs w:val="24"/>
                <w:u w:val="none"/>
                <w:lang w:val="en-US" w:eastAsia="zh-CN" w:bidi="ar"/>
              </w:rPr>
              <w:t>政府批复</w:t>
            </w:r>
          </w:p>
        </w:tc>
      </w:tr>
      <w:tr>
        <w:tblPrEx>
          <w:tblW w:w="8342" w:type="dxa"/>
          <w:tblInd w:w="0" w:type="dxa"/>
          <w:shd w:val="clear" w:color="auto" w:fill="auto"/>
          <w:tblLayout w:type="fixed"/>
          <w:tblCellMar>
            <w:top w:w="0" w:type="dxa"/>
            <w:left w:w="0" w:type="dxa"/>
            <w:bottom w:w="0" w:type="dxa"/>
            <w:right w:w="0" w:type="dxa"/>
          </w:tblCellMar>
        </w:tblPrEx>
        <w:trPr>
          <w:trHeight w:val="500"/>
        </w:trPr>
        <w:tc>
          <w:tcPr>
            <w:tcW w:w="7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left"/>
              <w:rPr>
                <w:rFonts w:ascii="宋体" w:eastAsia="宋体" w:hAnsi="宋体" w:cs="宋体" w:hint="eastAsia"/>
                <w:i w:val="0"/>
                <w:color w:val="000000"/>
                <w:sz w:val="22"/>
                <w:szCs w:val="22"/>
                <w:u w:val="none"/>
              </w:rPr>
            </w:pPr>
          </w:p>
        </w:tc>
        <w:tc>
          <w:tcPr>
            <w:tcW w:w="9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质量指标</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left"/>
              <w:rPr>
                <w:rFonts w:ascii="宋体" w:eastAsia="宋体" w:hAnsi="宋体" w:cs="宋体" w:hint="eastAsia"/>
                <w:i w:val="0"/>
                <w:color w:val="000000"/>
                <w:sz w:val="22"/>
                <w:szCs w:val="22"/>
                <w:u w:val="none"/>
              </w:rPr>
            </w:pPr>
          </w:p>
        </w:tc>
        <w:tc>
          <w:tcPr>
            <w:tcW w:w="4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left"/>
              <w:rPr>
                <w:rFonts w:ascii="宋体" w:eastAsia="宋体" w:hAnsi="宋体" w:cs="宋体" w:hint="eastAsia"/>
                <w:i w:val="0"/>
                <w:color w:val="000000"/>
                <w:sz w:val="24"/>
                <w:szCs w:val="24"/>
                <w:u w:val="none"/>
              </w:rPr>
            </w:pPr>
          </w:p>
        </w:tc>
        <w:tc>
          <w:tcPr>
            <w:tcW w:w="4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24"/>
                <w:szCs w:val="24"/>
                <w:u w:val="none"/>
              </w:rPr>
            </w:pPr>
            <w:r>
              <w:rPr>
                <w:rFonts w:ascii="宋体" w:eastAsia="宋体" w:hAnsi="宋体" w:cs="宋体" w:hint="eastAsia"/>
                <w:i w:val="0"/>
                <w:color w:val="000000"/>
                <w:kern w:val="0"/>
                <w:sz w:val="24"/>
                <w:szCs w:val="24"/>
                <w:u w:val="none"/>
                <w:lang w:val="en-US" w:eastAsia="zh-CN" w:bidi="ar"/>
              </w:rPr>
              <w:t>空</w:t>
            </w:r>
          </w:p>
        </w:tc>
        <w:tc>
          <w:tcPr>
            <w:tcW w:w="4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left"/>
              <w:rPr>
                <w:rFonts w:ascii="宋体" w:eastAsia="宋体" w:hAnsi="宋体" w:cs="宋体" w:hint="eastAsia"/>
                <w:i w:val="0"/>
                <w:color w:val="000000"/>
                <w:sz w:val="24"/>
                <w:szCs w:val="24"/>
                <w:u w:val="none"/>
              </w:rPr>
            </w:pPr>
          </w:p>
        </w:tc>
        <w:tc>
          <w:tcPr>
            <w:tcW w:w="9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left"/>
              <w:rPr>
                <w:rFonts w:ascii="宋体" w:eastAsia="宋体" w:hAnsi="宋体" w:cs="宋体" w:hint="eastAsia"/>
                <w:i w:val="0"/>
                <w:color w:val="000000"/>
                <w:sz w:val="24"/>
                <w:szCs w:val="24"/>
                <w:u w:val="none"/>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24"/>
                <w:szCs w:val="24"/>
                <w:u w:val="none"/>
              </w:rPr>
            </w:pPr>
            <w:r>
              <w:rPr>
                <w:rFonts w:ascii="宋体" w:eastAsia="宋体" w:hAnsi="宋体" w:cs="宋体" w:hint="eastAsia"/>
                <w:i w:val="0"/>
                <w:color w:val="000000"/>
                <w:kern w:val="0"/>
                <w:sz w:val="24"/>
                <w:szCs w:val="24"/>
                <w:u w:val="none"/>
                <w:lang w:val="en-US" w:eastAsia="zh-CN" w:bidi="ar"/>
              </w:rPr>
              <w:t>空</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24"/>
                <w:szCs w:val="24"/>
                <w:u w:val="none"/>
              </w:rPr>
            </w:pPr>
            <w:r>
              <w:rPr>
                <w:rFonts w:ascii="宋体" w:eastAsia="宋体" w:hAnsi="宋体" w:cs="宋体" w:hint="eastAsia"/>
                <w:i w:val="0"/>
                <w:color w:val="000000"/>
                <w:kern w:val="0"/>
                <w:sz w:val="24"/>
                <w:szCs w:val="24"/>
                <w:u w:val="none"/>
                <w:lang w:val="en-US" w:eastAsia="zh-CN" w:bidi="ar"/>
              </w:rPr>
              <w:t>空</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left"/>
              <w:rPr>
                <w:rFonts w:ascii="宋体" w:eastAsia="宋体" w:hAnsi="宋体" w:cs="宋体" w:hint="eastAsia"/>
                <w:i w:val="0"/>
                <w:color w:val="000000"/>
                <w:sz w:val="24"/>
                <w:szCs w:val="24"/>
                <w:u w:val="none"/>
              </w:rPr>
            </w:pPr>
          </w:p>
        </w:tc>
      </w:tr>
      <w:tr>
        <w:tblPrEx>
          <w:tblW w:w="8342" w:type="dxa"/>
          <w:tblInd w:w="0" w:type="dxa"/>
          <w:shd w:val="clear" w:color="auto" w:fill="auto"/>
          <w:tblLayout w:type="fixed"/>
          <w:tblCellMar>
            <w:top w:w="0" w:type="dxa"/>
            <w:left w:w="0" w:type="dxa"/>
            <w:bottom w:w="0" w:type="dxa"/>
            <w:right w:w="0" w:type="dxa"/>
          </w:tblCellMar>
        </w:tblPrEx>
        <w:trPr>
          <w:trHeight w:val="1602"/>
        </w:trPr>
        <w:tc>
          <w:tcPr>
            <w:tcW w:w="7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left"/>
              <w:rPr>
                <w:rFonts w:ascii="宋体" w:eastAsia="宋体" w:hAnsi="宋体" w:cs="宋体" w:hint="eastAsia"/>
                <w:i w:val="0"/>
                <w:color w:val="000000"/>
                <w:sz w:val="22"/>
                <w:szCs w:val="22"/>
                <w:u w:val="none"/>
              </w:rPr>
            </w:pPr>
          </w:p>
        </w:tc>
        <w:tc>
          <w:tcPr>
            <w:tcW w:w="9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left"/>
              <w:rPr>
                <w:rFonts w:ascii="宋体" w:eastAsia="宋体" w:hAnsi="宋体" w:cs="宋体" w:hint="eastAsia"/>
                <w:i w:val="0"/>
                <w:color w:val="000000"/>
                <w:sz w:val="22"/>
                <w:szCs w:val="22"/>
                <w:u w:val="none"/>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验收通过率</w:t>
            </w:r>
          </w:p>
        </w:tc>
        <w:tc>
          <w:tcPr>
            <w:tcW w:w="4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24"/>
                <w:szCs w:val="24"/>
                <w:u w:val="none"/>
              </w:rPr>
            </w:pPr>
            <w:r>
              <w:rPr>
                <w:rFonts w:ascii="宋体" w:eastAsia="宋体" w:hAnsi="宋体" w:cs="宋体" w:hint="eastAsia"/>
                <w:i w:val="0"/>
                <w:color w:val="000000"/>
                <w:kern w:val="0"/>
                <w:sz w:val="24"/>
                <w:szCs w:val="24"/>
                <w:u w:val="none"/>
                <w:lang w:val="en-US" w:eastAsia="zh-CN" w:bidi="ar"/>
              </w:rPr>
              <w:t>=</w:t>
            </w:r>
          </w:p>
        </w:tc>
        <w:tc>
          <w:tcPr>
            <w:tcW w:w="4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24"/>
                <w:szCs w:val="24"/>
                <w:u w:val="none"/>
              </w:rPr>
            </w:pPr>
            <w:r>
              <w:rPr>
                <w:rFonts w:ascii="宋体" w:eastAsia="宋体" w:hAnsi="宋体" w:cs="宋体" w:hint="eastAsia"/>
                <w:i w:val="0"/>
                <w:color w:val="000000"/>
                <w:kern w:val="0"/>
                <w:sz w:val="24"/>
                <w:szCs w:val="24"/>
                <w:u w:val="none"/>
                <w:lang w:val="en-US" w:eastAsia="zh-CN" w:bidi="ar"/>
              </w:rPr>
              <w:t>100</w:t>
            </w:r>
          </w:p>
        </w:tc>
        <w:tc>
          <w:tcPr>
            <w:tcW w:w="4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24"/>
                <w:szCs w:val="24"/>
                <w:u w:val="none"/>
              </w:rPr>
            </w:pPr>
            <w:r>
              <w:rPr>
                <w:rFonts w:ascii="宋体" w:eastAsia="宋体" w:hAnsi="宋体" w:cs="宋体" w:hint="eastAsia"/>
                <w:i w:val="0"/>
                <w:color w:val="000000"/>
                <w:kern w:val="0"/>
                <w:sz w:val="24"/>
                <w:szCs w:val="24"/>
                <w:u w:val="none"/>
                <w:lang w:val="en-US" w:eastAsia="zh-CN" w:bidi="ar"/>
              </w:rPr>
              <w:t>%</w:t>
            </w:r>
          </w:p>
        </w:tc>
        <w:tc>
          <w:tcPr>
            <w:tcW w:w="9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24"/>
                <w:szCs w:val="24"/>
                <w:u w:val="none"/>
              </w:rPr>
            </w:pPr>
            <w:r>
              <w:rPr>
                <w:rFonts w:ascii="宋体" w:eastAsia="宋体" w:hAnsi="宋体" w:cs="宋体" w:hint="eastAsia"/>
                <w:i w:val="0"/>
                <w:color w:val="000000"/>
                <w:kern w:val="0"/>
                <w:sz w:val="24"/>
                <w:szCs w:val="24"/>
                <w:u w:val="none"/>
                <w:lang w:val="en-US" w:eastAsia="zh-CN" w:bidi="ar"/>
              </w:rPr>
              <w:t>定性指标</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24"/>
                <w:szCs w:val="24"/>
                <w:u w:val="none"/>
              </w:rPr>
            </w:pPr>
            <w:r>
              <w:rPr>
                <w:rFonts w:ascii="宋体" w:eastAsia="宋体" w:hAnsi="宋体" w:cs="宋体" w:hint="eastAsia"/>
                <w:i w:val="0"/>
                <w:color w:val="000000"/>
                <w:kern w:val="0"/>
                <w:sz w:val="24"/>
                <w:szCs w:val="24"/>
                <w:u w:val="none"/>
                <w:lang w:val="en-US" w:eastAsia="zh-CN" w:bidi="ar"/>
              </w:rPr>
              <w:t>空</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24"/>
                <w:szCs w:val="24"/>
                <w:u w:val="none"/>
              </w:rPr>
            </w:pPr>
            <w:r>
              <w:rPr>
                <w:rFonts w:ascii="宋体" w:eastAsia="宋体" w:hAnsi="宋体" w:cs="宋体" w:hint="eastAsia"/>
                <w:i w:val="0"/>
                <w:color w:val="000000"/>
                <w:kern w:val="0"/>
                <w:sz w:val="24"/>
                <w:szCs w:val="24"/>
                <w:u w:val="none"/>
                <w:lang w:val="en-US" w:eastAsia="zh-CN" w:bidi="ar"/>
              </w:rPr>
              <w:t>反映设备购置的产品质量情况。</w:t>
            </w:r>
            <w:r>
              <w:rPr>
                <w:rFonts w:ascii="宋体" w:eastAsia="宋体" w:hAnsi="宋体" w:cs="宋体" w:hint="eastAsia"/>
                <w:i w:val="0"/>
                <w:color w:val="000000"/>
                <w:kern w:val="0"/>
                <w:sz w:val="24"/>
                <w:szCs w:val="24"/>
                <w:u w:val="none"/>
                <w:lang w:val="en-US" w:eastAsia="zh-CN" w:bidi="ar"/>
              </w:rPr>
              <w:br/>
            </w:r>
            <w:r>
              <w:rPr>
                <w:rFonts w:ascii="宋体" w:eastAsia="宋体" w:hAnsi="宋体" w:cs="宋体" w:hint="eastAsia"/>
                <w:i w:val="0"/>
                <w:color w:val="000000"/>
                <w:kern w:val="0"/>
                <w:sz w:val="24"/>
                <w:szCs w:val="24"/>
                <w:u w:val="none"/>
                <w:lang w:val="en-US" w:eastAsia="zh-CN" w:bidi="ar"/>
              </w:rPr>
              <w:t>验收通过率=（通过验收的购置数量/购置总数量）*100%。</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24"/>
                <w:szCs w:val="24"/>
                <w:u w:val="none"/>
              </w:rPr>
            </w:pPr>
            <w:r>
              <w:rPr>
                <w:rFonts w:ascii="宋体" w:eastAsia="宋体" w:hAnsi="宋体" w:cs="宋体" w:hint="eastAsia"/>
                <w:i w:val="0"/>
                <w:color w:val="000000"/>
                <w:kern w:val="0"/>
                <w:sz w:val="24"/>
                <w:szCs w:val="24"/>
                <w:u w:val="none"/>
                <w:lang w:val="en-US" w:eastAsia="zh-CN" w:bidi="ar"/>
              </w:rPr>
              <w:t>政府批复</w:t>
            </w:r>
          </w:p>
        </w:tc>
      </w:tr>
      <w:tr>
        <w:tblPrEx>
          <w:tblW w:w="8342" w:type="dxa"/>
          <w:tblInd w:w="0" w:type="dxa"/>
          <w:shd w:val="clear" w:color="auto" w:fill="auto"/>
          <w:tblLayout w:type="fixed"/>
          <w:tblCellMar>
            <w:top w:w="0" w:type="dxa"/>
            <w:left w:w="0" w:type="dxa"/>
            <w:bottom w:w="0" w:type="dxa"/>
            <w:right w:w="0" w:type="dxa"/>
          </w:tblCellMar>
        </w:tblPrEx>
        <w:trPr>
          <w:trHeight w:val="1200"/>
        </w:trPr>
        <w:tc>
          <w:tcPr>
            <w:tcW w:w="7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left"/>
              <w:rPr>
                <w:rFonts w:ascii="宋体" w:eastAsia="宋体" w:hAnsi="宋体" w:cs="宋体" w:hint="eastAsia"/>
                <w:i w:val="0"/>
                <w:color w:val="000000"/>
                <w:sz w:val="22"/>
                <w:szCs w:val="22"/>
                <w:u w:val="none"/>
              </w:rPr>
            </w:pPr>
          </w:p>
        </w:tc>
        <w:tc>
          <w:tcPr>
            <w:tcW w:w="9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left"/>
              <w:rPr>
                <w:rFonts w:ascii="宋体" w:eastAsia="宋体" w:hAnsi="宋体" w:cs="宋体" w:hint="eastAsia"/>
                <w:i w:val="0"/>
                <w:color w:val="000000"/>
                <w:sz w:val="22"/>
                <w:szCs w:val="22"/>
                <w:u w:val="none"/>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购置设备利用率</w:t>
            </w:r>
          </w:p>
        </w:tc>
        <w:tc>
          <w:tcPr>
            <w:tcW w:w="4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24"/>
                <w:szCs w:val="24"/>
                <w:u w:val="none"/>
              </w:rPr>
            </w:pPr>
            <w:r>
              <w:rPr>
                <w:rFonts w:ascii="宋体" w:eastAsia="宋体" w:hAnsi="宋体" w:cs="宋体" w:hint="eastAsia"/>
                <w:i w:val="0"/>
                <w:color w:val="000000"/>
                <w:kern w:val="0"/>
                <w:sz w:val="24"/>
                <w:szCs w:val="24"/>
                <w:u w:val="none"/>
                <w:lang w:val="en-US" w:eastAsia="zh-CN" w:bidi="ar"/>
              </w:rPr>
              <w:t>=</w:t>
            </w:r>
          </w:p>
        </w:tc>
        <w:tc>
          <w:tcPr>
            <w:tcW w:w="4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24"/>
                <w:szCs w:val="24"/>
                <w:u w:val="none"/>
              </w:rPr>
            </w:pPr>
            <w:r>
              <w:rPr>
                <w:rFonts w:ascii="宋体" w:eastAsia="宋体" w:hAnsi="宋体" w:cs="宋体" w:hint="eastAsia"/>
                <w:i w:val="0"/>
                <w:color w:val="000000"/>
                <w:kern w:val="0"/>
                <w:sz w:val="24"/>
                <w:szCs w:val="24"/>
                <w:u w:val="none"/>
                <w:lang w:val="en-US" w:eastAsia="zh-CN" w:bidi="ar"/>
              </w:rPr>
              <w:t>100</w:t>
            </w:r>
          </w:p>
        </w:tc>
        <w:tc>
          <w:tcPr>
            <w:tcW w:w="4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24"/>
                <w:szCs w:val="24"/>
                <w:u w:val="none"/>
              </w:rPr>
            </w:pPr>
            <w:r>
              <w:rPr>
                <w:rFonts w:ascii="宋体" w:eastAsia="宋体" w:hAnsi="宋体" w:cs="宋体" w:hint="eastAsia"/>
                <w:i w:val="0"/>
                <w:color w:val="000000"/>
                <w:kern w:val="0"/>
                <w:sz w:val="24"/>
                <w:szCs w:val="24"/>
                <w:u w:val="none"/>
                <w:lang w:val="en-US" w:eastAsia="zh-CN" w:bidi="ar"/>
              </w:rPr>
              <w:t>%</w:t>
            </w:r>
          </w:p>
        </w:tc>
        <w:tc>
          <w:tcPr>
            <w:tcW w:w="9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24"/>
                <w:szCs w:val="24"/>
                <w:u w:val="none"/>
              </w:rPr>
            </w:pPr>
            <w:r>
              <w:rPr>
                <w:rFonts w:ascii="宋体" w:eastAsia="宋体" w:hAnsi="宋体" w:cs="宋体" w:hint="eastAsia"/>
                <w:i w:val="0"/>
                <w:color w:val="000000"/>
                <w:kern w:val="0"/>
                <w:sz w:val="24"/>
                <w:szCs w:val="24"/>
                <w:u w:val="none"/>
                <w:lang w:val="en-US" w:eastAsia="zh-CN" w:bidi="ar"/>
              </w:rPr>
              <w:t>定性指标</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24"/>
                <w:szCs w:val="24"/>
                <w:u w:val="none"/>
              </w:rPr>
            </w:pPr>
            <w:r>
              <w:rPr>
                <w:rFonts w:ascii="宋体" w:eastAsia="宋体" w:hAnsi="宋体" w:cs="宋体" w:hint="eastAsia"/>
                <w:i w:val="0"/>
                <w:color w:val="000000"/>
                <w:kern w:val="0"/>
                <w:sz w:val="24"/>
                <w:szCs w:val="24"/>
                <w:u w:val="none"/>
                <w:lang w:val="en-US" w:eastAsia="zh-CN" w:bidi="ar"/>
              </w:rPr>
              <w:t>空</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24"/>
                <w:szCs w:val="24"/>
                <w:u w:val="none"/>
              </w:rPr>
            </w:pPr>
            <w:r>
              <w:rPr>
                <w:rFonts w:ascii="宋体" w:eastAsia="宋体" w:hAnsi="宋体" w:cs="宋体" w:hint="eastAsia"/>
                <w:i w:val="0"/>
                <w:color w:val="000000"/>
                <w:kern w:val="0"/>
                <w:sz w:val="24"/>
                <w:szCs w:val="24"/>
                <w:u w:val="none"/>
                <w:lang w:val="en-US" w:eastAsia="zh-CN" w:bidi="ar"/>
              </w:rPr>
              <w:t>反映设备利用情况。</w:t>
            </w:r>
            <w:r>
              <w:rPr>
                <w:rFonts w:ascii="宋体" w:eastAsia="宋体" w:hAnsi="宋体" w:cs="宋体" w:hint="eastAsia"/>
                <w:i w:val="0"/>
                <w:color w:val="000000"/>
                <w:kern w:val="0"/>
                <w:sz w:val="24"/>
                <w:szCs w:val="24"/>
                <w:u w:val="none"/>
                <w:lang w:val="en-US" w:eastAsia="zh-CN" w:bidi="ar"/>
              </w:rPr>
              <w:br/>
            </w:r>
            <w:r>
              <w:rPr>
                <w:rFonts w:ascii="宋体" w:eastAsia="宋体" w:hAnsi="宋体" w:cs="宋体" w:hint="eastAsia"/>
                <w:i w:val="0"/>
                <w:color w:val="000000"/>
                <w:kern w:val="0"/>
                <w:sz w:val="24"/>
                <w:szCs w:val="24"/>
                <w:u w:val="none"/>
                <w:lang w:val="en-US" w:eastAsia="zh-CN" w:bidi="ar"/>
              </w:rPr>
              <w:t>设备利用率=（投入使用设备数/购置设备总数）*100%。</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24"/>
                <w:szCs w:val="24"/>
                <w:u w:val="none"/>
              </w:rPr>
            </w:pPr>
            <w:r>
              <w:rPr>
                <w:rFonts w:ascii="宋体" w:eastAsia="宋体" w:hAnsi="宋体" w:cs="宋体" w:hint="eastAsia"/>
                <w:i w:val="0"/>
                <w:color w:val="000000"/>
                <w:kern w:val="0"/>
                <w:sz w:val="24"/>
                <w:szCs w:val="24"/>
                <w:u w:val="none"/>
                <w:lang w:val="en-US" w:eastAsia="zh-CN" w:bidi="ar"/>
              </w:rPr>
              <w:t>政府批复</w:t>
            </w:r>
          </w:p>
        </w:tc>
      </w:tr>
      <w:tr>
        <w:tblPrEx>
          <w:tblW w:w="8342" w:type="dxa"/>
          <w:tblInd w:w="0" w:type="dxa"/>
          <w:shd w:val="clear" w:color="auto" w:fill="auto"/>
          <w:tblLayout w:type="fixed"/>
          <w:tblCellMar>
            <w:top w:w="0" w:type="dxa"/>
            <w:left w:w="0" w:type="dxa"/>
            <w:bottom w:w="0" w:type="dxa"/>
            <w:right w:w="0" w:type="dxa"/>
          </w:tblCellMar>
        </w:tblPrEx>
        <w:trPr>
          <w:trHeight w:val="660"/>
        </w:trPr>
        <w:tc>
          <w:tcPr>
            <w:tcW w:w="7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效益指标</w:t>
            </w:r>
          </w:p>
        </w:tc>
        <w:tc>
          <w:tcPr>
            <w:tcW w:w="9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left"/>
              <w:rPr>
                <w:rFonts w:ascii="宋体" w:eastAsia="宋体" w:hAnsi="宋体" w:cs="宋体" w:hint="eastAsia"/>
                <w:i w:val="0"/>
                <w:color w:val="000000"/>
                <w:sz w:val="22"/>
                <w:szCs w:val="22"/>
                <w:u w:val="none"/>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left"/>
              <w:rPr>
                <w:rFonts w:ascii="宋体" w:eastAsia="宋体" w:hAnsi="宋体" w:cs="宋体" w:hint="eastAsia"/>
                <w:i w:val="0"/>
                <w:color w:val="000000"/>
                <w:sz w:val="22"/>
                <w:szCs w:val="22"/>
                <w:u w:val="none"/>
              </w:rPr>
            </w:pPr>
          </w:p>
        </w:tc>
        <w:tc>
          <w:tcPr>
            <w:tcW w:w="4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left"/>
              <w:rPr>
                <w:rFonts w:ascii="宋体" w:eastAsia="宋体" w:hAnsi="宋体" w:cs="宋体" w:hint="eastAsia"/>
                <w:i w:val="0"/>
                <w:color w:val="000000"/>
                <w:sz w:val="24"/>
                <w:szCs w:val="24"/>
                <w:u w:val="none"/>
              </w:rPr>
            </w:pPr>
          </w:p>
        </w:tc>
        <w:tc>
          <w:tcPr>
            <w:tcW w:w="4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24"/>
                <w:szCs w:val="24"/>
                <w:u w:val="none"/>
              </w:rPr>
            </w:pPr>
            <w:r>
              <w:rPr>
                <w:rFonts w:ascii="宋体" w:eastAsia="宋体" w:hAnsi="宋体" w:cs="宋体" w:hint="eastAsia"/>
                <w:i w:val="0"/>
                <w:color w:val="000000"/>
                <w:kern w:val="0"/>
                <w:sz w:val="24"/>
                <w:szCs w:val="24"/>
                <w:u w:val="none"/>
                <w:lang w:val="en-US" w:eastAsia="zh-CN" w:bidi="ar"/>
              </w:rPr>
              <w:t>空</w:t>
            </w:r>
          </w:p>
        </w:tc>
        <w:tc>
          <w:tcPr>
            <w:tcW w:w="4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left"/>
              <w:rPr>
                <w:rFonts w:ascii="宋体" w:eastAsia="宋体" w:hAnsi="宋体" w:cs="宋体" w:hint="eastAsia"/>
                <w:i w:val="0"/>
                <w:color w:val="000000"/>
                <w:sz w:val="24"/>
                <w:szCs w:val="24"/>
                <w:u w:val="none"/>
              </w:rPr>
            </w:pPr>
          </w:p>
        </w:tc>
        <w:tc>
          <w:tcPr>
            <w:tcW w:w="9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left"/>
              <w:rPr>
                <w:rFonts w:ascii="宋体" w:eastAsia="宋体" w:hAnsi="宋体" w:cs="宋体" w:hint="eastAsia"/>
                <w:i w:val="0"/>
                <w:color w:val="000000"/>
                <w:sz w:val="24"/>
                <w:szCs w:val="24"/>
                <w:u w:val="none"/>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24"/>
                <w:szCs w:val="24"/>
                <w:u w:val="none"/>
              </w:rPr>
            </w:pPr>
            <w:r>
              <w:rPr>
                <w:rFonts w:ascii="宋体" w:eastAsia="宋体" w:hAnsi="宋体" w:cs="宋体" w:hint="eastAsia"/>
                <w:i w:val="0"/>
                <w:color w:val="000000"/>
                <w:kern w:val="0"/>
                <w:sz w:val="24"/>
                <w:szCs w:val="24"/>
                <w:u w:val="none"/>
                <w:lang w:val="en-US" w:eastAsia="zh-CN" w:bidi="ar"/>
              </w:rPr>
              <w:t>空</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24"/>
                <w:szCs w:val="24"/>
                <w:u w:val="none"/>
              </w:rPr>
            </w:pPr>
            <w:r>
              <w:rPr>
                <w:rFonts w:ascii="宋体" w:eastAsia="宋体" w:hAnsi="宋体" w:cs="宋体" w:hint="eastAsia"/>
                <w:i w:val="0"/>
                <w:color w:val="000000"/>
                <w:kern w:val="0"/>
                <w:sz w:val="24"/>
                <w:szCs w:val="24"/>
                <w:u w:val="none"/>
                <w:lang w:val="en-US" w:eastAsia="zh-CN" w:bidi="ar"/>
              </w:rPr>
              <w:t>空</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left"/>
              <w:rPr>
                <w:rFonts w:ascii="宋体" w:eastAsia="宋体" w:hAnsi="宋体" w:cs="宋体" w:hint="eastAsia"/>
                <w:i w:val="0"/>
                <w:color w:val="000000"/>
                <w:sz w:val="24"/>
                <w:szCs w:val="24"/>
                <w:u w:val="none"/>
              </w:rPr>
            </w:pPr>
          </w:p>
        </w:tc>
      </w:tr>
      <w:tr>
        <w:tblPrEx>
          <w:tblW w:w="8342" w:type="dxa"/>
          <w:tblInd w:w="0" w:type="dxa"/>
          <w:shd w:val="clear" w:color="auto" w:fill="auto"/>
          <w:tblLayout w:type="fixed"/>
          <w:tblCellMar>
            <w:top w:w="0" w:type="dxa"/>
            <w:left w:w="0" w:type="dxa"/>
            <w:bottom w:w="0" w:type="dxa"/>
            <w:right w:w="0" w:type="dxa"/>
          </w:tblCellMar>
        </w:tblPrEx>
        <w:trPr>
          <w:trHeight w:val="680"/>
        </w:trPr>
        <w:tc>
          <w:tcPr>
            <w:tcW w:w="7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left"/>
              <w:rPr>
                <w:rFonts w:ascii="宋体" w:eastAsia="宋体" w:hAnsi="宋体" w:cs="宋体" w:hint="eastAsia"/>
                <w:i w:val="0"/>
                <w:color w:val="000000"/>
                <w:sz w:val="22"/>
                <w:szCs w:val="22"/>
                <w:u w:val="none"/>
              </w:rPr>
            </w:pPr>
          </w:p>
        </w:tc>
        <w:tc>
          <w:tcPr>
            <w:tcW w:w="9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可持续影响指标</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left"/>
              <w:rPr>
                <w:rFonts w:ascii="宋体" w:eastAsia="宋体" w:hAnsi="宋体" w:cs="宋体" w:hint="eastAsia"/>
                <w:i w:val="0"/>
                <w:color w:val="000000"/>
                <w:sz w:val="22"/>
                <w:szCs w:val="22"/>
                <w:u w:val="none"/>
              </w:rPr>
            </w:pPr>
          </w:p>
        </w:tc>
        <w:tc>
          <w:tcPr>
            <w:tcW w:w="4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left"/>
              <w:rPr>
                <w:rFonts w:ascii="宋体" w:eastAsia="宋体" w:hAnsi="宋体" w:cs="宋体" w:hint="eastAsia"/>
                <w:i w:val="0"/>
                <w:color w:val="000000"/>
                <w:sz w:val="24"/>
                <w:szCs w:val="24"/>
                <w:u w:val="none"/>
              </w:rPr>
            </w:pPr>
          </w:p>
        </w:tc>
        <w:tc>
          <w:tcPr>
            <w:tcW w:w="4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24"/>
                <w:szCs w:val="24"/>
                <w:u w:val="none"/>
              </w:rPr>
            </w:pPr>
            <w:r>
              <w:rPr>
                <w:rFonts w:ascii="宋体" w:eastAsia="宋体" w:hAnsi="宋体" w:cs="宋体" w:hint="eastAsia"/>
                <w:i w:val="0"/>
                <w:color w:val="000000"/>
                <w:kern w:val="0"/>
                <w:sz w:val="24"/>
                <w:szCs w:val="24"/>
                <w:u w:val="none"/>
                <w:lang w:val="en-US" w:eastAsia="zh-CN" w:bidi="ar"/>
              </w:rPr>
              <w:t>空</w:t>
            </w:r>
          </w:p>
        </w:tc>
        <w:tc>
          <w:tcPr>
            <w:tcW w:w="4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left"/>
              <w:rPr>
                <w:rFonts w:ascii="宋体" w:eastAsia="宋体" w:hAnsi="宋体" w:cs="宋体" w:hint="eastAsia"/>
                <w:i w:val="0"/>
                <w:color w:val="000000"/>
                <w:sz w:val="24"/>
                <w:szCs w:val="24"/>
                <w:u w:val="none"/>
              </w:rPr>
            </w:pPr>
          </w:p>
        </w:tc>
        <w:tc>
          <w:tcPr>
            <w:tcW w:w="9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left"/>
              <w:rPr>
                <w:rFonts w:ascii="宋体" w:eastAsia="宋体" w:hAnsi="宋体" w:cs="宋体" w:hint="eastAsia"/>
                <w:i w:val="0"/>
                <w:color w:val="000000"/>
                <w:sz w:val="24"/>
                <w:szCs w:val="24"/>
                <w:u w:val="none"/>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24"/>
                <w:szCs w:val="24"/>
                <w:u w:val="none"/>
              </w:rPr>
            </w:pPr>
            <w:r>
              <w:rPr>
                <w:rFonts w:ascii="宋体" w:eastAsia="宋体" w:hAnsi="宋体" w:cs="宋体" w:hint="eastAsia"/>
                <w:i w:val="0"/>
                <w:color w:val="000000"/>
                <w:kern w:val="0"/>
                <w:sz w:val="24"/>
                <w:szCs w:val="24"/>
                <w:u w:val="none"/>
                <w:lang w:val="en-US" w:eastAsia="zh-CN" w:bidi="ar"/>
              </w:rPr>
              <w:t>空</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24"/>
                <w:szCs w:val="24"/>
                <w:u w:val="none"/>
              </w:rPr>
            </w:pPr>
            <w:r>
              <w:rPr>
                <w:rFonts w:ascii="宋体" w:eastAsia="宋体" w:hAnsi="宋体" w:cs="宋体" w:hint="eastAsia"/>
                <w:i w:val="0"/>
                <w:color w:val="000000"/>
                <w:kern w:val="0"/>
                <w:sz w:val="24"/>
                <w:szCs w:val="24"/>
                <w:u w:val="none"/>
                <w:lang w:val="en-US" w:eastAsia="zh-CN" w:bidi="ar"/>
              </w:rPr>
              <w:t>空</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left"/>
              <w:rPr>
                <w:rFonts w:ascii="宋体" w:eastAsia="宋体" w:hAnsi="宋体" w:cs="宋体" w:hint="eastAsia"/>
                <w:i w:val="0"/>
                <w:color w:val="000000"/>
                <w:sz w:val="24"/>
                <w:szCs w:val="24"/>
                <w:u w:val="none"/>
              </w:rPr>
            </w:pPr>
          </w:p>
        </w:tc>
      </w:tr>
      <w:tr>
        <w:tblPrEx>
          <w:tblW w:w="8342" w:type="dxa"/>
          <w:tblInd w:w="0" w:type="dxa"/>
          <w:shd w:val="clear" w:color="auto" w:fill="auto"/>
          <w:tblLayout w:type="fixed"/>
          <w:tblCellMar>
            <w:top w:w="0" w:type="dxa"/>
            <w:left w:w="0" w:type="dxa"/>
            <w:bottom w:w="0" w:type="dxa"/>
            <w:right w:w="0" w:type="dxa"/>
          </w:tblCellMar>
        </w:tblPrEx>
        <w:trPr>
          <w:trHeight w:val="660"/>
        </w:trPr>
        <w:tc>
          <w:tcPr>
            <w:tcW w:w="7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left"/>
              <w:rPr>
                <w:rFonts w:ascii="宋体" w:eastAsia="宋体" w:hAnsi="宋体" w:cs="宋体" w:hint="eastAsia"/>
                <w:i w:val="0"/>
                <w:color w:val="000000"/>
                <w:sz w:val="22"/>
                <w:szCs w:val="22"/>
                <w:u w:val="none"/>
              </w:rPr>
            </w:pPr>
          </w:p>
        </w:tc>
        <w:tc>
          <w:tcPr>
            <w:tcW w:w="9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left"/>
              <w:rPr>
                <w:rFonts w:ascii="宋体" w:eastAsia="宋体" w:hAnsi="宋体" w:cs="宋体" w:hint="eastAsia"/>
                <w:i w:val="0"/>
                <w:color w:val="000000"/>
                <w:sz w:val="22"/>
                <w:szCs w:val="22"/>
                <w:u w:val="none"/>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设备使用年限</w:t>
            </w:r>
          </w:p>
        </w:tc>
        <w:tc>
          <w:tcPr>
            <w:tcW w:w="4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24"/>
                <w:szCs w:val="24"/>
                <w:u w:val="none"/>
              </w:rPr>
            </w:pPr>
            <w:r>
              <w:rPr>
                <w:rFonts w:ascii="宋体" w:eastAsia="宋体" w:hAnsi="宋体" w:cs="宋体" w:hint="eastAsia"/>
                <w:i w:val="0"/>
                <w:color w:val="000000"/>
                <w:kern w:val="0"/>
                <w:sz w:val="24"/>
                <w:szCs w:val="24"/>
                <w:u w:val="none"/>
                <w:lang w:val="en-US" w:eastAsia="zh-CN" w:bidi="ar"/>
              </w:rPr>
              <w:t>=</w:t>
            </w:r>
          </w:p>
        </w:tc>
        <w:tc>
          <w:tcPr>
            <w:tcW w:w="4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24"/>
                <w:szCs w:val="24"/>
                <w:u w:val="none"/>
              </w:rPr>
            </w:pPr>
            <w:r>
              <w:rPr>
                <w:rFonts w:ascii="宋体" w:eastAsia="宋体" w:hAnsi="宋体" w:cs="宋体" w:hint="eastAsia"/>
                <w:i w:val="0"/>
                <w:color w:val="000000"/>
                <w:kern w:val="0"/>
                <w:sz w:val="24"/>
                <w:szCs w:val="24"/>
                <w:u w:val="none"/>
                <w:lang w:val="en-US" w:eastAsia="zh-CN" w:bidi="ar"/>
              </w:rPr>
              <w:t>1</w:t>
            </w:r>
          </w:p>
        </w:tc>
        <w:tc>
          <w:tcPr>
            <w:tcW w:w="4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24"/>
                <w:szCs w:val="24"/>
                <w:u w:val="none"/>
              </w:rPr>
            </w:pPr>
            <w:r>
              <w:rPr>
                <w:rFonts w:ascii="宋体" w:eastAsia="宋体" w:hAnsi="宋体" w:cs="宋体" w:hint="eastAsia"/>
                <w:i w:val="0"/>
                <w:color w:val="000000"/>
                <w:kern w:val="0"/>
                <w:sz w:val="24"/>
                <w:szCs w:val="24"/>
                <w:u w:val="none"/>
                <w:lang w:val="en-US" w:eastAsia="zh-CN" w:bidi="ar"/>
              </w:rPr>
              <w:t>年</w:t>
            </w:r>
          </w:p>
        </w:tc>
        <w:tc>
          <w:tcPr>
            <w:tcW w:w="9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24"/>
                <w:szCs w:val="24"/>
                <w:u w:val="none"/>
              </w:rPr>
            </w:pPr>
            <w:r>
              <w:rPr>
                <w:rFonts w:ascii="宋体" w:eastAsia="宋体" w:hAnsi="宋体" w:cs="宋体" w:hint="eastAsia"/>
                <w:i w:val="0"/>
                <w:color w:val="000000"/>
                <w:kern w:val="0"/>
                <w:sz w:val="24"/>
                <w:szCs w:val="24"/>
                <w:u w:val="none"/>
                <w:lang w:val="en-US" w:eastAsia="zh-CN" w:bidi="ar"/>
              </w:rPr>
              <w:t>定性指标</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24"/>
                <w:szCs w:val="24"/>
                <w:u w:val="none"/>
              </w:rPr>
            </w:pPr>
            <w:r>
              <w:rPr>
                <w:rFonts w:ascii="宋体" w:eastAsia="宋体" w:hAnsi="宋体" w:cs="宋体" w:hint="eastAsia"/>
                <w:i w:val="0"/>
                <w:color w:val="000000"/>
                <w:kern w:val="0"/>
                <w:sz w:val="24"/>
                <w:szCs w:val="24"/>
                <w:u w:val="none"/>
                <w:lang w:val="en-US" w:eastAsia="zh-CN" w:bidi="ar"/>
              </w:rPr>
              <w:t>空</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24"/>
                <w:szCs w:val="24"/>
                <w:u w:val="none"/>
              </w:rPr>
            </w:pPr>
            <w:r>
              <w:rPr>
                <w:rFonts w:ascii="宋体" w:eastAsia="宋体" w:hAnsi="宋体" w:cs="宋体" w:hint="eastAsia"/>
                <w:i w:val="0"/>
                <w:color w:val="000000"/>
                <w:kern w:val="0"/>
                <w:sz w:val="24"/>
                <w:szCs w:val="24"/>
                <w:u w:val="none"/>
                <w:lang w:val="en-US" w:eastAsia="zh-CN" w:bidi="ar"/>
              </w:rPr>
              <w:t>反映新投入设备使用年限情况。</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24"/>
                <w:szCs w:val="24"/>
                <w:u w:val="none"/>
              </w:rPr>
            </w:pPr>
            <w:r>
              <w:rPr>
                <w:rFonts w:ascii="宋体" w:eastAsia="宋体" w:hAnsi="宋体" w:cs="宋体" w:hint="eastAsia"/>
                <w:i w:val="0"/>
                <w:color w:val="000000"/>
                <w:kern w:val="0"/>
                <w:sz w:val="24"/>
                <w:szCs w:val="24"/>
                <w:u w:val="none"/>
                <w:lang w:val="en-US" w:eastAsia="zh-CN" w:bidi="ar"/>
              </w:rPr>
              <w:t>政府批复</w:t>
            </w:r>
          </w:p>
        </w:tc>
      </w:tr>
      <w:tr>
        <w:tblPrEx>
          <w:tblW w:w="8342" w:type="dxa"/>
          <w:tblInd w:w="0" w:type="dxa"/>
          <w:shd w:val="clear" w:color="auto" w:fill="auto"/>
          <w:tblLayout w:type="fixed"/>
          <w:tblCellMar>
            <w:top w:w="0" w:type="dxa"/>
            <w:left w:w="0" w:type="dxa"/>
            <w:bottom w:w="0" w:type="dxa"/>
            <w:right w:w="0" w:type="dxa"/>
          </w:tblCellMar>
        </w:tblPrEx>
        <w:trPr>
          <w:trHeight w:val="520"/>
        </w:trPr>
        <w:tc>
          <w:tcPr>
            <w:tcW w:w="7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满意度指标</w:t>
            </w:r>
          </w:p>
        </w:tc>
        <w:tc>
          <w:tcPr>
            <w:tcW w:w="9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left"/>
              <w:rPr>
                <w:rFonts w:ascii="宋体" w:eastAsia="宋体" w:hAnsi="宋体" w:cs="宋体" w:hint="eastAsia"/>
                <w:i w:val="0"/>
                <w:color w:val="000000"/>
                <w:sz w:val="22"/>
                <w:szCs w:val="22"/>
                <w:u w:val="none"/>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left"/>
              <w:rPr>
                <w:rFonts w:ascii="宋体" w:eastAsia="宋体" w:hAnsi="宋体" w:cs="宋体" w:hint="eastAsia"/>
                <w:i w:val="0"/>
                <w:color w:val="000000"/>
                <w:sz w:val="22"/>
                <w:szCs w:val="22"/>
                <w:u w:val="none"/>
              </w:rPr>
            </w:pPr>
          </w:p>
        </w:tc>
        <w:tc>
          <w:tcPr>
            <w:tcW w:w="4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left"/>
              <w:rPr>
                <w:rFonts w:ascii="宋体" w:eastAsia="宋体" w:hAnsi="宋体" w:cs="宋体" w:hint="eastAsia"/>
                <w:i w:val="0"/>
                <w:color w:val="000000"/>
                <w:sz w:val="24"/>
                <w:szCs w:val="24"/>
                <w:u w:val="none"/>
              </w:rPr>
            </w:pPr>
          </w:p>
        </w:tc>
        <w:tc>
          <w:tcPr>
            <w:tcW w:w="4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24"/>
                <w:szCs w:val="24"/>
                <w:u w:val="none"/>
              </w:rPr>
            </w:pPr>
            <w:r>
              <w:rPr>
                <w:rFonts w:ascii="宋体" w:eastAsia="宋体" w:hAnsi="宋体" w:cs="宋体" w:hint="eastAsia"/>
                <w:i w:val="0"/>
                <w:color w:val="000000"/>
                <w:kern w:val="0"/>
                <w:sz w:val="24"/>
                <w:szCs w:val="24"/>
                <w:u w:val="none"/>
                <w:lang w:val="en-US" w:eastAsia="zh-CN" w:bidi="ar"/>
              </w:rPr>
              <w:t>空</w:t>
            </w:r>
          </w:p>
        </w:tc>
        <w:tc>
          <w:tcPr>
            <w:tcW w:w="4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left"/>
              <w:rPr>
                <w:rFonts w:ascii="宋体" w:eastAsia="宋体" w:hAnsi="宋体" w:cs="宋体" w:hint="eastAsia"/>
                <w:i w:val="0"/>
                <w:color w:val="000000"/>
                <w:sz w:val="24"/>
                <w:szCs w:val="24"/>
                <w:u w:val="none"/>
              </w:rPr>
            </w:pPr>
          </w:p>
        </w:tc>
        <w:tc>
          <w:tcPr>
            <w:tcW w:w="9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left"/>
              <w:rPr>
                <w:rFonts w:ascii="宋体" w:eastAsia="宋体" w:hAnsi="宋体" w:cs="宋体" w:hint="eastAsia"/>
                <w:i w:val="0"/>
                <w:color w:val="000000"/>
                <w:sz w:val="24"/>
                <w:szCs w:val="24"/>
                <w:u w:val="none"/>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24"/>
                <w:szCs w:val="24"/>
                <w:u w:val="none"/>
              </w:rPr>
            </w:pPr>
            <w:r>
              <w:rPr>
                <w:rFonts w:ascii="宋体" w:eastAsia="宋体" w:hAnsi="宋体" w:cs="宋体" w:hint="eastAsia"/>
                <w:i w:val="0"/>
                <w:color w:val="000000"/>
                <w:kern w:val="0"/>
                <w:sz w:val="24"/>
                <w:szCs w:val="24"/>
                <w:u w:val="none"/>
                <w:lang w:val="en-US" w:eastAsia="zh-CN" w:bidi="ar"/>
              </w:rPr>
              <w:t>空</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24"/>
                <w:szCs w:val="24"/>
                <w:u w:val="none"/>
              </w:rPr>
            </w:pPr>
            <w:r>
              <w:rPr>
                <w:rFonts w:ascii="宋体" w:eastAsia="宋体" w:hAnsi="宋体" w:cs="宋体" w:hint="eastAsia"/>
                <w:i w:val="0"/>
                <w:color w:val="000000"/>
                <w:kern w:val="0"/>
                <w:sz w:val="24"/>
                <w:szCs w:val="24"/>
                <w:u w:val="none"/>
                <w:lang w:val="en-US" w:eastAsia="zh-CN" w:bidi="ar"/>
              </w:rPr>
              <w:t>空</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left"/>
              <w:rPr>
                <w:rFonts w:ascii="宋体" w:eastAsia="宋体" w:hAnsi="宋体" w:cs="宋体" w:hint="eastAsia"/>
                <w:i w:val="0"/>
                <w:color w:val="000000"/>
                <w:sz w:val="24"/>
                <w:szCs w:val="24"/>
                <w:u w:val="none"/>
              </w:rPr>
            </w:pPr>
          </w:p>
        </w:tc>
      </w:tr>
      <w:tr>
        <w:tblPrEx>
          <w:tblW w:w="8342" w:type="dxa"/>
          <w:tblInd w:w="0" w:type="dxa"/>
          <w:shd w:val="clear" w:color="auto" w:fill="auto"/>
          <w:tblLayout w:type="fixed"/>
          <w:tblCellMar>
            <w:top w:w="0" w:type="dxa"/>
            <w:left w:w="0" w:type="dxa"/>
            <w:bottom w:w="0" w:type="dxa"/>
            <w:right w:w="0" w:type="dxa"/>
          </w:tblCellMar>
        </w:tblPrEx>
        <w:trPr>
          <w:trHeight w:val="780"/>
        </w:trPr>
        <w:tc>
          <w:tcPr>
            <w:tcW w:w="7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left"/>
              <w:rPr>
                <w:rFonts w:ascii="宋体" w:eastAsia="宋体" w:hAnsi="宋体" w:cs="宋体" w:hint="eastAsia"/>
                <w:i w:val="0"/>
                <w:color w:val="000000"/>
                <w:sz w:val="22"/>
                <w:szCs w:val="22"/>
                <w:u w:val="none"/>
              </w:rPr>
            </w:pPr>
          </w:p>
        </w:tc>
        <w:tc>
          <w:tcPr>
            <w:tcW w:w="9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服务对象满意度指标</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left"/>
              <w:rPr>
                <w:rFonts w:ascii="宋体" w:eastAsia="宋体" w:hAnsi="宋体" w:cs="宋体" w:hint="eastAsia"/>
                <w:i w:val="0"/>
                <w:color w:val="000000"/>
                <w:sz w:val="22"/>
                <w:szCs w:val="22"/>
                <w:u w:val="none"/>
              </w:rPr>
            </w:pPr>
          </w:p>
        </w:tc>
        <w:tc>
          <w:tcPr>
            <w:tcW w:w="4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left"/>
              <w:rPr>
                <w:rFonts w:ascii="宋体" w:eastAsia="宋体" w:hAnsi="宋体" w:cs="宋体" w:hint="eastAsia"/>
                <w:i w:val="0"/>
                <w:color w:val="000000"/>
                <w:sz w:val="24"/>
                <w:szCs w:val="24"/>
                <w:u w:val="none"/>
              </w:rPr>
            </w:pPr>
          </w:p>
        </w:tc>
        <w:tc>
          <w:tcPr>
            <w:tcW w:w="4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24"/>
                <w:szCs w:val="24"/>
                <w:u w:val="none"/>
              </w:rPr>
            </w:pPr>
            <w:r>
              <w:rPr>
                <w:rFonts w:ascii="宋体" w:eastAsia="宋体" w:hAnsi="宋体" w:cs="宋体" w:hint="eastAsia"/>
                <w:i w:val="0"/>
                <w:color w:val="000000"/>
                <w:kern w:val="0"/>
                <w:sz w:val="24"/>
                <w:szCs w:val="24"/>
                <w:u w:val="none"/>
                <w:lang w:val="en-US" w:eastAsia="zh-CN" w:bidi="ar"/>
              </w:rPr>
              <w:t>空</w:t>
            </w:r>
          </w:p>
        </w:tc>
        <w:tc>
          <w:tcPr>
            <w:tcW w:w="4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left"/>
              <w:rPr>
                <w:rFonts w:ascii="宋体" w:eastAsia="宋体" w:hAnsi="宋体" w:cs="宋体" w:hint="eastAsia"/>
                <w:i w:val="0"/>
                <w:color w:val="000000"/>
                <w:sz w:val="24"/>
                <w:szCs w:val="24"/>
                <w:u w:val="none"/>
              </w:rPr>
            </w:pPr>
          </w:p>
        </w:tc>
        <w:tc>
          <w:tcPr>
            <w:tcW w:w="9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left"/>
              <w:rPr>
                <w:rFonts w:ascii="宋体" w:eastAsia="宋体" w:hAnsi="宋体" w:cs="宋体" w:hint="eastAsia"/>
                <w:i w:val="0"/>
                <w:color w:val="000000"/>
                <w:sz w:val="24"/>
                <w:szCs w:val="24"/>
                <w:u w:val="none"/>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24"/>
                <w:szCs w:val="24"/>
                <w:u w:val="none"/>
              </w:rPr>
            </w:pPr>
            <w:r>
              <w:rPr>
                <w:rFonts w:ascii="宋体" w:eastAsia="宋体" w:hAnsi="宋体" w:cs="宋体" w:hint="eastAsia"/>
                <w:i w:val="0"/>
                <w:color w:val="000000"/>
                <w:kern w:val="0"/>
                <w:sz w:val="24"/>
                <w:szCs w:val="24"/>
                <w:u w:val="none"/>
                <w:lang w:val="en-US" w:eastAsia="zh-CN" w:bidi="ar"/>
              </w:rPr>
              <w:t>空</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24"/>
                <w:szCs w:val="24"/>
                <w:u w:val="none"/>
              </w:rPr>
            </w:pPr>
            <w:r>
              <w:rPr>
                <w:rFonts w:ascii="宋体" w:eastAsia="宋体" w:hAnsi="宋体" w:cs="宋体" w:hint="eastAsia"/>
                <w:i w:val="0"/>
                <w:color w:val="000000"/>
                <w:kern w:val="0"/>
                <w:sz w:val="24"/>
                <w:szCs w:val="24"/>
                <w:u w:val="none"/>
                <w:lang w:val="en-US" w:eastAsia="zh-CN" w:bidi="ar"/>
              </w:rPr>
              <w:t>空</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left"/>
              <w:rPr>
                <w:rFonts w:ascii="宋体" w:eastAsia="宋体" w:hAnsi="宋体" w:cs="宋体" w:hint="eastAsia"/>
                <w:i w:val="0"/>
                <w:color w:val="000000"/>
                <w:sz w:val="24"/>
                <w:szCs w:val="24"/>
                <w:u w:val="none"/>
              </w:rPr>
            </w:pPr>
          </w:p>
        </w:tc>
      </w:tr>
      <w:tr>
        <w:tblPrEx>
          <w:tblW w:w="8342" w:type="dxa"/>
          <w:tblInd w:w="0" w:type="dxa"/>
          <w:shd w:val="clear" w:color="auto" w:fill="auto"/>
          <w:tblLayout w:type="fixed"/>
          <w:tblCellMar>
            <w:top w:w="0" w:type="dxa"/>
            <w:left w:w="0" w:type="dxa"/>
            <w:bottom w:w="0" w:type="dxa"/>
            <w:right w:w="0" w:type="dxa"/>
          </w:tblCellMar>
        </w:tblPrEx>
        <w:trPr>
          <w:trHeight w:val="1602"/>
        </w:trPr>
        <w:tc>
          <w:tcPr>
            <w:tcW w:w="7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left"/>
              <w:rPr>
                <w:rFonts w:ascii="宋体" w:eastAsia="宋体" w:hAnsi="宋体" w:cs="宋体" w:hint="eastAsia"/>
                <w:i w:val="0"/>
                <w:color w:val="000000"/>
                <w:sz w:val="22"/>
                <w:szCs w:val="22"/>
                <w:u w:val="none"/>
              </w:rPr>
            </w:pPr>
          </w:p>
        </w:tc>
        <w:tc>
          <w:tcPr>
            <w:tcW w:w="9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left"/>
              <w:rPr>
                <w:rFonts w:ascii="宋体" w:eastAsia="宋体" w:hAnsi="宋体" w:cs="宋体" w:hint="eastAsia"/>
                <w:i w:val="0"/>
                <w:color w:val="000000"/>
                <w:sz w:val="22"/>
                <w:szCs w:val="22"/>
                <w:u w:val="none"/>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使用人员满意度</w:t>
            </w:r>
          </w:p>
        </w:tc>
        <w:tc>
          <w:tcPr>
            <w:tcW w:w="4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24"/>
                <w:szCs w:val="24"/>
                <w:u w:val="none"/>
              </w:rPr>
            </w:pPr>
            <w:r>
              <w:rPr>
                <w:rFonts w:ascii="宋体" w:eastAsia="宋体" w:hAnsi="宋体" w:cs="宋体" w:hint="eastAsia"/>
                <w:i w:val="0"/>
                <w:color w:val="000000"/>
                <w:kern w:val="0"/>
                <w:sz w:val="24"/>
                <w:szCs w:val="24"/>
                <w:u w:val="none"/>
                <w:lang w:val="en-US" w:eastAsia="zh-CN" w:bidi="ar"/>
              </w:rPr>
              <w:t>=</w:t>
            </w:r>
          </w:p>
        </w:tc>
        <w:tc>
          <w:tcPr>
            <w:tcW w:w="4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24"/>
                <w:szCs w:val="24"/>
                <w:u w:val="none"/>
              </w:rPr>
            </w:pPr>
            <w:r>
              <w:rPr>
                <w:rFonts w:ascii="宋体" w:eastAsia="宋体" w:hAnsi="宋体" w:cs="宋体" w:hint="eastAsia"/>
                <w:i w:val="0"/>
                <w:color w:val="000000"/>
                <w:kern w:val="0"/>
                <w:sz w:val="24"/>
                <w:szCs w:val="24"/>
                <w:u w:val="none"/>
                <w:lang w:val="en-US" w:eastAsia="zh-CN" w:bidi="ar"/>
              </w:rPr>
              <w:t>95</w:t>
            </w:r>
          </w:p>
        </w:tc>
        <w:tc>
          <w:tcPr>
            <w:tcW w:w="4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24"/>
                <w:szCs w:val="24"/>
                <w:u w:val="none"/>
              </w:rPr>
            </w:pPr>
            <w:r>
              <w:rPr>
                <w:rFonts w:ascii="宋体" w:eastAsia="宋体" w:hAnsi="宋体" w:cs="宋体" w:hint="eastAsia"/>
                <w:i w:val="0"/>
                <w:color w:val="000000"/>
                <w:kern w:val="0"/>
                <w:sz w:val="24"/>
                <w:szCs w:val="24"/>
                <w:u w:val="none"/>
                <w:lang w:val="en-US" w:eastAsia="zh-CN" w:bidi="ar"/>
              </w:rPr>
              <w:t>%</w:t>
            </w:r>
          </w:p>
        </w:tc>
        <w:tc>
          <w:tcPr>
            <w:tcW w:w="9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24"/>
                <w:szCs w:val="24"/>
                <w:u w:val="none"/>
              </w:rPr>
            </w:pPr>
            <w:r>
              <w:rPr>
                <w:rFonts w:ascii="宋体" w:eastAsia="宋体" w:hAnsi="宋体" w:cs="宋体" w:hint="eastAsia"/>
                <w:i w:val="0"/>
                <w:color w:val="000000"/>
                <w:kern w:val="0"/>
                <w:sz w:val="24"/>
                <w:szCs w:val="24"/>
                <w:u w:val="none"/>
                <w:lang w:val="en-US" w:eastAsia="zh-CN" w:bidi="ar"/>
              </w:rPr>
              <w:t>定性指标</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24"/>
                <w:szCs w:val="24"/>
                <w:u w:val="none"/>
              </w:rPr>
            </w:pPr>
            <w:r>
              <w:rPr>
                <w:rFonts w:ascii="宋体" w:eastAsia="宋体" w:hAnsi="宋体" w:cs="宋体" w:hint="eastAsia"/>
                <w:i w:val="0"/>
                <w:color w:val="000000"/>
                <w:kern w:val="0"/>
                <w:sz w:val="24"/>
                <w:szCs w:val="24"/>
                <w:u w:val="none"/>
                <w:lang w:val="en-US" w:eastAsia="zh-CN" w:bidi="ar"/>
              </w:rPr>
              <w:t>95</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24"/>
                <w:szCs w:val="24"/>
                <w:u w:val="none"/>
              </w:rPr>
            </w:pPr>
            <w:r>
              <w:rPr>
                <w:rFonts w:ascii="宋体" w:eastAsia="宋体" w:hAnsi="宋体" w:cs="宋体" w:hint="eastAsia"/>
                <w:i w:val="0"/>
                <w:color w:val="000000"/>
                <w:kern w:val="0"/>
                <w:sz w:val="24"/>
                <w:szCs w:val="24"/>
                <w:u w:val="none"/>
                <w:lang w:val="en-US" w:eastAsia="zh-CN" w:bidi="ar"/>
              </w:rPr>
              <w:t>反映服务对象对购置设备的整体满意情况。</w:t>
            </w:r>
            <w:r>
              <w:rPr>
                <w:rFonts w:ascii="宋体" w:eastAsia="宋体" w:hAnsi="宋体" w:cs="宋体" w:hint="eastAsia"/>
                <w:i w:val="0"/>
                <w:color w:val="000000"/>
                <w:kern w:val="0"/>
                <w:sz w:val="24"/>
                <w:szCs w:val="24"/>
                <w:u w:val="none"/>
                <w:lang w:val="en-US" w:eastAsia="zh-CN" w:bidi="ar"/>
              </w:rPr>
              <w:br/>
            </w:r>
            <w:r>
              <w:rPr>
                <w:rFonts w:ascii="宋体" w:eastAsia="宋体" w:hAnsi="宋体" w:cs="宋体" w:hint="eastAsia"/>
                <w:i w:val="0"/>
                <w:color w:val="000000"/>
                <w:kern w:val="0"/>
                <w:sz w:val="24"/>
                <w:szCs w:val="24"/>
                <w:u w:val="none"/>
                <w:lang w:val="en-US" w:eastAsia="zh-CN" w:bidi="ar"/>
              </w:rPr>
              <w:t>使用人员满意度=（对购置设备满意的人数/问卷调查人数）*100%。</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24"/>
                <w:szCs w:val="24"/>
                <w:u w:val="none"/>
              </w:rPr>
            </w:pPr>
            <w:r>
              <w:rPr>
                <w:rFonts w:ascii="宋体" w:eastAsia="宋体" w:hAnsi="宋体" w:cs="宋体" w:hint="eastAsia"/>
                <w:i w:val="0"/>
                <w:color w:val="000000"/>
                <w:kern w:val="0"/>
                <w:sz w:val="24"/>
                <w:szCs w:val="24"/>
                <w:u w:val="none"/>
                <w:lang w:val="en-US" w:eastAsia="zh-CN" w:bidi="ar"/>
              </w:rPr>
              <w:t>政府批复</w:t>
            </w:r>
          </w:p>
        </w:tc>
      </w:tr>
    </w:tbl>
    <w:p>
      <w:pPr>
        <w:widowControl/>
        <w:jc w:val="left"/>
        <w:rPr>
          <w:rFonts w:ascii="楷体" w:eastAsia="楷体" w:hAnsi="楷体" w:cs="楷体"/>
          <w:kern w:val="0"/>
          <w:sz w:val="30"/>
          <w:szCs w:val="30"/>
        </w:rPr>
      </w:pPr>
      <w:r>
        <w:rPr>
          <w:rFonts w:ascii="黑体" w:eastAsia="黑体" w:hAnsi="黑体" w:hint="eastAsia"/>
          <w:kern w:val="0"/>
          <w:sz w:val="30"/>
          <w:szCs w:val="30"/>
        </w:rPr>
        <w:t>九</w:t>
      </w:r>
      <w:r>
        <w:rPr>
          <w:rFonts w:ascii="黑体" w:eastAsia="黑体" w:hAnsi="黑体"/>
          <w:kern w:val="0"/>
          <w:sz w:val="30"/>
          <w:szCs w:val="30"/>
        </w:rPr>
        <w:t>、其他公开信息</w:t>
      </w:r>
    </w:p>
    <w:p>
      <w:pPr>
        <w:widowControl/>
        <w:ind w:firstLine="600" w:firstLineChars="200"/>
        <w:jc w:val="left"/>
        <w:rPr>
          <w:rFonts w:ascii="楷体_GB2312" w:eastAsia="楷体_GB2312"/>
          <w:kern w:val="0"/>
          <w:sz w:val="30"/>
          <w:szCs w:val="30"/>
        </w:rPr>
      </w:pPr>
      <w:r>
        <w:rPr>
          <w:rFonts w:ascii="楷体_GB2312" w:eastAsia="楷体_GB2312" w:hint="eastAsia"/>
          <w:kern w:val="0"/>
          <w:sz w:val="30"/>
          <w:szCs w:val="30"/>
          <w:lang w:eastAsia="zh-CN"/>
        </w:rPr>
        <w:t>（</w:t>
      </w:r>
      <w:r>
        <w:rPr>
          <w:rFonts w:ascii="楷体_GB2312" w:eastAsia="楷体_GB2312"/>
          <w:kern w:val="0"/>
          <w:sz w:val="30"/>
          <w:szCs w:val="30"/>
        </w:rPr>
        <w:t>一</w:t>
      </w:r>
      <w:r>
        <w:rPr>
          <w:rFonts w:ascii="楷体_GB2312" w:eastAsia="楷体_GB2312" w:hint="eastAsia"/>
          <w:kern w:val="0"/>
          <w:sz w:val="30"/>
          <w:szCs w:val="30"/>
          <w:lang w:eastAsia="zh-CN"/>
        </w:rPr>
        <w:t>）</w:t>
      </w:r>
      <w:r>
        <w:rPr>
          <w:rFonts w:ascii="楷体_GB2312" w:eastAsia="楷体_GB2312"/>
          <w:kern w:val="0"/>
          <w:sz w:val="30"/>
          <w:szCs w:val="30"/>
        </w:rPr>
        <w:t>专业名词解释</w:t>
      </w:r>
    </w:p>
    <w:p>
      <w:pPr>
        <w:widowControl/>
        <w:ind w:firstLine="600" w:firstLineChars="200"/>
        <w:jc w:val="left"/>
        <w:rPr>
          <w:rFonts w:ascii="仿宋_GB2312" w:eastAsia="仿宋_GB2312" w:hAnsi="仿宋_GB2312" w:cs="仿宋_GB2312" w:hint="eastAsia"/>
          <w:kern w:val="0"/>
          <w:sz w:val="30"/>
          <w:szCs w:val="30"/>
          <w:lang w:val="en-US" w:eastAsia="zh-CN"/>
        </w:rPr>
      </w:pPr>
      <w:r>
        <w:rPr>
          <w:rFonts w:ascii="仿宋_GB2312" w:eastAsia="仿宋_GB2312" w:hAnsi="仿宋_GB2312" w:cs="仿宋_GB2312" w:hint="eastAsia"/>
          <w:b/>
          <w:bCs/>
          <w:kern w:val="0"/>
          <w:sz w:val="30"/>
          <w:szCs w:val="30"/>
          <w:lang w:val="en-US" w:eastAsia="zh-CN"/>
        </w:rPr>
        <w:t>“三公”经费：</w:t>
      </w:r>
      <w:r>
        <w:rPr>
          <w:rFonts w:ascii="仿宋_GB2312" w:eastAsia="仿宋_GB2312" w:hAnsi="仿宋_GB2312" w:cs="仿宋_GB2312" w:hint="eastAsia"/>
          <w:kern w:val="0"/>
          <w:sz w:val="30"/>
          <w:szCs w:val="30"/>
          <w:lang w:val="en-US" w:eastAsia="zh-CN"/>
        </w:rPr>
        <w:t>主要包括因公出国（境）费、公务用车购置及运行费和公务接待费。（1）因公出国（境）费，指单位工作人员公务出国（境）的住宿费、旅费、伙食补助费、杂费、培训费等支出。（2）公务用车购置及运行费，指单位公务用车购置费及租用费、燃料费、维修费、过路过桥费、保险费、安全奖励费用等支出，公务用车指用于履行公务的机动车辆，包括领导干部专车、一般公务用车和执法执勤用车。（3）公务接待费，指单位按规定开支的各类公务接待（含外宾接待）支出。</w:t>
      </w:r>
    </w:p>
    <w:p>
      <w:pPr>
        <w:widowControl/>
        <w:ind w:firstLine="600" w:firstLineChars="200"/>
        <w:jc w:val="left"/>
        <w:rPr>
          <w:rFonts w:ascii="仿宋_GB2312" w:eastAsia="仿宋_GB2312" w:hAnsi="仿宋_GB2312" w:cs="仿宋_GB2312" w:hint="eastAsia"/>
          <w:kern w:val="0"/>
          <w:sz w:val="30"/>
          <w:szCs w:val="30"/>
          <w:lang w:val="en-US" w:eastAsia="zh-CN"/>
        </w:rPr>
      </w:pPr>
      <w:r>
        <w:rPr>
          <w:rFonts w:ascii="仿宋_GB2312" w:eastAsia="仿宋_GB2312" w:hAnsi="仿宋_GB2312" w:cs="仿宋_GB2312" w:hint="eastAsia"/>
          <w:b/>
          <w:bCs/>
          <w:kern w:val="0"/>
          <w:sz w:val="30"/>
          <w:szCs w:val="30"/>
          <w:lang w:val="en-US" w:eastAsia="zh-CN"/>
        </w:rPr>
        <w:t>预算公开：</w:t>
      </w:r>
      <w:r>
        <w:rPr>
          <w:rFonts w:ascii="仿宋_GB2312" w:eastAsia="仿宋_GB2312" w:hAnsi="仿宋_GB2312" w:cs="仿宋_GB2312" w:hint="eastAsia"/>
          <w:kern w:val="0"/>
          <w:sz w:val="30"/>
          <w:szCs w:val="30"/>
          <w:lang w:val="en-US" w:eastAsia="zh-CN"/>
        </w:rPr>
        <w:t>是指经本级人代会或人大常委会批准的预算及报表，应当在批准后二十日内由本级政府财政部门向社会公开，并作相应说明；经本级政府财政部门批复的部门预算及报表，应当在批复后二十日内由各部门向社会公开，并作相应说明。</w:t>
      </w:r>
    </w:p>
    <w:p>
      <w:pPr>
        <w:widowControl/>
        <w:ind w:firstLine="600" w:firstLineChars="200"/>
        <w:jc w:val="left"/>
        <w:rPr>
          <w:rFonts w:ascii="仿宋_GB2312" w:eastAsia="仿宋_GB2312" w:hAnsi="仿宋_GB2312" w:cs="仿宋_GB2312" w:hint="eastAsia"/>
          <w:kern w:val="0"/>
          <w:sz w:val="30"/>
          <w:szCs w:val="30"/>
          <w:lang w:val="en-US" w:eastAsia="zh-CN"/>
        </w:rPr>
      </w:pPr>
      <w:r>
        <w:rPr>
          <w:rFonts w:ascii="仿宋_GB2312" w:eastAsia="仿宋_GB2312" w:hAnsi="仿宋_GB2312" w:cs="仿宋_GB2312" w:hint="eastAsia"/>
          <w:b/>
          <w:bCs/>
          <w:kern w:val="0"/>
          <w:sz w:val="30"/>
          <w:szCs w:val="30"/>
          <w:lang w:val="en-US" w:eastAsia="zh-CN"/>
        </w:rPr>
        <w:t>一般公共预算：</w:t>
      </w:r>
      <w:r>
        <w:rPr>
          <w:rFonts w:ascii="仿宋_GB2312" w:eastAsia="仿宋_GB2312" w:hAnsi="仿宋_GB2312" w:cs="仿宋_GB2312" w:hint="eastAsia"/>
          <w:kern w:val="0"/>
          <w:sz w:val="30"/>
          <w:szCs w:val="30"/>
          <w:lang w:val="en-US" w:eastAsia="zh-CN"/>
        </w:rPr>
        <w:t>是对以税收为主体的财政收入，安排用于保障和改善民生、推动经济社会发展、维护国家安全、维持国家机构正常运转等方面的收支预算。</w:t>
      </w:r>
    </w:p>
    <w:p>
      <w:pPr>
        <w:widowControl/>
        <w:ind w:firstLine="600" w:firstLineChars="200"/>
        <w:jc w:val="left"/>
        <w:rPr>
          <w:rFonts w:ascii="仿宋_GB2312" w:eastAsia="仿宋_GB2312" w:hAnsi="仿宋_GB2312" w:cs="仿宋_GB2312" w:hint="eastAsia"/>
          <w:kern w:val="0"/>
          <w:sz w:val="30"/>
          <w:szCs w:val="30"/>
          <w:lang w:val="en-US" w:eastAsia="zh-CN"/>
        </w:rPr>
      </w:pPr>
      <w:r>
        <w:rPr>
          <w:rFonts w:ascii="仿宋_GB2312" w:eastAsia="仿宋_GB2312" w:hAnsi="仿宋_GB2312" w:cs="仿宋_GB2312" w:hint="eastAsia"/>
          <w:b/>
          <w:bCs/>
          <w:kern w:val="0"/>
          <w:sz w:val="30"/>
          <w:szCs w:val="30"/>
          <w:lang w:val="en-US" w:eastAsia="zh-CN"/>
        </w:rPr>
        <w:t>政府性基金预算：</w:t>
      </w:r>
      <w:r>
        <w:rPr>
          <w:rFonts w:ascii="仿宋_GB2312" w:eastAsia="仿宋_GB2312" w:hAnsi="仿宋_GB2312" w:cs="仿宋_GB2312" w:hint="eastAsia"/>
          <w:kern w:val="0"/>
          <w:sz w:val="30"/>
          <w:szCs w:val="30"/>
          <w:lang w:val="en-US" w:eastAsia="zh-CN"/>
        </w:rPr>
        <w:t>是国家通过向社会征收以及出让土地、发行彩票等方式取得收入，并专项用于支持特定基础设施建设和社会事业发展的财政收支预算，是政府预算体系的重要组成部分。</w:t>
      </w:r>
    </w:p>
    <w:p>
      <w:pPr>
        <w:widowControl/>
        <w:ind w:firstLine="600" w:firstLineChars="200"/>
        <w:jc w:val="left"/>
        <w:rPr>
          <w:rFonts w:ascii="仿宋_GB2312" w:eastAsia="仿宋_GB2312" w:hAnsi="仿宋_GB2312" w:cs="仿宋_GB2312" w:hint="eastAsia"/>
          <w:kern w:val="0"/>
          <w:sz w:val="30"/>
          <w:szCs w:val="30"/>
          <w:lang w:val="en-US" w:eastAsia="zh-CN"/>
        </w:rPr>
      </w:pPr>
      <w:r>
        <w:rPr>
          <w:rFonts w:ascii="仿宋_GB2312" w:eastAsia="仿宋_GB2312" w:hAnsi="仿宋_GB2312" w:cs="仿宋_GB2312" w:hint="eastAsia"/>
          <w:b/>
          <w:bCs/>
          <w:kern w:val="0"/>
          <w:sz w:val="30"/>
          <w:szCs w:val="30"/>
          <w:lang w:val="en-US" w:eastAsia="zh-CN"/>
        </w:rPr>
        <w:t>政府采购：</w:t>
      </w:r>
      <w:r>
        <w:rPr>
          <w:rFonts w:ascii="仿宋_GB2312" w:eastAsia="仿宋_GB2312" w:hAnsi="仿宋_GB2312" w:cs="仿宋_GB2312" w:hint="eastAsia"/>
          <w:kern w:val="0"/>
          <w:sz w:val="30"/>
          <w:szCs w:val="30"/>
          <w:lang w:val="en-US" w:eastAsia="zh-CN"/>
        </w:rPr>
        <w:t>指各级国家机关、事业单位和团体组织，使用财政性资金采购依法制定的集中采购目录以内的或者采购限额标准以上的货物、工程和服务的行为。</w:t>
      </w:r>
    </w:p>
    <w:p>
      <w:pPr>
        <w:widowControl/>
        <w:numPr>
          <w:numId w:val="0"/>
        </w:numPr>
        <w:ind w:firstLine="600" w:firstLineChars="200"/>
        <w:jc w:val="left"/>
        <w:rPr>
          <w:rFonts w:ascii="楷体_GB2312" w:eastAsia="楷体_GB2312" w:hint="eastAsia"/>
          <w:kern w:val="0"/>
          <w:sz w:val="30"/>
          <w:szCs w:val="30"/>
        </w:rPr>
      </w:pPr>
      <w:r>
        <w:rPr>
          <w:rFonts w:ascii="楷体_GB2312" w:eastAsia="楷体_GB2312" w:hint="eastAsia"/>
          <w:kern w:val="0"/>
          <w:sz w:val="30"/>
          <w:szCs w:val="30"/>
          <w:lang w:eastAsia="zh-CN"/>
        </w:rPr>
        <w:t>（二）</w:t>
      </w:r>
      <w:r>
        <w:rPr>
          <w:rFonts w:ascii="楷体_GB2312" w:eastAsia="楷体_GB2312"/>
          <w:kern w:val="0"/>
          <w:sz w:val="30"/>
          <w:szCs w:val="30"/>
        </w:rPr>
        <w:t>机关运行经费安排</w:t>
      </w:r>
      <w:r>
        <w:rPr>
          <w:rFonts w:ascii="楷体_GB2312" w:eastAsia="楷体_GB2312" w:hint="eastAsia"/>
          <w:kern w:val="0"/>
          <w:sz w:val="30"/>
          <w:szCs w:val="30"/>
        </w:rPr>
        <w:t>变化情况及原因说明</w:t>
      </w:r>
    </w:p>
    <w:p>
      <w:pPr>
        <w:widowControl/>
        <w:numPr>
          <w:ilvl w:val="0"/>
          <w:numId w:val="0"/>
        </w:numPr>
        <w:ind w:firstLine="640" w:firstLineChars="200"/>
        <w:jc w:val="left"/>
        <w:rPr>
          <w:rFonts w:ascii="仿宋_GB2312" w:eastAsia="仿宋_GB2312" w:hAnsi="仿宋_GB2312" w:cs="仿宋_GB2312" w:hint="eastAsia"/>
          <w:color w:val="auto"/>
          <w:kern w:val="0"/>
          <w:sz w:val="32"/>
          <w:szCs w:val="32"/>
          <w:highlight w:val="none"/>
          <w:lang w:eastAsia="zh-CN"/>
        </w:rPr>
      </w:pPr>
      <w:r>
        <w:rPr>
          <w:rFonts w:ascii="仿宋_GB2312" w:eastAsia="仿宋_GB2312" w:hAnsi="仿宋_GB2312" w:cs="仿宋_GB2312" w:hint="eastAsia"/>
          <w:kern w:val="0"/>
          <w:sz w:val="32"/>
          <w:szCs w:val="32"/>
          <w:highlight w:val="none"/>
          <w:lang w:val="en-US" w:eastAsia="zh-CN"/>
        </w:rPr>
        <w:t>石林彝族自治县公安局2021年机关运行经费安排3554.38万元</w:t>
      </w:r>
      <w:r>
        <w:rPr>
          <w:rFonts w:ascii="楷体_GB2312" w:eastAsia="楷体_GB2312" w:hint="eastAsia"/>
          <w:color w:val="auto"/>
          <w:kern w:val="0"/>
          <w:sz w:val="32"/>
          <w:szCs w:val="32"/>
          <w:highlight w:val="none"/>
          <w:lang w:val="en-US" w:eastAsia="zh-CN"/>
        </w:rPr>
        <w:t>，</w:t>
      </w:r>
      <w:r>
        <w:rPr>
          <w:rFonts w:ascii="仿宋_GB2312" w:eastAsia="仿宋_GB2312" w:hAnsi="仿宋_GB2312" w:cs="仿宋_GB2312" w:hint="eastAsia"/>
          <w:kern w:val="0"/>
          <w:sz w:val="32"/>
          <w:szCs w:val="32"/>
          <w:highlight w:val="none"/>
          <w:lang w:val="en-US" w:eastAsia="zh-CN"/>
        </w:rPr>
        <w:t>主要用于办公经费、水电费、维修（护）费、办案业务差旅费、办公设备购置等日常等开支，以保证机构正常运转。</w:t>
      </w:r>
      <w:r>
        <w:rPr>
          <w:rFonts w:ascii="仿宋_GB2312" w:eastAsia="仿宋_GB2312" w:hAnsi="仿宋_GB2312" w:cs="仿宋_GB2312" w:hint="eastAsia"/>
          <w:color w:val="auto"/>
          <w:kern w:val="0"/>
          <w:sz w:val="32"/>
          <w:szCs w:val="32"/>
          <w:highlight w:val="none"/>
          <w:lang w:val="en-US" w:eastAsia="zh-CN"/>
        </w:rPr>
        <w:t>与上年对比增加1121.21万元，</w:t>
      </w:r>
      <w:r>
        <w:rPr>
          <w:rFonts w:ascii="仿宋_GB2312" w:eastAsia="仿宋_GB2312" w:hAnsi="仿宋_GB2312" w:cs="仿宋_GB2312" w:hint="eastAsia"/>
          <w:kern w:val="0"/>
          <w:sz w:val="32"/>
          <w:szCs w:val="32"/>
          <w:highlight w:val="none"/>
          <w:lang w:val="en-US" w:eastAsia="zh-CN"/>
        </w:rPr>
        <w:t>主要原因分析：1.</w:t>
      </w:r>
      <w:r>
        <w:rPr>
          <w:rFonts w:ascii="仿宋_GB2312" w:eastAsia="仿宋_GB2312" w:hAnsi="仿宋_GB2312" w:cs="仿宋_GB2312" w:hint="eastAsia"/>
          <w:color w:val="auto"/>
          <w:kern w:val="0"/>
          <w:sz w:val="32"/>
          <w:szCs w:val="32"/>
          <w:highlight w:val="none"/>
          <w:lang w:val="en-US" w:eastAsia="zh-CN"/>
        </w:rPr>
        <w:t>是</w:t>
      </w:r>
      <w:r>
        <w:rPr>
          <w:rFonts w:ascii="仿宋_GB2312" w:eastAsia="仿宋_GB2312" w:hAnsi="仿宋_GB2312" w:cs="仿宋_GB2312" w:hint="eastAsia"/>
          <w:color w:val="auto"/>
          <w:kern w:val="0"/>
          <w:sz w:val="32"/>
          <w:szCs w:val="32"/>
          <w:highlight w:val="none"/>
          <w:lang w:eastAsia="zh-CN"/>
        </w:rPr>
        <w:t>辅警人员增加</w:t>
      </w:r>
      <w:r>
        <w:rPr>
          <w:rFonts w:ascii="仿宋_GB2312" w:eastAsia="仿宋_GB2312" w:hAnsi="仿宋_GB2312" w:cs="仿宋_GB2312" w:hint="eastAsia"/>
          <w:color w:val="auto"/>
          <w:kern w:val="0"/>
          <w:sz w:val="32"/>
          <w:szCs w:val="32"/>
          <w:highlight w:val="none"/>
          <w:lang w:val="en-US" w:eastAsia="zh-CN"/>
        </w:rPr>
        <w:t>101人以及</w:t>
      </w:r>
      <w:r>
        <w:rPr>
          <w:rFonts w:ascii="仿宋_GB2312" w:eastAsia="仿宋_GB2312" w:hAnsi="仿宋_GB2312" w:cs="仿宋_GB2312" w:hint="eastAsia"/>
          <w:kern w:val="0"/>
          <w:sz w:val="32"/>
          <w:szCs w:val="32"/>
          <w:highlight w:val="none"/>
          <w:lang w:val="en-US" w:eastAsia="zh-CN"/>
        </w:rPr>
        <w:t>按“两办”文件要求，2021年</w:t>
      </w:r>
      <w:r>
        <w:rPr>
          <w:rFonts w:ascii="仿宋_GB2312" w:eastAsia="仿宋_GB2312" w:hAnsi="仿宋_GB2312" w:cs="仿宋_GB2312" w:hint="eastAsia"/>
          <w:color w:val="auto"/>
          <w:kern w:val="0"/>
          <w:sz w:val="32"/>
          <w:szCs w:val="32"/>
          <w:highlight w:val="none"/>
          <w:lang w:eastAsia="zh-CN"/>
        </w:rPr>
        <w:t>辅警人员工资增资</w:t>
      </w:r>
      <w:r>
        <w:rPr>
          <w:rFonts w:ascii="仿宋_GB2312" w:eastAsia="仿宋_GB2312" w:hAnsi="仿宋_GB2312" w:cs="仿宋_GB2312" w:hint="eastAsia"/>
          <w:color w:val="auto"/>
          <w:kern w:val="0"/>
          <w:sz w:val="32"/>
          <w:szCs w:val="32"/>
          <w:highlight w:val="none"/>
          <w:lang w:val="en-US" w:eastAsia="zh-CN"/>
        </w:rPr>
        <w:t>40%</w:t>
      </w:r>
      <w:r>
        <w:rPr>
          <w:rFonts w:ascii="仿宋_GB2312" w:eastAsia="仿宋_GB2312" w:hAnsi="仿宋_GB2312" w:cs="仿宋_GB2312" w:hint="eastAsia"/>
          <w:color w:val="auto"/>
          <w:kern w:val="0"/>
          <w:sz w:val="32"/>
          <w:szCs w:val="32"/>
          <w:highlight w:val="none"/>
          <w:lang w:eastAsia="zh-CN"/>
        </w:rPr>
        <w:t>，人员经费增加</w:t>
      </w:r>
      <w:r>
        <w:rPr>
          <w:rFonts w:ascii="仿宋_GB2312" w:eastAsia="仿宋_GB2312" w:hAnsi="仿宋_GB2312" w:cs="仿宋_GB2312" w:hint="eastAsia"/>
          <w:color w:val="auto"/>
          <w:kern w:val="0"/>
          <w:sz w:val="32"/>
          <w:szCs w:val="32"/>
          <w:highlight w:val="none"/>
          <w:lang w:val="en-US" w:eastAsia="zh-CN"/>
        </w:rPr>
        <w:t>641.95</w:t>
      </w:r>
      <w:r>
        <w:rPr>
          <w:rFonts w:ascii="仿宋_GB2312" w:eastAsia="仿宋_GB2312" w:hAnsi="仿宋_GB2312" w:cs="仿宋_GB2312" w:hint="eastAsia"/>
          <w:color w:val="auto"/>
          <w:kern w:val="0"/>
          <w:sz w:val="32"/>
          <w:szCs w:val="32"/>
          <w:highlight w:val="none"/>
          <w:lang w:eastAsia="zh-CN"/>
        </w:rPr>
        <w:t>万元；</w:t>
      </w:r>
      <w:r>
        <w:rPr>
          <w:rFonts w:ascii="仿宋_GB2312" w:eastAsia="仿宋_GB2312" w:hAnsi="仿宋_GB2312" w:cs="仿宋_GB2312" w:hint="eastAsia"/>
          <w:color w:val="auto"/>
          <w:kern w:val="0"/>
          <w:sz w:val="32"/>
          <w:szCs w:val="32"/>
          <w:highlight w:val="none"/>
          <w:lang w:val="en-US" w:eastAsia="zh-CN"/>
        </w:rPr>
        <w:t>2.2021年</w:t>
      </w:r>
      <w:r>
        <w:rPr>
          <w:rFonts w:ascii="仿宋_GB2312" w:eastAsia="仿宋_GB2312" w:hAnsi="仿宋_GB2312" w:cs="仿宋_GB2312" w:hint="eastAsia"/>
          <w:kern w:val="0"/>
          <w:sz w:val="32"/>
          <w:szCs w:val="32"/>
          <w:highlight w:val="none"/>
          <w:lang w:eastAsia="zh-CN"/>
        </w:rPr>
        <w:t>公安系统机构合并，石林县交通警察大队和石林县森林警大队两个机构并入石林县公安局，人员经费、公务费等经费增加</w:t>
      </w:r>
      <w:r>
        <w:rPr>
          <w:rFonts w:ascii="仿宋_GB2312" w:eastAsia="仿宋_GB2312" w:hAnsi="仿宋_GB2312" w:cs="仿宋_GB2312" w:hint="eastAsia"/>
          <w:kern w:val="0"/>
          <w:sz w:val="32"/>
          <w:szCs w:val="32"/>
          <w:highlight w:val="none"/>
          <w:lang w:val="en-US" w:eastAsia="zh-CN"/>
        </w:rPr>
        <w:t>479.26</w:t>
      </w:r>
      <w:r>
        <w:rPr>
          <w:rFonts w:ascii="仿宋_GB2312" w:eastAsia="仿宋_GB2312" w:hAnsi="仿宋_GB2312" w:cs="仿宋_GB2312" w:hint="eastAsia"/>
          <w:kern w:val="0"/>
          <w:sz w:val="32"/>
          <w:szCs w:val="32"/>
          <w:highlight w:val="none"/>
          <w:lang w:eastAsia="zh-CN"/>
        </w:rPr>
        <w:t>万元。</w:t>
      </w:r>
    </w:p>
    <w:p>
      <w:pPr>
        <w:widowControl/>
        <w:ind w:firstLine="600" w:firstLineChars="200"/>
        <w:jc w:val="left"/>
        <w:rPr>
          <w:rFonts w:ascii="楷体_GB2312" w:eastAsia="楷体_GB2312"/>
          <w:kern w:val="0"/>
          <w:sz w:val="30"/>
          <w:szCs w:val="30"/>
          <w:highlight w:val="none"/>
        </w:rPr>
      </w:pPr>
      <w:r>
        <w:rPr>
          <w:rFonts w:ascii="楷体_GB2312" w:eastAsia="楷体_GB2312"/>
          <w:kern w:val="0"/>
          <w:sz w:val="30"/>
          <w:szCs w:val="30"/>
          <w:highlight w:val="none"/>
        </w:rPr>
        <w:t>（三</w:t>
      </w:r>
      <w:bookmarkStart w:id="0" w:name="_GoBack"/>
      <w:bookmarkEnd w:id="0"/>
      <w:r>
        <w:rPr>
          <w:rFonts w:ascii="楷体_GB2312" w:eastAsia="楷体_GB2312"/>
          <w:kern w:val="0"/>
          <w:sz w:val="30"/>
          <w:szCs w:val="30"/>
          <w:highlight w:val="none"/>
        </w:rPr>
        <w:t>）</w:t>
      </w:r>
      <w:r>
        <w:rPr>
          <w:rFonts w:ascii="楷体_GB2312" w:eastAsia="楷体_GB2312"/>
          <w:kern w:val="0"/>
          <w:sz w:val="32"/>
          <w:szCs w:val="32"/>
          <w:highlight w:val="none"/>
        </w:rPr>
        <w:t>国有资产占</w:t>
      </w:r>
      <w:r>
        <w:rPr>
          <w:rFonts w:ascii="楷体_GB2312" w:eastAsia="楷体_GB2312" w:hint="eastAsia"/>
          <w:kern w:val="0"/>
          <w:sz w:val="32"/>
          <w:szCs w:val="32"/>
          <w:highlight w:val="none"/>
        </w:rPr>
        <w:t>有使用</w:t>
      </w:r>
      <w:r>
        <w:rPr>
          <w:rFonts w:ascii="楷体_GB2312" w:eastAsia="楷体_GB2312"/>
          <w:kern w:val="0"/>
          <w:sz w:val="32"/>
          <w:szCs w:val="32"/>
          <w:highlight w:val="none"/>
        </w:rPr>
        <w:t>情况</w:t>
      </w:r>
    </w:p>
    <w:p>
      <w:pPr>
        <w:widowControl/>
        <w:ind w:firstLine="600" w:firstLineChars="200"/>
        <w:jc w:val="left"/>
        <w:rPr>
          <w:rFonts w:ascii="仿宋_GB2312" w:eastAsia="仿宋_GB2312" w:hAnsi="仿宋_GB2312" w:cs="仿宋_GB2312" w:hint="eastAsia"/>
          <w:kern w:val="0"/>
          <w:sz w:val="30"/>
          <w:szCs w:val="30"/>
          <w:highlight w:val="none"/>
          <w:lang w:val="en-US" w:eastAsia="zh-CN"/>
        </w:rPr>
      </w:pPr>
      <w:r>
        <w:rPr>
          <w:rFonts w:ascii="仿宋_GB2312" w:eastAsia="仿宋_GB2312" w:hAnsi="仿宋_GB2312" w:cs="仿宋_GB2312" w:hint="eastAsia"/>
          <w:kern w:val="0"/>
          <w:sz w:val="30"/>
          <w:szCs w:val="30"/>
          <w:highlight w:val="none"/>
          <w:lang w:val="en-US" w:eastAsia="zh-CN"/>
        </w:rPr>
        <w:t>截至2020年12月31日的国有资产占有使用情况如下：</w:t>
      </w:r>
    </w:p>
    <w:p>
      <w:pPr>
        <w:widowControl/>
        <w:ind w:firstLine="600" w:firstLineChars="200"/>
        <w:jc w:val="left"/>
        <w:rPr>
          <w:rFonts w:ascii="仿宋_GB2312" w:eastAsia="仿宋_GB2312" w:hAnsi="仿宋_GB2312" w:cs="仿宋_GB2312" w:hint="default"/>
          <w:kern w:val="0"/>
          <w:sz w:val="30"/>
          <w:szCs w:val="30"/>
          <w:highlight w:val="none"/>
          <w:lang w:val="en-US" w:eastAsia="zh-CN"/>
        </w:rPr>
      </w:pPr>
      <w:r>
        <w:rPr>
          <w:rFonts w:ascii="仿宋_GB2312" w:eastAsia="仿宋_GB2312" w:hAnsi="仿宋_GB2312" w:cs="仿宋_GB2312" w:hint="eastAsia"/>
          <w:kern w:val="0"/>
          <w:sz w:val="30"/>
          <w:szCs w:val="30"/>
          <w:highlight w:val="none"/>
          <w:lang w:val="en-US" w:eastAsia="zh-CN"/>
        </w:rPr>
        <w:t>石林彝族自治县公安局资产总额11185.97万元，</w:t>
      </w:r>
      <w:r>
        <w:rPr>
          <w:rFonts w:ascii="仿宋_GB2312" w:eastAsia="仿宋_GB2312" w:hAnsi="仿宋_GB2312" w:cs="仿宋_GB2312" w:hint="default"/>
          <w:kern w:val="0"/>
          <w:sz w:val="30"/>
          <w:szCs w:val="30"/>
          <w:highlight w:val="none"/>
          <w:lang w:val="en-US" w:eastAsia="zh-CN"/>
        </w:rPr>
        <w:t>其中，流动资产</w:t>
      </w:r>
      <w:r>
        <w:rPr>
          <w:rFonts w:ascii="仿宋_GB2312" w:eastAsia="仿宋_GB2312" w:hAnsi="仿宋_GB2312" w:cs="仿宋_GB2312" w:hint="eastAsia"/>
          <w:kern w:val="0"/>
          <w:sz w:val="30"/>
          <w:szCs w:val="30"/>
          <w:highlight w:val="none"/>
          <w:lang w:val="en-US" w:eastAsia="zh-CN"/>
        </w:rPr>
        <w:t>757.48</w:t>
      </w:r>
      <w:r>
        <w:rPr>
          <w:rFonts w:ascii="仿宋_GB2312" w:eastAsia="仿宋_GB2312" w:hAnsi="仿宋_GB2312" w:cs="仿宋_GB2312" w:hint="default"/>
          <w:kern w:val="0"/>
          <w:sz w:val="30"/>
          <w:szCs w:val="30"/>
          <w:highlight w:val="none"/>
          <w:lang w:val="en-US" w:eastAsia="zh-CN"/>
        </w:rPr>
        <w:t>万元，固定资产</w:t>
      </w:r>
      <w:r>
        <w:rPr>
          <w:rFonts w:ascii="仿宋_GB2312" w:eastAsia="仿宋_GB2312" w:hAnsi="仿宋_GB2312" w:cs="仿宋_GB2312" w:hint="eastAsia"/>
          <w:kern w:val="0"/>
          <w:sz w:val="30"/>
          <w:szCs w:val="30"/>
          <w:highlight w:val="none"/>
          <w:lang w:val="en-US" w:eastAsia="zh-CN"/>
        </w:rPr>
        <w:t>6220.34</w:t>
      </w:r>
      <w:r>
        <w:rPr>
          <w:rFonts w:ascii="仿宋_GB2312" w:eastAsia="仿宋_GB2312" w:hAnsi="仿宋_GB2312" w:cs="仿宋_GB2312" w:hint="default"/>
          <w:kern w:val="0"/>
          <w:sz w:val="30"/>
          <w:szCs w:val="30"/>
          <w:highlight w:val="none"/>
          <w:lang w:val="en-US" w:eastAsia="zh-CN"/>
        </w:rPr>
        <w:t>万元，对外投资及有价证券</w:t>
      </w:r>
      <w:r>
        <w:rPr>
          <w:rFonts w:ascii="仿宋_GB2312" w:eastAsia="仿宋_GB2312" w:hAnsi="仿宋_GB2312" w:cs="仿宋_GB2312" w:hint="eastAsia"/>
          <w:kern w:val="0"/>
          <w:sz w:val="30"/>
          <w:szCs w:val="30"/>
          <w:highlight w:val="none"/>
          <w:lang w:val="en-US" w:eastAsia="zh-CN"/>
        </w:rPr>
        <w:t>0</w:t>
      </w:r>
      <w:r>
        <w:rPr>
          <w:rFonts w:ascii="仿宋_GB2312" w:eastAsia="仿宋_GB2312" w:hAnsi="仿宋_GB2312" w:cs="仿宋_GB2312" w:hint="default"/>
          <w:kern w:val="0"/>
          <w:sz w:val="30"/>
          <w:szCs w:val="30"/>
          <w:highlight w:val="none"/>
          <w:lang w:val="en-US" w:eastAsia="zh-CN"/>
        </w:rPr>
        <w:t>元，在建工程</w:t>
      </w:r>
      <w:r>
        <w:rPr>
          <w:rFonts w:ascii="仿宋_GB2312" w:eastAsia="仿宋_GB2312" w:hAnsi="仿宋_GB2312" w:cs="仿宋_GB2312" w:hint="eastAsia"/>
          <w:kern w:val="0"/>
          <w:sz w:val="30"/>
          <w:szCs w:val="30"/>
          <w:highlight w:val="none"/>
          <w:lang w:val="en-US" w:eastAsia="zh-CN"/>
        </w:rPr>
        <w:t>1843.5</w:t>
      </w:r>
      <w:r>
        <w:rPr>
          <w:rFonts w:ascii="仿宋_GB2312" w:eastAsia="仿宋_GB2312" w:hAnsi="仿宋_GB2312" w:cs="仿宋_GB2312" w:hint="default"/>
          <w:kern w:val="0"/>
          <w:sz w:val="30"/>
          <w:szCs w:val="30"/>
          <w:highlight w:val="none"/>
          <w:lang w:val="en-US" w:eastAsia="zh-CN"/>
        </w:rPr>
        <w:t>万元，无形资产</w:t>
      </w:r>
      <w:r>
        <w:rPr>
          <w:rFonts w:ascii="仿宋_GB2312" w:eastAsia="仿宋_GB2312" w:hAnsi="仿宋_GB2312" w:cs="仿宋_GB2312" w:hint="eastAsia"/>
          <w:kern w:val="0"/>
          <w:sz w:val="30"/>
          <w:szCs w:val="30"/>
          <w:highlight w:val="none"/>
          <w:lang w:val="en-US" w:eastAsia="zh-CN"/>
        </w:rPr>
        <w:t>2364.63</w:t>
      </w:r>
      <w:r>
        <w:rPr>
          <w:rFonts w:ascii="仿宋_GB2312" w:eastAsia="仿宋_GB2312" w:hAnsi="仿宋_GB2312" w:cs="仿宋_GB2312" w:hint="default"/>
          <w:kern w:val="0"/>
          <w:sz w:val="30"/>
          <w:szCs w:val="30"/>
          <w:highlight w:val="none"/>
          <w:lang w:val="en-US" w:eastAsia="zh-CN"/>
        </w:rPr>
        <w:t>万元，其他资产</w:t>
      </w:r>
      <w:r>
        <w:rPr>
          <w:rFonts w:ascii="仿宋_GB2312" w:eastAsia="仿宋_GB2312" w:hAnsi="仿宋_GB2312" w:cs="仿宋_GB2312" w:hint="eastAsia"/>
          <w:kern w:val="0"/>
          <w:sz w:val="30"/>
          <w:szCs w:val="30"/>
          <w:highlight w:val="none"/>
          <w:lang w:val="en-US" w:eastAsia="zh-CN"/>
        </w:rPr>
        <w:t>0</w:t>
      </w:r>
      <w:r>
        <w:rPr>
          <w:rFonts w:ascii="仿宋_GB2312" w:eastAsia="仿宋_GB2312" w:hAnsi="仿宋_GB2312" w:cs="仿宋_GB2312" w:hint="default"/>
          <w:kern w:val="0"/>
          <w:sz w:val="30"/>
          <w:szCs w:val="30"/>
          <w:highlight w:val="none"/>
          <w:lang w:val="en-US" w:eastAsia="zh-CN"/>
        </w:rPr>
        <w:t>万元。</w:t>
      </w:r>
    </w:p>
    <w:p>
      <w:pPr>
        <w:widowControl/>
        <w:ind w:firstLine="600" w:firstLineChars="200"/>
        <w:jc w:val="left"/>
        <w:rPr>
          <w:rFonts w:hint="default"/>
          <w:highlight w:val="none"/>
          <w:lang w:val="en-US" w:eastAsia="zh-CN"/>
        </w:rPr>
      </w:pPr>
      <w:r>
        <w:rPr>
          <w:rFonts w:ascii="仿宋_GB2312" w:eastAsia="仿宋_GB2312" w:hAnsi="仿宋_GB2312" w:cs="仿宋_GB2312" w:hint="eastAsia"/>
          <w:kern w:val="0"/>
          <w:sz w:val="30"/>
          <w:szCs w:val="30"/>
          <w:highlight w:val="none"/>
          <w:lang w:val="en-US" w:eastAsia="zh-CN"/>
        </w:rPr>
        <w:t>鉴于上述数据为快报数，相关数据需在完成2020年决算编制后才能统计汇总相关数据，因此，将在公开2020年度部门决算时一并公开部门截至2020年12月31日的国有资产占有使用情况。</w:t>
      </w:r>
    </w:p>
    <w:p>
      <w:pPr>
        <w:widowControl/>
        <w:spacing w:line="540" w:lineRule="exact"/>
        <w:ind w:firstLine="640" w:firstLineChars="200"/>
        <w:jc w:val="left"/>
        <w:rPr>
          <w:rFonts w:ascii="楷体_GB2312" w:eastAsia="楷体_GB2312"/>
          <w:color w:val="auto"/>
          <w:kern w:val="0"/>
          <w:sz w:val="32"/>
          <w:szCs w:val="32"/>
        </w:rPr>
      </w:pPr>
      <w:r>
        <w:rPr>
          <w:rFonts w:ascii="楷体_GB2312" w:eastAsia="楷体_GB2312"/>
          <w:color w:val="auto"/>
          <w:kern w:val="0"/>
          <w:sz w:val="32"/>
          <w:szCs w:val="32"/>
        </w:rPr>
        <w:t>（</w:t>
      </w:r>
      <w:r>
        <w:rPr>
          <w:rFonts w:ascii="楷体_GB2312" w:eastAsia="楷体_GB2312" w:hint="eastAsia"/>
          <w:color w:val="auto"/>
          <w:kern w:val="0"/>
          <w:sz w:val="32"/>
          <w:szCs w:val="32"/>
        </w:rPr>
        <w:t>四</w:t>
      </w:r>
      <w:r>
        <w:rPr>
          <w:rFonts w:ascii="楷体_GB2312" w:eastAsia="楷体_GB2312"/>
          <w:color w:val="auto"/>
          <w:kern w:val="0"/>
          <w:sz w:val="32"/>
          <w:szCs w:val="32"/>
        </w:rPr>
        <w:t>）</w:t>
      </w:r>
      <w:r>
        <w:rPr>
          <w:rFonts w:ascii="楷体_GB2312" w:eastAsia="楷体_GB2312" w:hint="eastAsia"/>
          <w:color w:val="auto"/>
          <w:kern w:val="0"/>
          <w:sz w:val="32"/>
          <w:szCs w:val="32"/>
        </w:rPr>
        <w:t>重点领域财政项目文本情况</w:t>
      </w:r>
    </w:p>
    <w:p>
      <w:pPr>
        <w:widowControl/>
        <w:spacing w:line="540" w:lineRule="exact"/>
        <w:ind w:firstLine="640" w:firstLineChars="20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lang w:val="en-US" w:eastAsia="zh-CN"/>
        </w:rPr>
        <w:t>2021年</w:t>
      </w:r>
      <w:r>
        <w:rPr>
          <w:rFonts w:ascii="仿宋_GB2312" w:eastAsia="仿宋_GB2312" w:hAnsi="仿宋_GB2312" w:cs="仿宋_GB2312" w:hint="eastAsia"/>
          <w:kern w:val="0"/>
          <w:sz w:val="32"/>
          <w:szCs w:val="32"/>
          <w:lang w:eastAsia="zh-CN"/>
        </w:rPr>
        <w:t>石林彝族自治县公安局</w:t>
      </w:r>
      <w:r>
        <w:rPr>
          <w:rFonts w:ascii="仿宋_GB2312" w:eastAsia="仿宋_GB2312" w:hAnsi="仿宋_GB2312" w:cs="仿宋_GB2312" w:hint="eastAsia"/>
          <w:kern w:val="0"/>
          <w:sz w:val="32"/>
          <w:szCs w:val="32"/>
        </w:rPr>
        <w:t>无重点领域财政项目。</w:t>
      </w:r>
    </w:p>
    <w:p>
      <w:pPr>
        <w:widowControl/>
        <w:ind w:firstLine="600" w:firstLineChars="200"/>
        <w:jc w:val="left"/>
        <w:rPr>
          <w:rFonts w:ascii="黑体" w:eastAsia="黑体" w:hAnsi="黑体"/>
          <w:kern w:val="0"/>
          <w:sz w:val="30"/>
          <w:szCs w:val="30"/>
        </w:rPr>
      </w:pPr>
      <w:r>
        <w:rPr>
          <w:rFonts w:ascii="黑体" w:eastAsia="黑体" w:hAnsi="黑体" w:hint="eastAsia"/>
          <w:kern w:val="0"/>
          <w:sz w:val="30"/>
          <w:szCs w:val="30"/>
        </w:rPr>
        <w:t>十、预算收支增减变化情况说明</w:t>
      </w:r>
    </w:p>
    <w:p>
      <w:pPr>
        <w:widowControl/>
        <w:ind w:firstLine="600" w:firstLineChars="200"/>
        <w:jc w:val="left"/>
        <w:rPr>
          <w:rFonts w:ascii="楷体_GB2312" w:eastAsia="楷体_GB2312" w:hAnsi="楷体"/>
          <w:kern w:val="0"/>
          <w:sz w:val="30"/>
          <w:szCs w:val="30"/>
        </w:rPr>
      </w:pPr>
      <w:r>
        <w:rPr>
          <w:rFonts w:ascii="楷体_GB2312" w:eastAsia="楷体_GB2312" w:hAnsi="楷体" w:hint="eastAsia"/>
          <w:kern w:val="0"/>
          <w:sz w:val="30"/>
          <w:szCs w:val="30"/>
        </w:rPr>
        <w:t>（一）基本支出预算变动的主要原因</w:t>
      </w:r>
    </w:p>
    <w:p>
      <w:pPr>
        <w:widowControl/>
        <w:ind w:firstLine="600" w:firstLineChars="200"/>
        <w:jc w:val="left"/>
        <w:rPr>
          <w:rFonts w:ascii="仿宋_GB2312" w:eastAsia="仿宋_GB2312" w:hAnsi="仿宋_GB2312" w:cs="仿宋_GB2312" w:hint="eastAsia"/>
          <w:kern w:val="0"/>
          <w:sz w:val="30"/>
          <w:szCs w:val="30"/>
          <w:lang w:val="en-US" w:eastAsia="zh-CN"/>
        </w:rPr>
      </w:pPr>
      <w:r>
        <w:rPr>
          <w:rFonts w:ascii="仿宋_GB2312" w:eastAsia="仿宋_GB2312" w:hAnsi="仿宋_GB2312" w:cs="仿宋_GB2312" w:hint="eastAsia"/>
          <w:kern w:val="0"/>
          <w:sz w:val="30"/>
          <w:szCs w:val="30"/>
          <w:lang w:val="en-US" w:eastAsia="zh-CN"/>
        </w:rPr>
        <w:t>2021年本级财力安排</w:t>
      </w:r>
      <w:r>
        <w:rPr>
          <w:rFonts w:ascii="仿宋_GB2312" w:eastAsia="仿宋_GB2312" w:hAnsi="仿宋_GB2312" w:cs="仿宋_GB2312" w:hint="eastAsia"/>
          <w:kern w:val="0"/>
          <w:sz w:val="32"/>
          <w:szCs w:val="32"/>
          <w:lang w:eastAsia="zh-CN"/>
        </w:rPr>
        <w:t>石林彝族自治县公安局</w:t>
      </w:r>
      <w:r>
        <w:rPr>
          <w:rFonts w:ascii="仿宋_GB2312" w:eastAsia="仿宋_GB2312" w:hAnsi="仿宋_GB2312" w:cs="仿宋_GB2312" w:hint="eastAsia"/>
          <w:kern w:val="0"/>
          <w:sz w:val="30"/>
          <w:szCs w:val="30"/>
          <w:lang w:val="en-US" w:eastAsia="zh-CN"/>
        </w:rPr>
        <w:t>基本支出9755.72万元，与上年对比增加2714.8万元，增减变化的原因主要是：</w:t>
      </w:r>
    </w:p>
    <w:p>
      <w:pPr>
        <w:widowControl/>
        <w:numPr>
          <w:ilvl w:val="0"/>
          <w:numId w:val="0"/>
        </w:numPr>
        <w:ind w:firstLine="600" w:firstLineChars="200"/>
        <w:jc w:val="left"/>
        <w:rPr>
          <w:rFonts w:ascii="仿宋_GB2312" w:eastAsia="仿宋_GB2312" w:hAnsi="仿宋_GB2312" w:cs="仿宋_GB2312" w:hint="eastAsia"/>
          <w:kern w:val="0"/>
          <w:sz w:val="30"/>
          <w:szCs w:val="30"/>
          <w:highlight w:val="none"/>
          <w:lang w:val="en-US" w:eastAsia="zh-CN"/>
        </w:rPr>
      </w:pPr>
      <w:r>
        <w:rPr>
          <w:rFonts w:ascii="仿宋_GB2312" w:eastAsia="仿宋_GB2312" w:hAnsi="仿宋_GB2312" w:cs="仿宋_GB2312" w:hint="eastAsia"/>
          <w:kern w:val="0"/>
          <w:sz w:val="30"/>
          <w:szCs w:val="30"/>
          <w:highlight w:val="none"/>
          <w:lang w:val="en-US" w:eastAsia="zh-CN"/>
        </w:rPr>
        <w:t>1.2021年公安系统机构改革，石林县交通警察大队和石林县森林警察大队并入石林县公安局，人员经费及公用经费增加 479.26万元。</w:t>
      </w:r>
    </w:p>
    <w:p>
      <w:pPr>
        <w:widowControl/>
        <w:ind w:firstLine="600" w:firstLineChars="200"/>
        <w:jc w:val="left"/>
        <w:rPr>
          <w:rFonts w:ascii="仿宋_GB2312" w:eastAsia="仿宋_GB2312" w:hAnsi="仿宋_GB2312" w:cs="仿宋_GB2312" w:hint="eastAsia"/>
          <w:color w:val="auto"/>
          <w:kern w:val="0"/>
          <w:sz w:val="32"/>
          <w:szCs w:val="32"/>
          <w:highlight w:val="none"/>
          <w:lang w:val="en-US" w:eastAsia="zh-CN"/>
        </w:rPr>
      </w:pPr>
      <w:r>
        <w:rPr>
          <w:rFonts w:ascii="仿宋_GB2312" w:eastAsia="仿宋_GB2312" w:hAnsi="仿宋_GB2312" w:cs="仿宋_GB2312" w:hint="eastAsia"/>
          <w:kern w:val="0"/>
          <w:sz w:val="30"/>
          <w:szCs w:val="30"/>
          <w:highlight w:val="none"/>
          <w:lang w:val="en-US" w:eastAsia="zh-CN"/>
        </w:rPr>
        <w:t>2.按“两办”文件要求，2021年</w:t>
      </w:r>
      <w:r>
        <w:rPr>
          <w:rFonts w:ascii="仿宋_GB2312" w:eastAsia="仿宋_GB2312" w:hAnsi="仿宋_GB2312" w:cs="仿宋_GB2312" w:hint="eastAsia"/>
          <w:color w:val="auto"/>
          <w:kern w:val="0"/>
          <w:sz w:val="32"/>
          <w:szCs w:val="32"/>
          <w:highlight w:val="none"/>
          <w:lang w:eastAsia="zh-CN"/>
        </w:rPr>
        <w:t>辅警人员工资增资</w:t>
      </w:r>
      <w:r>
        <w:rPr>
          <w:rFonts w:ascii="仿宋_GB2312" w:eastAsia="仿宋_GB2312" w:hAnsi="仿宋_GB2312" w:cs="仿宋_GB2312" w:hint="eastAsia"/>
          <w:color w:val="auto"/>
          <w:kern w:val="0"/>
          <w:sz w:val="32"/>
          <w:szCs w:val="32"/>
          <w:highlight w:val="none"/>
          <w:lang w:val="en-US" w:eastAsia="zh-CN"/>
        </w:rPr>
        <w:t>40%，经费增加641.95万元。</w:t>
      </w:r>
    </w:p>
    <w:p>
      <w:pPr>
        <w:widowControl/>
        <w:ind w:firstLine="600" w:firstLineChars="200"/>
        <w:jc w:val="left"/>
        <w:rPr>
          <w:rFonts w:ascii="楷体_GB2312" w:eastAsia="楷体_GB2312" w:hAnsi="楷体"/>
          <w:kern w:val="0"/>
          <w:sz w:val="30"/>
          <w:szCs w:val="30"/>
        </w:rPr>
      </w:pPr>
      <w:r>
        <w:rPr>
          <w:rFonts w:ascii="楷体_GB2312" w:eastAsia="楷体_GB2312" w:hAnsi="楷体" w:hint="eastAsia"/>
          <w:kern w:val="0"/>
          <w:sz w:val="30"/>
          <w:szCs w:val="30"/>
          <w:highlight w:val="none"/>
        </w:rPr>
        <w:t>（二）项目支出预算变动的主要原</w:t>
      </w:r>
      <w:r>
        <w:rPr>
          <w:rFonts w:ascii="楷体_GB2312" w:eastAsia="楷体_GB2312" w:hAnsi="楷体" w:hint="eastAsia"/>
          <w:kern w:val="0"/>
          <w:sz w:val="30"/>
          <w:szCs w:val="30"/>
        </w:rPr>
        <w:t>因</w:t>
      </w:r>
    </w:p>
    <w:p>
      <w:pPr>
        <w:widowControl/>
        <w:ind w:firstLine="600" w:firstLineChars="200"/>
        <w:jc w:val="both"/>
        <w:rPr>
          <w:rFonts w:ascii="仿宋_GB2312" w:eastAsia="仿宋_GB2312" w:hAnsi="仿宋_GB2312" w:cs="仿宋_GB2312" w:hint="eastAsia"/>
          <w:kern w:val="0"/>
          <w:sz w:val="30"/>
          <w:szCs w:val="30"/>
          <w:lang w:val="en-US" w:eastAsia="zh-CN"/>
        </w:rPr>
      </w:pPr>
      <w:r>
        <w:rPr>
          <w:rFonts w:ascii="仿宋_GB2312" w:eastAsia="仿宋_GB2312" w:hAnsi="仿宋_GB2312" w:cs="仿宋_GB2312" w:hint="eastAsia"/>
          <w:kern w:val="0"/>
          <w:sz w:val="30"/>
          <w:szCs w:val="30"/>
          <w:lang w:val="en-US" w:eastAsia="zh-CN"/>
        </w:rPr>
        <w:t>2021年本级财力安排</w:t>
      </w:r>
      <w:r>
        <w:rPr>
          <w:rFonts w:ascii="仿宋_GB2312" w:eastAsia="仿宋_GB2312" w:hAnsi="仿宋_GB2312" w:cs="仿宋_GB2312" w:hint="eastAsia"/>
          <w:kern w:val="0"/>
          <w:sz w:val="32"/>
          <w:szCs w:val="32"/>
          <w:lang w:eastAsia="zh-CN"/>
        </w:rPr>
        <w:t>石林彝族自治县公安局</w:t>
      </w:r>
      <w:r>
        <w:rPr>
          <w:rFonts w:ascii="仿宋_GB2312" w:eastAsia="仿宋_GB2312" w:hAnsi="仿宋_GB2312" w:cs="仿宋_GB2312" w:hint="eastAsia"/>
          <w:kern w:val="0"/>
          <w:sz w:val="30"/>
          <w:szCs w:val="30"/>
          <w:lang w:val="en-US" w:eastAsia="zh-CN"/>
        </w:rPr>
        <w:t>项目支出38.85万元，与上年对比减少201.8万元，增减变化的原因主要是：</w:t>
      </w:r>
    </w:p>
    <w:p>
      <w:pPr>
        <w:widowControl/>
        <w:numPr>
          <w:ilvl w:val="0"/>
          <w:numId w:val="0"/>
        </w:numPr>
        <w:ind w:firstLine="640" w:firstLineChars="200"/>
        <w:jc w:val="left"/>
        <w:rPr>
          <w:rFonts w:ascii="仿宋_GB2312" w:eastAsia="仿宋_GB2312" w:hAnsi="仿宋_GB2312" w:cs="仿宋_GB2312" w:hint="default"/>
          <w:kern w:val="0"/>
          <w:sz w:val="32"/>
          <w:szCs w:val="32"/>
          <w:lang w:val="en-US" w:eastAsia="zh-CN"/>
        </w:rPr>
      </w:pPr>
      <w:r>
        <w:rPr>
          <w:rFonts w:ascii="仿宋_GB2312" w:eastAsia="仿宋_GB2312" w:hAnsi="仿宋_GB2312" w:cs="仿宋_GB2312" w:hint="eastAsia"/>
          <w:kern w:val="0"/>
          <w:sz w:val="32"/>
          <w:szCs w:val="32"/>
          <w:lang w:val="en-US" w:eastAsia="zh-CN"/>
        </w:rPr>
        <w:t>1.2021年消防应急救援大队从公安局分离出去独立核算，预算减少211万元。</w:t>
      </w:r>
    </w:p>
    <w:p>
      <w:pPr>
        <w:widowControl/>
        <w:ind w:firstLine="600" w:firstLineChars="200"/>
        <w:jc w:val="left"/>
        <w:rPr>
          <w:rFonts w:ascii="仿宋_GB2312" w:eastAsia="仿宋_GB2312" w:hAnsi="仿宋_GB2312" w:cs="仿宋_GB2312" w:hint="default"/>
          <w:kern w:val="0"/>
          <w:sz w:val="30"/>
          <w:szCs w:val="30"/>
          <w:lang w:val="en-US" w:eastAsia="zh-CN"/>
        </w:rPr>
      </w:pPr>
      <w:r>
        <w:rPr>
          <w:rFonts w:ascii="仿宋_GB2312" w:eastAsia="仿宋_GB2312" w:hAnsi="仿宋_GB2312" w:cs="仿宋_GB2312" w:hint="eastAsia"/>
          <w:kern w:val="0"/>
          <w:sz w:val="30"/>
          <w:szCs w:val="30"/>
          <w:lang w:val="en-US" w:eastAsia="zh-CN"/>
        </w:rPr>
        <w:t>2.2021年无</w:t>
      </w:r>
      <w:r>
        <w:rPr>
          <w:rFonts w:ascii="仿宋_GB2312" w:eastAsia="仿宋_GB2312" w:hAnsi="仿宋_GB2312" w:cs="仿宋_GB2312" w:hint="eastAsia"/>
          <w:kern w:val="0"/>
          <w:sz w:val="32"/>
          <w:szCs w:val="32"/>
          <w:lang w:eastAsia="zh-CN"/>
        </w:rPr>
        <w:t>新冠肺炎疫情项目，预算减少</w:t>
      </w:r>
      <w:r>
        <w:rPr>
          <w:rFonts w:ascii="仿宋_GB2312" w:eastAsia="仿宋_GB2312" w:hAnsi="仿宋_GB2312" w:cs="仿宋_GB2312" w:hint="eastAsia"/>
          <w:kern w:val="0"/>
          <w:sz w:val="32"/>
          <w:szCs w:val="32"/>
          <w:lang w:val="en-US" w:eastAsia="zh-CN"/>
        </w:rPr>
        <w:t>13万元。</w:t>
      </w:r>
    </w:p>
    <w:p>
      <w:pPr>
        <w:widowControl/>
        <w:ind w:firstLine="600" w:firstLineChars="200"/>
        <w:jc w:val="left"/>
        <w:rPr>
          <w:rFonts w:eastAsia="仿宋_GB2312" w:hint="default"/>
          <w:kern w:val="0"/>
          <w:sz w:val="30"/>
          <w:szCs w:val="30"/>
          <w:lang w:val="en-US"/>
        </w:rPr>
      </w:pPr>
      <w:r>
        <w:rPr>
          <w:rFonts w:ascii="仿宋_GB2312" w:eastAsia="仿宋_GB2312" w:hAnsi="仿宋_GB2312" w:cs="仿宋_GB2312" w:hint="eastAsia"/>
          <w:kern w:val="0"/>
          <w:sz w:val="30"/>
          <w:szCs w:val="30"/>
          <w:lang w:val="en-US" w:eastAsia="zh-CN"/>
        </w:rPr>
        <w:t>3.2021年增加公共交通专项经费预算22.2万元。</w:t>
      </w:r>
    </w:p>
    <w:p>
      <w:pPr>
        <w:widowControl/>
        <w:ind w:firstLine="600" w:firstLineChars="200"/>
        <w:jc w:val="left"/>
        <w:rPr>
          <w:rFonts w:eastAsia="仿宋_GB2312"/>
          <w:kern w:val="0"/>
          <w:sz w:val="30"/>
          <w:szCs w:val="30"/>
        </w:rPr>
      </w:pPr>
    </w:p>
    <w:p/>
    <w:p>
      <w:pPr>
        <w:rPr>
          <w:rFonts w:ascii="Arial" w:eastAsia="Arial" w:hAnsi="Arial" w:cs="Arial"/>
          <w:b/>
          <w:sz w:val="36"/>
        </w:rPr>
      </w:pPr>
      <w:r>
        <w:rPr>
          <w:rFonts w:ascii="Arial" w:eastAsia="Arial" w:hAnsi="Arial" w:cs="Arial"/>
          <w:b/>
          <w:sz w:val="36"/>
        </w:rPr>
        <w:t>监督索引号53012670331200111</w:t>
      </w:r>
    </w:p>
    <w:sectPr>
      <w:headerReference w:type="even" r:id="rId5"/>
      <w:headerReference w:type="default" r:id="rId6"/>
      <w:pgSz w:w="11906" w:h="16838"/>
      <w:pgMar w:top="1247" w:right="1797" w:bottom="1247" w:left="1797"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altName w:val="Arial Unicode MS"/>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47C28CE"/>
    <w:multiLevelType w:val="singleLevel"/>
    <w:tmpl w:val="347C28CE"/>
    <w:lvl w:ilvl="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354"/>
    <w:rsid w:val="00031E2A"/>
    <w:rsid w:val="00057A58"/>
    <w:rsid w:val="00097272"/>
    <w:rsid w:val="000D315D"/>
    <w:rsid w:val="000E55AC"/>
    <w:rsid w:val="00181EBB"/>
    <w:rsid w:val="00186E75"/>
    <w:rsid w:val="001936E5"/>
    <w:rsid w:val="001B7DE7"/>
    <w:rsid w:val="00282F08"/>
    <w:rsid w:val="0028530E"/>
    <w:rsid w:val="002C322A"/>
    <w:rsid w:val="002D501F"/>
    <w:rsid w:val="00364E74"/>
    <w:rsid w:val="003A3075"/>
    <w:rsid w:val="003B2803"/>
    <w:rsid w:val="003D51CC"/>
    <w:rsid w:val="003E4587"/>
    <w:rsid w:val="00412FE2"/>
    <w:rsid w:val="004A0403"/>
    <w:rsid w:val="004F0825"/>
    <w:rsid w:val="005916A7"/>
    <w:rsid w:val="005D37A4"/>
    <w:rsid w:val="00622A89"/>
    <w:rsid w:val="00626439"/>
    <w:rsid w:val="006A6826"/>
    <w:rsid w:val="006B1EDA"/>
    <w:rsid w:val="006E6709"/>
    <w:rsid w:val="006F6026"/>
    <w:rsid w:val="007037EF"/>
    <w:rsid w:val="007735A4"/>
    <w:rsid w:val="00794354"/>
    <w:rsid w:val="007A0014"/>
    <w:rsid w:val="007A5D71"/>
    <w:rsid w:val="007B2D63"/>
    <w:rsid w:val="0081628E"/>
    <w:rsid w:val="00827CB9"/>
    <w:rsid w:val="00876408"/>
    <w:rsid w:val="008812EF"/>
    <w:rsid w:val="008B456B"/>
    <w:rsid w:val="0090442C"/>
    <w:rsid w:val="00921AAE"/>
    <w:rsid w:val="00925F20"/>
    <w:rsid w:val="00953BB3"/>
    <w:rsid w:val="00960924"/>
    <w:rsid w:val="00985941"/>
    <w:rsid w:val="009B4D39"/>
    <w:rsid w:val="009D2172"/>
    <w:rsid w:val="00A13EBA"/>
    <w:rsid w:val="00A15B4A"/>
    <w:rsid w:val="00A629D6"/>
    <w:rsid w:val="00A70EB9"/>
    <w:rsid w:val="00B4760D"/>
    <w:rsid w:val="00B740DD"/>
    <w:rsid w:val="00BA5F7D"/>
    <w:rsid w:val="00BB0895"/>
    <w:rsid w:val="00BC3C82"/>
    <w:rsid w:val="00BE7EF7"/>
    <w:rsid w:val="00C22B0A"/>
    <w:rsid w:val="00C603C1"/>
    <w:rsid w:val="00C622FD"/>
    <w:rsid w:val="00C64CA5"/>
    <w:rsid w:val="00CA3ED0"/>
    <w:rsid w:val="00CA5798"/>
    <w:rsid w:val="00CF75AD"/>
    <w:rsid w:val="00D07122"/>
    <w:rsid w:val="00DB618A"/>
    <w:rsid w:val="00DD00CD"/>
    <w:rsid w:val="00DD7CF9"/>
    <w:rsid w:val="00EF0776"/>
    <w:rsid w:val="00F00A42"/>
    <w:rsid w:val="00F05B87"/>
    <w:rsid w:val="00F44072"/>
    <w:rsid w:val="00F53EFE"/>
    <w:rsid w:val="00F83912"/>
    <w:rsid w:val="00FB75F3"/>
    <w:rsid w:val="0A6337A5"/>
    <w:rsid w:val="150B7F30"/>
    <w:rsid w:val="189242C9"/>
    <w:rsid w:val="2B843557"/>
    <w:rsid w:val="38B71151"/>
    <w:rsid w:val="39EF0F7E"/>
    <w:rsid w:val="40115CF5"/>
    <w:rsid w:val="41CB5BB2"/>
    <w:rsid w:val="43B6707A"/>
    <w:rsid w:val="47FC7207"/>
    <w:rsid w:val="490C3743"/>
    <w:rsid w:val="51EC1D19"/>
    <w:rsid w:val="5CE4397F"/>
    <w:rsid w:val="5DF314DF"/>
    <w:rsid w:val="6011507C"/>
    <w:rsid w:val="63F5199F"/>
    <w:rsid w:val="64730E43"/>
    <w:rsid w:val="6C0E77E6"/>
    <w:rsid w:val="7418399A"/>
    <w:rsid w:val="759B325C"/>
    <w:rsid w:val="76720EF7"/>
    <w:rsid w:val="76CF7907"/>
  </w:rsid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semiHidden="0" w:uiPriority="0" w:unhideWhenUsed="0" w:qFormat="1"/>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TOAHeading"/>
    <w:qFormat/>
    <w:pPr>
      <w:widowControl w:val="0"/>
      <w:jc w:val="both"/>
    </w:pPr>
    <w:rPr>
      <w:rFonts w:ascii="Times New Roman" w:eastAsia="宋体" w:hAnsi="Times New Roman" w:cs="Times New Roman"/>
      <w:kern w:val="2"/>
      <w:sz w:val="21"/>
      <w:szCs w:val="24"/>
      <w:lang w:val="en-US" w:eastAsia="zh-CN" w:bidi="ar-SA"/>
    </w:rPr>
  </w:style>
  <w:style w:type="paragraph" w:styleId="Heading1">
    <w:name w:val="heading 1"/>
    <w:basedOn w:val="Normal"/>
    <w:next w:val="Normal"/>
    <w:uiPriority w:val="99"/>
    <w:qFormat/>
    <w:pPr>
      <w:keepNext/>
      <w:keepLines/>
      <w:spacing w:before="340" w:after="330" w:line="578" w:lineRule="auto"/>
      <w:outlineLvl w:val="0"/>
    </w:pPr>
    <w:rPr>
      <w:b/>
      <w:bCs/>
      <w:kern w:val="44"/>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TOAHeading">
    <w:name w:val="toa heading"/>
    <w:basedOn w:val="Normal"/>
    <w:next w:val="Normal"/>
    <w:qFormat/>
    <w:pPr>
      <w:spacing w:before="120" w:beforeLines="0"/>
    </w:pPr>
    <w:rPr>
      <w:rFonts w:ascii="Cambria" w:hAnsi="Cambria" w:cs="Times New Roman"/>
      <w:sz w:val="24"/>
    </w:rPr>
  </w:style>
  <w:style w:type="paragraph" w:styleId="Footer">
    <w:name w:val="footer"/>
    <w:basedOn w:val="Normal"/>
    <w:link w:val="Char0"/>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Header">
    <w:name w:val="header"/>
    <w:basedOn w:val="Normal"/>
    <w:link w:val="Char"/>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character" w:customStyle="1" w:styleId="Char">
    <w:name w:val="页眉 Char"/>
    <w:basedOn w:val="DefaultParagraphFont"/>
    <w:link w:val="Header"/>
    <w:uiPriority w:val="99"/>
    <w:semiHidden/>
    <w:qFormat/>
    <w:rPr>
      <w:sz w:val="18"/>
      <w:szCs w:val="18"/>
    </w:rPr>
  </w:style>
  <w:style w:type="character" w:customStyle="1" w:styleId="Char0">
    <w:name w:val="页脚 Char"/>
    <w:basedOn w:val="DefaultParagraphFont"/>
    <w:link w:val="Foot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378</Words>
  <Characters>2161</Characters>
  <Application>Microsoft Office Word</Application>
  <DocSecurity>0</DocSecurity>
  <Lines>18</Lines>
  <Paragraphs>5</Paragraphs>
  <ScaleCrop>false</ScaleCrop>
  <Company>Microsoft</Company>
  <LinksUpToDate>false</LinksUpToDate>
  <CharactersWithSpaces>2534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周强</dc:creator>
  <cp:lastModifiedBy>落日雁</cp:lastModifiedBy>
  <cp:revision>2</cp:revision>
  <cp:lastPrinted>2019-02-15T02:07:00Z</cp:lastPrinted>
  <dcterms:created xsi:type="dcterms:W3CDTF">2021-01-22T02:23:00Z</dcterms:created>
  <dcterms:modified xsi:type="dcterms:W3CDTF">2021-02-23T06:40:45Z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