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szCs w:val="32"/>
          <w:u w:val="none"/>
          <w:lang w:eastAsia="zh-CN"/>
        </w:rPr>
      </w:pP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szCs w:val="32"/>
          <w:u w:val="none"/>
          <w:lang w:eastAsia="zh-CN"/>
        </w:rPr>
      </w:pPr>
    </w:p>
    <w:p>
      <w:pPr>
        <w:widowControl w:val="0"/>
        <w:autoSpaceDE/>
        <w:autoSpaceDN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szCs w:val="32"/>
          <w:u w:val="none"/>
          <w:lang w:eastAsia="zh-CN"/>
        </w:rPr>
      </w:pPr>
    </w:p>
    <w:p>
      <w:pPr>
        <w:widowControl w:val="0"/>
        <w:autoSpaceDE/>
        <w:autoSpaceDN/>
        <w:adjustRightInd/>
        <w:snapToGrid/>
        <w:spacing w:before="120"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color w:val="FF0000"/>
          <w:spacing w:val="0"/>
          <w:w w:val="100"/>
          <w:kern w:val="0"/>
          <w:position w:val="0"/>
          <w:sz w:val="72"/>
          <w:szCs w:val="3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color w:val="FF0000"/>
          <w:spacing w:val="0"/>
          <w:w w:val="100"/>
          <w:kern w:val="0"/>
          <w:position w:val="0"/>
          <w:sz w:val="72"/>
          <w:szCs w:val="32"/>
          <w:u w:val="none"/>
          <w:lang w:eastAsia="zh-CN"/>
        </w:rPr>
        <w:t>石林彝族自治县民政局文件</w:t>
      </w:r>
    </w:p>
    <w:p>
      <w:pPr>
        <w:widowControl w:val="0"/>
        <w:autoSpaceDE/>
        <w:autoSpaceDN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仿宋_GB2312" w:eastAsia="仿宋_GB2312" w:cs="仿宋_GB2312"/>
          <w:b w:val="0"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/>
          <w:lang w:eastAsia="zh-CN"/>
        </w:rPr>
      </w:pPr>
    </w:p>
    <w:p>
      <w:pPr>
        <w:widowControl w:val="0"/>
        <w:autoSpaceDE/>
        <w:autoSpaceDN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/>
          <w:lang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石民复〔202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idowControl w:val="0"/>
        <w:autoSpaceDE/>
        <w:autoSpaceDN/>
        <w:adjustRightInd/>
        <w:snapToGrid/>
        <w:spacing w:beforeAutospacing="0" w:afterAutospacing="0" w:line="180" w:lineRule="exact"/>
        <w:ind w:left="0" w:leftChars="0" w:right="0" w:rightChars="0" w:firstLine="0" w:firstLineChars="0"/>
        <w:jc w:val="center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inline distT="0" distB="0" distL="114300" distR="114300">
                <wp:extent cx="5613400" cy="0"/>
                <wp:effectExtent l="0" t="15875" r="6350" b="22225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442pt;" filled="f" stroked="t" coordsize="21600,21600" o:gfxdata="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oaRQ0gAAAAIBAAAPAAAAAAAAAAEA&#10;IAAAACIAAABkcnMvZG93bnJldi54bWxQSwECFAAUAAAACACHTuJAQBxlQdwBAACXAwAADgAAAAAA&#10;AAABACAAAAAhAQAAZHJzL2Uyb0RvYy54bWxQSwUGAAAAAAYABgBZAQAAbwUAAAAA&#10;">
                <v:fill on="f" focussize="0,0"/>
                <v:stroke weight="2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widowControl w:val="0"/>
        <w:autoSpaceDE/>
        <w:autoSpaceDN/>
        <w:adjustRightInd/>
        <w:snapToGrid/>
        <w:spacing w:beforeAutospacing="0" w:afterAutospacing="0" w:line="460" w:lineRule="exact"/>
        <w:ind w:left="0" w:leftChars="0" w:right="0" w:rightChars="0" w:firstLine="0" w:firstLineChars="0"/>
        <w:jc w:val="center"/>
        <w:outlineLvl w:val="9"/>
        <w:rPr>
          <w:sz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石</w:t>
      </w:r>
      <w:r>
        <w:rPr>
          <w:rFonts w:hint="eastAsia" w:ascii="方正小标宋简体" w:eastAsia="方正小标宋简体"/>
          <w:sz w:val="44"/>
          <w:szCs w:val="44"/>
        </w:rPr>
        <w:t>林彝族自治县民政局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关于同意</w:t>
      </w:r>
      <w:r>
        <w:rPr>
          <w:rFonts w:hint="eastAsia" w:ascii="方正小标宋简体" w:hAnsi="宋体" w:eastAsia="方正小标宋简体"/>
          <w:sz w:val="44"/>
          <w:szCs w:val="44"/>
        </w:rPr>
        <w:t>石林彝族自治县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云岭红基培训</w:t>
      </w:r>
      <w:r>
        <w:rPr>
          <w:rFonts w:hint="eastAsia" w:ascii="方正小标宋简体" w:hAnsi="宋体" w:eastAsia="方正小标宋简体"/>
          <w:sz w:val="44"/>
          <w:szCs w:val="44"/>
        </w:rPr>
        <w:t>中心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成立登记的批复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石林彝族自治县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云岭红基培训</w:t>
      </w:r>
      <w:r>
        <w:rPr>
          <w:rFonts w:hint="eastAsia" w:ascii="仿宋_GB2312" w:hAnsi="宋体" w:eastAsia="仿宋_GB2312"/>
          <w:sz w:val="32"/>
          <w:szCs w:val="32"/>
        </w:rPr>
        <w:t>中心</w:t>
      </w:r>
      <w:r>
        <w:rPr>
          <w:rFonts w:hint="eastAsia" w:ascii="仿宋_GB2312" w:hAnsi="仿宋" w:eastAsia="仿宋_GB2312"/>
          <w:sz w:val="32"/>
          <w:szCs w:val="32"/>
        </w:rPr>
        <w:t>发起人:</w:t>
      </w:r>
    </w:p>
    <w:p>
      <w:pPr>
        <w:spacing w:line="560" w:lineRule="exact"/>
        <w:ind w:firstLine="474" w:firstLineChars="15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你们报来的《关于成立</w:t>
      </w:r>
      <w:r>
        <w:rPr>
          <w:rFonts w:hint="eastAsia" w:ascii="仿宋_GB2312" w:hAnsi="宋体" w:eastAsia="仿宋_GB2312"/>
          <w:sz w:val="32"/>
          <w:szCs w:val="32"/>
        </w:rPr>
        <w:t>石林彝族自治县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云岭红基培训</w:t>
      </w:r>
      <w:r>
        <w:rPr>
          <w:rFonts w:hint="eastAsia" w:ascii="仿宋_GB2312" w:hAnsi="宋体" w:eastAsia="仿宋_GB2312"/>
          <w:sz w:val="32"/>
          <w:szCs w:val="32"/>
        </w:rPr>
        <w:t>中心中心的申请》及有关材料已收悉，经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业务主管单位审查，符合法律法规规定的条件。根据《民办非企业单位登记管理暂行条例》之有关规定，经石林县民政局党委会研究决定准予</w:t>
      </w:r>
      <w:r>
        <w:rPr>
          <w:rFonts w:hint="eastAsia" w:ascii="仿宋_GB2312" w:hAnsi="宋体" w:eastAsia="仿宋_GB2312"/>
          <w:sz w:val="32"/>
          <w:szCs w:val="32"/>
        </w:rPr>
        <w:t>石林彝族自治县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云岭红基培训</w:t>
      </w:r>
      <w:r>
        <w:rPr>
          <w:rFonts w:hint="eastAsia" w:ascii="仿宋_GB2312" w:hAnsi="宋体" w:eastAsia="仿宋_GB2312"/>
          <w:sz w:val="32"/>
          <w:szCs w:val="32"/>
        </w:rPr>
        <w:t>中心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成立登记。</w:t>
      </w:r>
    </w:p>
    <w:p>
      <w:pPr>
        <w:spacing w:line="560" w:lineRule="exact"/>
        <w:ind w:firstLine="474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石林彝族自治县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云岭红基培训</w:t>
      </w:r>
      <w:r>
        <w:rPr>
          <w:rFonts w:hint="eastAsia" w:ascii="仿宋_GB2312" w:hAnsi="宋体" w:eastAsia="仿宋_GB2312"/>
          <w:sz w:val="32"/>
          <w:szCs w:val="32"/>
        </w:rPr>
        <w:t>中心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成立登记后，应当严格遵守国家宪法、法律、法规和政策，依照章程开展活动，自觉接受业务主管单位、登记管理机关以及有关部门的指导和监督管理；</w:t>
      </w:r>
      <w:r>
        <w:rPr>
          <w:rFonts w:hint="eastAsia" w:ascii="仿宋_GB2312" w:hAnsi="仿宋" w:eastAsia="仿宋_GB2312"/>
          <w:sz w:val="32"/>
          <w:szCs w:val="32"/>
        </w:rPr>
        <w:t>应积极主动完成季报、年报工作；举行重大活动，须提前10日报告，并自觉接受石林彝族自治县民政局监督管理；登记事项发生变更、注销，请及时按有关规定办理相关手续。</w:t>
      </w:r>
    </w:p>
    <w:p>
      <w:pPr>
        <w:widowControl/>
        <w:spacing w:line="560" w:lineRule="exact"/>
        <w:ind w:firstLine="632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应于每年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日前向我局报送上一年度工作报告，接受年度检查；</w:t>
      </w:r>
      <w:r>
        <w:rPr>
          <w:rFonts w:hint="eastAsia" w:ascii="仿宋_GB2312" w:hAnsi="仿宋" w:eastAsia="仿宋_GB2312"/>
          <w:sz w:val="32"/>
          <w:szCs w:val="32"/>
        </w:rPr>
        <w:t>自批准成立之日起60日内到县政务服务管理局民政窗口备案，对符合《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民办非企业单位登记管理暂行条例</w:t>
      </w:r>
      <w:r>
        <w:rPr>
          <w:rFonts w:hint="eastAsia" w:ascii="仿宋_GB2312" w:hAnsi="仿宋" w:eastAsia="仿宋_GB2312"/>
          <w:sz w:val="32"/>
          <w:szCs w:val="32"/>
        </w:rPr>
        <w:t>》规定的，准予登记，发给《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民办非企业单位</w:t>
      </w:r>
      <w:r>
        <w:rPr>
          <w:rFonts w:hint="eastAsia" w:ascii="仿宋_GB2312" w:hAnsi="仿宋" w:eastAsia="仿宋_GB2312"/>
          <w:sz w:val="32"/>
          <w:szCs w:val="32"/>
        </w:rPr>
        <w:t>登记证书》；不按时限提交齐全备案材料进行审核的，我局将依据《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民办非企业单位登记管理暂行条例</w:t>
      </w:r>
      <w:r>
        <w:rPr>
          <w:rFonts w:hint="eastAsia" w:ascii="仿宋_GB2312" w:hAnsi="仿宋" w:eastAsia="仿宋_GB2312"/>
          <w:sz w:val="32"/>
          <w:szCs w:val="32"/>
        </w:rPr>
        <w:t>》的有关规定撤销同意成立的批复。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此复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石林彝族自治县民政局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</w:p>
    <w:p/>
    <w:p/>
    <w:p/>
    <w:p/>
    <w:tbl>
      <w:tblPr>
        <w:tblStyle w:val="6"/>
        <w:tblpPr w:leftFromText="180" w:rightFromText="180" w:vertAnchor="page" w:horzAnchor="page" w:tblpX="1582" w:tblpY="14317"/>
        <w:tblOverlap w:val="never"/>
        <w:tblW w:w="8843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left="316" w:leftChars="100" w:right="316" w:rightChars="100" w:firstLine="0" w:firstLineChars="0"/>
              <w:jc w:val="distribute"/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eastAsia="zh-CN"/>
              </w:rPr>
              <w:t>石林彝族自治县民政局　　　　　　　　　202</w:t>
            </w:r>
            <w:r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仿宋_GB2312" w:eastAsia="仿宋_GB2312" w:cs="仿宋_GB2312"/>
                <w:w w:val="100"/>
                <w:sz w:val="28"/>
                <w:szCs w:val="32"/>
                <w:vertAlign w:val="baseline"/>
                <w:lang w:eastAsia="zh-CN"/>
              </w:rPr>
              <w:t>日印发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928" w:right="1474" w:bottom="1871" w:left="1588" w:header="851" w:footer="1418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5BEC"/>
    <w:rsid w:val="05C72D21"/>
    <w:rsid w:val="096F32BF"/>
    <w:rsid w:val="2149628A"/>
    <w:rsid w:val="2DB66CC4"/>
    <w:rsid w:val="2E1B2ABE"/>
    <w:rsid w:val="30B647D8"/>
    <w:rsid w:val="5C3233D2"/>
    <w:rsid w:val="6B251FF2"/>
    <w:rsid w:val="757378AC"/>
    <w:rsid w:val="773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2023-03-07T01:10:00Z</dcterms:created>
  <dc:creator>Administrator</dc:creator>
  <cp:lastModifiedBy>pc-16</cp:lastModifiedBy>
  <dcterms:modified xsi:type="dcterms:W3CDTF">2023-06-28T09:46:30Z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