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eastAsia="zh-CN"/>
        </w:rPr>
        <w:t>石林</w:t>
      </w:r>
      <w:r>
        <w:rPr>
          <w:rFonts w:hint="eastAsia" w:ascii="方正小标宋简体" w:hAnsi="方正小标宋简体" w:eastAsia="方正小标宋简体" w:cs="方正小标宋简体"/>
          <w:i w:val="0"/>
          <w:iCs w:val="0"/>
          <w:caps w:val="0"/>
          <w:color w:val="auto"/>
          <w:spacing w:val="0"/>
          <w:sz w:val="44"/>
          <w:szCs w:val="44"/>
          <w:lang w:val="en-US" w:eastAsia="zh-CN"/>
        </w:rPr>
        <w:t>彝族自治县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lang w:eastAsia="zh-CN"/>
        </w:rPr>
        <w:t>城镇生活</w:t>
      </w:r>
      <w:r>
        <w:rPr>
          <w:rFonts w:hint="eastAsia" w:ascii="方正小标宋简体" w:hAnsi="方正小标宋简体" w:eastAsia="方正小标宋简体" w:cs="方正小标宋简体"/>
          <w:i w:val="0"/>
          <w:iCs w:val="0"/>
          <w:caps w:val="0"/>
          <w:color w:val="auto"/>
          <w:spacing w:val="0"/>
          <w:sz w:val="44"/>
          <w:szCs w:val="44"/>
        </w:rPr>
        <w:t>垃圾处理</w:t>
      </w:r>
      <w:r>
        <w:rPr>
          <w:rFonts w:hint="eastAsia" w:ascii="方正小标宋简体" w:hAnsi="方正小标宋简体" w:eastAsia="方正小标宋简体" w:cs="方正小标宋简体"/>
          <w:i w:val="0"/>
          <w:iCs w:val="0"/>
          <w:caps w:val="0"/>
          <w:color w:val="auto"/>
          <w:spacing w:val="0"/>
          <w:sz w:val="44"/>
          <w:szCs w:val="44"/>
          <w:lang w:val="en-US" w:eastAsia="zh-CN"/>
        </w:rPr>
        <w:t>收</w:t>
      </w:r>
      <w:r>
        <w:rPr>
          <w:rFonts w:hint="eastAsia" w:ascii="方正小标宋简体" w:hAnsi="方正小标宋简体" w:eastAsia="方正小标宋简体" w:cs="方正小标宋简体"/>
          <w:i w:val="0"/>
          <w:iCs w:val="0"/>
          <w:caps w:val="0"/>
          <w:color w:val="auto"/>
          <w:spacing w:val="0"/>
          <w:sz w:val="44"/>
          <w:szCs w:val="44"/>
        </w:rPr>
        <w:t>费</w:t>
      </w:r>
      <w:r>
        <w:rPr>
          <w:rFonts w:hint="eastAsia" w:ascii="方正小标宋简体" w:hAnsi="方正小标宋简体" w:eastAsia="方正小标宋简体" w:cs="方正小标宋简体"/>
          <w:i w:val="0"/>
          <w:iCs w:val="0"/>
          <w:caps w:val="0"/>
          <w:color w:val="auto"/>
          <w:spacing w:val="0"/>
          <w:sz w:val="44"/>
          <w:szCs w:val="44"/>
          <w:lang w:eastAsia="zh-CN"/>
        </w:rPr>
        <w:t>标准</w:t>
      </w:r>
      <w:r>
        <w:rPr>
          <w:rFonts w:hint="eastAsia" w:ascii="方正小标宋简体" w:hAnsi="方正小标宋简体" w:eastAsia="方正小标宋简体" w:cs="方正小标宋简体"/>
          <w:i w:val="0"/>
          <w:iCs w:val="0"/>
          <w:caps w:val="0"/>
          <w:color w:val="auto"/>
          <w:spacing w:val="0"/>
          <w:sz w:val="44"/>
          <w:szCs w:val="44"/>
        </w:rPr>
        <w:t>调整方案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为</w:t>
      </w:r>
      <w:r>
        <w:rPr>
          <w:rStyle w:val="9"/>
          <w:rFonts w:hint="eastAsia" w:ascii="仿宋_GB2312" w:hAnsi="仿宋_GB2312" w:eastAsia="仿宋_GB2312" w:cs="仿宋_GB2312"/>
          <w:b w:val="0"/>
          <w:bCs/>
          <w:color w:val="auto"/>
          <w:sz w:val="32"/>
          <w:szCs w:val="32"/>
          <w:shd w:val="clear" w:color="auto" w:fill="FFFFFF"/>
        </w:rPr>
        <w:t>加快</w:t>
      </w:r>
      <w:r>
        <w:rPr>
          <w:rStyle w:val="9"/>
          <w:rFonts w:hint="eastAsia" w:ascii="仿宋_GB2312" w:hAnsi="仿宋_GB2312" w:eastAsia="仿宋_GB2312" w:cs="仿宋_GB2312"/>
          <w:b w:val="0"/>
          <w:bCs/>
          <w:color w:val="auto"/>
          <w:sz w:val="32"/>
          <w:szCs w:val="32"/>
          <w:shd w:val="clear" w:color="auto" w:fill="FFFFFF"/>
          <w:lang w:val="en-US" w:eastAsia="zh-CN"/>
        </w:rPr>
        <w:t>石林县</w:t>
      </w:r>
      <w:r>
        <w:rPr>
          <w:rStyle w:val="9"/>
          <w:rFonts w:hint="eastAsia" w:ascii="仿宋_GB2312" w:hAnsi="仿宋_GB2312" w:eastAsia="仿宋_GB2312" w:cs="仿宋_GB2312"/>
          <w:b w:val="0"/>
          <w:bCs/>
          <w:color w:val="auto"/>
          <w:sz w:val="32"/>
          <w:szCs w:val="32"/>
          <w:shd w:val="clear" w:color="auto" w:fill="FFFFFF"/>
        </w:rPr>
        <w:t>城</w:t>
      </w:r>
      <w:r>
        <w:rPr>
          <w:rStyle w:val="9"/>
          <w:rFonts w:hint="eastAsia" w:eastAsia="仿宋_GB2312" w:cs="仿宋_GB2312"/>
          <w:b w:val="0"/>
          <w:bCs/>
          <w:color w:val="auto"/>
          <w:sz w:val="32"/>
          <w:szCs w:val="32"/>
          <w:shd w:val="clear" w:color="auto" w:fill="FFFFFF"/>
          <w:lang w:val="en-US" w:eastAsia="zh-CN"/>
        </w:rPr>
        <w:t>镇生活</w:t>
      </w:r>
      <w:r>
        <w:rPr>
          <w:rStyle w:val="9"/>
          <w:rFonts w:hint="eastAsia" w:ascii="仿宋_GB2312" w:hAnsi="仿宋_GB2312" w:eastAsia="仿宋_GB2312" w:cs="仿宋_GB2312"/>
          <w:b w:val="0"/>
          <w:bCs/>
          <w:color w:val="auto"/>
          <w:sz w:val="32"/>
          <w:szCs w:val="32"/>
          <w:shd w:val="clear" w:color="auto" w:fill="FFFFFF"/>
        </w:rPr>
        <w:t>垃圾处理步伐，</w:t>
      </w:r>
      <w:r>
        <w:rPr>
          <w:rStyle w:val="9"/>
          <w:rFonts w:hint="eastAsia" w:ascii="仿宋_GB2312" w:hAnsi="仿宋_GB2312" w:eastAsia="仿宋_GB2312" w:cs="仿宋_GB2312"/>
          <w:b w:val="0"/>
          <w:bCs/>
          <w:color w:val="auto"/>
          <w:sz w:val="32"/>
          <w:szCs w:val="32"/>
          <w:shd w:val="clear" w:color="auto" w:fill="FFFFFF"/>
          <w:lang w:val="en-US" w:eastAsia="zh-CN"/>
        </w:rPr>
        <w:t>提升</w:t>
      </w:r>
      <w:r>
        <w:rPr>
          <w:rStyle w:val="9"/>
          <w:rFonts w:hint="eastAsia" w:ascii="仿宋_GB2312" w:hAnsi="仿宋_GB2312" w:eastAsia="仿宋_GB2312" w:cs="仿宋_GB2312"/>
          <w:b w:val="0"/>
          <w:bCs/>
          <w:color w:val="auto"/>
          <w:sz w:val="32"/>
          <w:szCs w:val="32"/>
          <w:shd w:val="clear" w:color="auto" w:fill="FFFFFF"/>
        </w:rPr>
        <w:t>城</w:t>
      </w:r>
      <w:r>
        <w:rPr>
          <w:rStyle w:val="9"/>
          <w:rFonts w:hint="eastAsia" w:ascii="仿宋_GB2312" w:hAnsi="仿宋_GB2312" w:eastAsia="仿宋_GB2312" w:cs="仿宋_GB2312"/>
          <w:b w:val="0"/>
          <w:bCs/>
          <w:color w:val="auto"/>
          <w:sz w:val="32"/>
          <w:szCs w:val="32"/>
          <w:shd w:val="clear" w:color="auto" w:fill="FFFFFF"/>
          <w:lang w:val="en-US" w:eastAsia="zh-CN"/>
        </w:rPr>
        <w:t>镇生活</w:t>
      </w:r>
      <w:r>
        <w:rPr>
          <w:rStyle w:val="9"/>
          <w:rFonts w:hint="eastAsia" w:ascii="仿宋_GB2312" w:hAnsi="仿宋_GB2312" w:eastAsia="仿宋_GB2312" w:cs="仿宋_GB2312"/>
          <w:b w:val="0"/>
          <w:bCs/>
          <w:color w:val="auto"/>
          <w:sz w:val="32"/>
          <w:szCs w:val="32"/>
          <w:shd w:val="clear" w:color="auto" w:fill="FFFFFF"/>
        </w:rPr>
        <w:t>垃圾</w:t>
      </w:r>
      <w:r>
        <w:rPr>
          <w:rStyle w:val="9"/>
          <w:rFonts w:hint="eastAsia" w:ascii="仿宋_GB2312" w:hAnsi="仿宋_GB2312" w:eastAsia="仿宋_GB2312" w:cs="仿宋_GB2312"/>
          <w:b w:val="0"/>
          <w:bCs/>
          <w:color w:val="auto"/>
          <w:sz w:val="32"/>
          <w:szCs w:val="32"/>
          <w:shd w:val="clear" w:color="auto" w:fill="FFFFFF"/>
          <w:lang w:val="en-US" w:eastAsia="zh-CN"/>
        </w:rPr>
        <w:t>无害化</w:t>
      </w:r>
      <w:r>
        <w:rPr>
          <w:rStyle w:val="9"/>
          <w:rFonts w:hint="eastAsia" w:ascii="仿宋_GB2312" w:hAnsi="仿宋_GB2312" w:eastAsia="仿宋_GB2312" w:cs="仿宋_GB2312"/>
          <w:b w:val="0"/>
          <w:bCs/>
          <w:color w:val="auto"/>
          <w:sz w:val="32"/>
          <w:szCs w:val="32"/>
          <w:shd w:val="clear" w:color="auto" w:fill="FFFFFF"/>
        </w:rPr>
        <w:t>处理质量</w:t>
      </w:r>
      <w:r>
        <w:rPr>
          <w:rStyle w:val="9"/>
          <w:rFonts w:hint="eastAsia" w:ascii="仿宋_GB2312" w:hAnsi="仿宋_GB2312" w:eastAsia="仿宋_GB2312" w:cs="仿宋_GB2312"/>
          <w:b w:val="0"/>
          <w:bCs/>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rPr>
        <w:t>体现“谁</w:t>
      </w:r>
      <w:r>
        <w:rPr>
          <w:rFonts w:hint="eastAsia" w:ascii="仿宋_GB2312" w:hAnsi="仿宋_GB2312" w:eastAsia="仿宋_GB2312" w:cs="仿宋_GB2312"/>
          <w:i w:val="0"/>
          <w:iCs w:val="0"/>
          <w:caps w:val="0"/>
          <w:color w:val="auto"/>
          <w:spacing w:val="0"/>
          <w:sz w:val="32"/>
          <w:szCs w:val="32"/>
          <w:lang w:val="en-US" w:eastAsia="zh-CN"/>
        </w:rPr>
        <w:t>产生</w:t>
      </w:r>
      <w:r>
        <w:rPr>
          <w:rFonts w:hint="eastAsia" w:ascii="仿宋_GB2312" w:hAnsi="仿宋_GB2312" w:eastAsia="仿宋_GB2312" w:cs="仿宋_GB2312"/>
          <w:i w:val="0"/>
          <w:iCs w:val="0"/>
          <w:caps w:val="0"/>
          <w:color w:val="auto"/>
          <w:spacing w:val="0"/>
          <w:sz w:val="32"/>
          <w:szCs w:val="32"/>
        </w:rPr>
        <w:t>，谁付费”的原则，提高广大市民的环境保护和卫生意识</w:t>
      </w:r>
      <w:r>
        <w:rPr>
          <w:rStyle w:val="9"/>
          <w:rFonts w:hint="eastAsia" w:ascii="仿宋_GB2312" w:hAnsi="仿宋_GB2312" w:eastAsia="仿宋_GB2312" w:cs="仿宋_GB2312"/>
          <w:b w:val="0"/>
          <w:bCs/>
          <w:color w:val="auto"/>
          <w:sz w:val="32"/>
          <w:szCs w:val="32"/>
          <w:shd w:val="clear" w:color="auto" w:fill="FFFFFF"/>
        </w:rPr>
        <w:t>，改善城</w:t>
      </w:r>
      <w:r>
        <w:rPr>
          <w:rStyle w:val="9"/>
          <w:rFonts w:hint="eastAsia" w:ascii="仿宋_GB2312" w:hAnsi="仿宋_GB2312" w:eastAsia="仿宋_GB2312" w:cs="仿宋_GB2312"/>
          <w:b w:val="0"/>
          <w:bCs/>
          <w:color w:val="auto"/>
          <w:sz w:val="32"/>
          <w:szCs w:val="32"/>
          <w:shd w:val="clear" w:color="auto" w:fill="FFFFFF"/>
          <w:lang w:val="en-US" w:eastAsia="zh-CN"/>
        </w:rPr>
        <w:t>镇居民</w:t>
      </w:r>
      <w:r>
        <w:rPr>
          <w:rStyle w:val="9"/>
          <w:rFonts w:hint="eastAsia" w:ascii="仿宋_GB2312" w:hAnsi="仿宋_GB2312" w:eastAsia="仿宋_GB2312" w:cs="仿宋_GB2312"/>
          <w:b w:val="0"/>
          <w:bCs/>
          <w:color w:val="auto"/>
          <w:sz w:val="32"/>
          <w:szCs w:val="32"/>
          <w:shd w:val="clear" w:color="auto" w:fill="FFFFFF"/>
        </w:rPr>
        <w:t>生态环境</w:t>
      </w:r>
      <w:r>
        <w:rPr>
          <w:rStyle w:val="9"/>
          <w:rFonts w:hint="eastAsia" w:ascii="仿宋_GB2312" w:hAnsi="仿宋_GB2312" w:eastAsia="仿宋_GB2312" w:cs="仿宋_GB2312"/>
          <w:b w:val="0"/>
          <w:bCs/>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lang w:val="en-US" w:eastAsia="zh-CN"/>
        </w:rPr>
        <w:t>巩固“全国文明城市”</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云南省</w:t>
      </w:r>
      <w:r>
        <w:rPr>
          <w:rFonts w:hint="eastAsia" w:ascii="仿宋_GB2312" w:hAnsi="仿宋_GB2312" w:eastAsia="仿宋_GB2312" w:cs="仿宋_GB2312"/>
          <w:i w:val="0"/>
          <w:iCs w:val="0"/>
          <w:caps w:val="0"/>
          <w:color w:val="auto"/>
          <w:spacing w:val="0"/>
          <w:sz w:val="32"/>
          <w:szCs w:val="32"/>
        </w:rPr>
        <w:t>美丽县城”</w:t>
      </w:r>
      <w:r>
        <w:rPr>
          <w:rFonts w:hint="eastAsia" w:ascii="仿宋_GB2312" w:hAnsi="仿宋_GB2312" w:eastAsia="仿宋_GB2312" w:cs="仿宋_GB2312"/>
          <w:i w:val="0"/>
          <w:iCs w:val="0"/>
          <w:caps w:val="0"/>
          <w:color w:val="auto"/>
          <w:spacing w:val="0"/>
          <w:sz w:val="32"/>
          <w:szCs w:val="32"/>
        </w:rPr>
        <w:t>“国家卫生</w:t>
      </w:r>
      <w:r>
        <w:rPr>
          <w:rFonts w:hint="eastAsia" w:ascii="仿宋_GB2312" w:hAnsi="仿宋_GB2312" w:eastAsia="仿宋_GB2312" w:cs="仿宋_GB2312"/>
          <w:i w:val="0"/>
          <w:iCs w:val="0"/>
          <w:caps w:val="0"/>
          <w:color w:val="auto"/>
          <w:spacing w:val="0"/>
          <w:sz w:val="32"/>
          <w:szCs w:val="32"/>
          <w:lang w:val="en-US" w:eastAsia="zh-CN"/>
        </w:rPr>
        <w:t>县城</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国家园林城市</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创建成果，</w:t>
      </w:r>
      <w:r>
        <w:rPr>
          <w:rFonts w:hint="eastAsia" w:ascii="仿宋_GB2312" w:hAnsi="仿宋_GB2312" w:eastAsia="仿宋_GB2312" w:cs="仿宋_GB2312"/>
          <w:i w:val="0"/>
          <w:iCs w:val="0"/>
          <w:caps w:val="0"/>
          <w:color w:val="auto"/>
          <w:spacing w:val="0"/>
          <w:sz w:val="32"/>
          <w:szCs w:val="32"/>
        </w:rPr>
        <w:t>根据《国家发展改革委关于创新和完善促进绿色发展价格机制的意见》（发改价格规〔2018〕943号）和《中共</w:t>
      </w:r>
      <w:r>
        <w:rPr>
          <w:rFonts w:hint="eastAsia" w:ascii="仿宋_GB2312" w:hAnsi="仿宋_GB2312" w:eastAsia="仿宋_GB2312" w:cs="仿宋_GB2312"/>
          <w:i w:val="0"/>
          <w:iCs w:val="0"/>
          <w:caps w:val="0"/>
          <w:color w:val="auto"/>
          <w:spacing w:val="0"/>
          <w:sz w:val="32"/>
          <w:szCs w:val="32"/>
          <w:lang w:val="en-US" w:eastAsia="zh-CN"/>
        </w:rPr>
        <w:t>昆明市委</w:t>
      </w:r>
      <w:r>
        <w:rPr>
          <w:rFonts w:hint="eastAsia" w:ascii="仿宋_GB2312" w:hAnsi="仿宋_GB2312" w:eastAsia="仿宋_GB2312" w:cs="仿宋_GB2312"/>
          <w:i w:val="0"/>
          <w:iCs w:val="0"/>
          <w:caps w:val="0"/>
          <w:color w:val="auto"/>
          <w:spacing w:val="0"/>
          <w:sz w:val="32"/>
          <w:szCs w:val="32"/>
        </w:rPr>
        <w:t xml:space="preserve"> </w:t>
      </w:r>
      <w:r>
        <w:rPr>
          <w:rFonts w:hint="eastAsia" w:ascii="仿宋_GB2312" w:hAnsi="仿宋_GB2312" w:eastAsia="仿宋_GB2312" w:cs="仿宋_GB2312"/>
          <w:i w:val="0"/>
          <w:iCs w:val="0"/>
          <w:caps w:val="0"/>
          <w:color w:val="auto"/>
          <w:spacing w:val="0"/>
          <w:sz w:val="32"/>
          <w:szCs w:val="32"/>
          <w:lang w:val="en-US" w:eastAsia="zh-CN"/>
        </w:rPr>
        <w:t>昆明市</w:t>
      </w:r>
      <w:r>
        <w:rPr>
          <w:rFonts w:hint="eastAsia" w:ascii="仿宋_GB2312" w:hAnsi="仿宋_GB2312" w:eastAsia="仿宋_GB2312" w:cs="仿宋_GB2312"/>
          <w:i w:val="0"/>
          <w:iCs w:val="0"/>
          <w:caps w:val="0"/>
          <w:color w:val="auto"/>
          <w:spacing w:val="0"/>
          <w:sz w:val="32"/>
          <w:szCs w:val="32"/>
        </w:rPr>
        <w:t>人民政府</w:t>
      </w:r>
      <w:r>
        <w:rPr>
          <w:rFonts w:hint="eastAsia" w:ascii="仿宋_GB2312" w:hAnsi="仿宋_GB2312" w:eastAsia="仿宋_GB2312" w:cs="仿宋_GB2312"/>
          <w:i w:val="0"/>
          <w:iCs w:val="0"/>
          <w:caps w:val="0"/>
          <w:color w:val="auto"/>
          <w:spacing w:val="0"/>
          <w:sz w:val="32"/>
          <w:szCs w:val="32"/>
          <w:lang w:val="en-US" w:eastAsia="zh-CN"/>
        </w:rPr>
        <w:t>办公厅</w:t>
      </w:r>
      <w:r>
        <w:rPr>
          <w:rFonts w:hint="eastAsia" w:ascii="仿宋_GB2312" w:hAnsi="仿宋_GB2312" w:eastAsia="仿宋_GB2312" w:cs="仿宋_GB2312"/>
          <w:i w:val="0"/>
          <w:iCs w:val="0"/>
          <w:caps w:val="0"/>
          <w:color w:val="auto"/>
          <w:spacing w:val="0"/>
          <w:sz w:val="32"/>
          <w:szCs w:val="32"/>
        </w:rPr>
        <w:t>关于推进价格机制改革的实施意见》（昆办发〔2017〕11号）文件精神，结合</w:t>
      </w:r>
      <w:r>
        <w:rPr>
          <w:rFonts w:hint="eastAsia" w:ascii="仿宋_GB2312" w:hAnsi="仿宋_GB2312" w:eastAsia="仿宋_GB2312" w:cs="仿宋_GB2312"/>
          <w:i w:val="0"/>
          <w:iCs w:val="0"/>
          <w:caps w:val="0"/>
          <w:color w:val="auto"/>
          <w:spacing w:val="0"/>
          <w:sz w:val="32"/>
          <w:szCs w:val="32"/>
          <w:lang w:val="en-US" w:eastAsia="zh-CN"/>
        </w:rPr>
        <w:t>我</w:t>
      </w:r>
      <w:r>
        <w:rPr>
          <w:rFonts w:hint="eastAsia" w:ascii="仿宋_GB2312" w:hAnsi="仿宋_GB2312" w:eastAsia="仿宋_GB2312" w:cs="仿宋_GB2312"/>
          <w:i w:val="0"/>
          <w:iCs w:val="0"/>
          <w:caps w:val="0"/>
          <w:color w:val="auto"/>
          <w:spacing w:val="0"/>
          <w:sz w:val="32"/>
          <w:szCs w:val="32"/>
          <w:lang w:eastAsia="zh-CN"/>
        </w:rPr>
        <w:t>县</w:t>
      </w:r>
      <w:r>
        <w:rPr>
          <w:rFonts w:hint="eastAsia" w:ascii="仿宋_GB2312" w:hAnsi="仿宋_GB2312" w:eastAsia="仿宋_GB2312" w:cs="仿宋_GB2312"/>
          <w:i w:val="0"/>
          <w:iCs w:val="0"/>
          <w:caps w:val="0"/>
          <w:color w:val="auto"/>
          <w:spacing w:val="0"/>
          <w:sz w:val="32"/>
          <w:szCs w:val="32"/>
          <w:lang w:val="en-US" w:eastAsia="zh-CN"/>
        </w:rPr>
        <w:t>城镇生活</w:t>
      </w:r>
      <w:r>
        <w:rPr>
          <w:rFonts w:hint="eastAsia" w:ascii="仿宋_GB2312" w:hAnsi="仿宋_GB2312" w:eastAsia="仿宋_GB2312" w:cs="仿宋_GB2312"/>
          <w:i w:val="0"/>
          <w:iCs w:val="0"/>
          <w:caps w:val="0"/>
          <w:color w:val="auto"/>
          <w:spacing w:val="0"/>
          <w:sz w:val="32"/>
          <w:szCs w:val="32"/>
        </w:rPr>
        <w:t>垃圾</w:t>
      </w:r>
      <w:r>
        <w:rPr>
          <w:rFonts w:hint="eastAsia" w:ascii="仿宋_GB2312" w:hAnsi="仿宋_GB2312" w:eastAsia="仿宋_GB2312" w:cs="仿宋_GB2312"/>
          <w:i w:val="0"/>
          <w:iCs w:val="0"/>
          <w:caps w:val="0"/>
          <w:color w:val="auto"/>
          <w:spacing w:val="0"/>
          <w:sz w:val="32"/>
          <w:szCs w:val="32"/>
          <w:lang w:val="en-US" w:eastAsia="zh-CN"/>
        </w:rPr>
        <w:t>处理成本较高、</w:t>
      </w:r>
      <w:r>
        <w:rPr>
          <w:rFonts w:hint="eastAsia" w:ascii="仿宋_GB2312" w:hAnsi="仿宋_GB2312" w:eastAsia="仿宋_GB2312" w:cs="仿宋_GB2312"/>
          <w:i w:val="0"/>
          <w:iCs w:val="0"/>
          <w:caps w:val="0"/>
          <w:color w:val="auto"/>
          <w:spacing w:val="0"/>
          <w:sz w:val="32"/>
          <w:szCs w:val="32"/>
        </w:rPr>
        <w:t>处理费</w:t>
      </w:r>
      <w:r>
        <w:rPr>
          <w:rFonts w:hint="eastAsia" w:ascii="仿宋_GB2312" w:hAnsi="仿宋_GB2312" w:eastAsia="仿宋_GB2312" w:cs="仿宋_GB2312"/>
          <w:i w:val="0"/>
          <w:iCs w:val="0"/>
          <w:caps w:val="0"/>
          <w:color w:val="auto"/>
          <w:spacing w:val="0"/>
          <w:sz w:val="32"/>
          <w:szCs w:val="32"/>
          <w:lang w:eastAsia="zh-CN"/>
        </w:rPr>
        <w:t>收费标准偏低的</w:t>
      </w:r>
      <w:r>
        <w:rPr>
          <w:rFonts w:hint="eastAsia" w:ascii="仿宋_GB2312" w:hAnsi="仿宋_GB2312" w:eastAsia="仿宋_GB2312" w:cs="仿宋_GB2312"/>
          <w:i w:val="0"/>
          <w:iCs w:val="0"/>
          <w:caps w:val="0"/>
          <w:color w:val="auto"/>
          <w:spacing w:val="0"/>
          <w:sz w:val="32"/>
          <w:szCs w:val="32"/>
        </w:rPr>
        <w:t>实际，</w:t>
      </w:r>
      <w:r>
        <w:rPr>
          <w:rFonts w:hint="eastAsia" w:ascii="仿宋_GB2312" w:hAnsi="仿宋_GB2312" w:eastAsia="仿宋_GB2312" w:cs="仿宋_GB2312"/>
          <w:i w:val="0"/>
          <w:iCs w:val="0"/>
          <w:caps w:val="0"/>
          <w:color w:val="auto"/>
          <w:spacing w:val="0"/>
          <w:sz w:val="32"/>
          <w:szCs w:val="32"/>
          <w:lang w:eastAsia="zh-CN"/>
        </w:rPr>
        <w:t>制</w:t>
      </w:r>
      <w:r>
        <w:rPr>
          <w:rFonts w:hint="eastAsia" w:ascii="仿宋_GB2312" w:hAnsi="仿宋_GB2312" w:eastAsia="仿宋_GB2312" w:cs="仿宋_GB2312"/>
          <w:i w:val="0"/>
          <w:iCs w:val="0"/>
          <w:caps w:val="0"/>
          <w:color w:val="auto"/>
          <w:spacing w:val="0"/>
          <w:sz w:val="32"/>
          <w:szCs w:val="32"/>
        </w:rPr>
        <w:t>定</w:t>
      </w:r>
      <w:r>
        <w:rPr>
          <w:rFonts w:hint="eastAsia" w:ascii="仿宋_GB2312" w:hAnsi="仿宋_GB2312" w:eastAsia="仿宋_GB2312" w:cs="仿宋_GB2312"/>
          <w:i w:val="0"/>
          <w:iCs w:val="0"/>
          <w:caps w:val="0"/>
          <w:color w:val="auto"/>
          <w:spacing w:val="0"/>
          <w:sz w:val="32"/>
          <w:szCs w:val="32"/>
          <w:lang w:val="en-US" w:eastAsia="zh-CN"/>
        </w:rPr>
        <w:t>本</w:t>
      </w:r>
      <w:r>
        <w:rPr>
          <w:rFonts w:hint="eastAsia" w:ascii="仿宋_GB2312" w:hAnsi="仿宋_GB2312" w:eastAsia="仿宋_GB2312" w:cs="仿宋_GB2312"/>
          <w:i w:val="0"/>
          <w:iCs w:val="0"/>
          <w:caps w:val="0"/>
          <w:color w:val="auto"/>
          <w:spacing w:val="0"/>
          <w:sz w:val="32"/>
          <w:szCs w:val="32"/>
        </w:rPr>
        <w:t>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rPr>
        <w:t>一、</w:t>
      </w:r>
      <w:r>
        <w:rPr>
          <w:rFonts w:hint="eastAsia" w:ascii="黑体" w:hAnsi="黑体" w:eastAsia="黑体" w:cs="黑体"/>
          <w:b w:val="0"/>
          <w:bCs w:val="0"/>
          <w:i w:val="0"/>
          <w:iCs w:val="0"/>
          <w:caps w:val="0"/>
          <w:color w:val="auto"/>
          <w:spacing w:val="0"/>
          <w:sz w:val="32"/>
          <w:szCs w:val="32"/>
          <w:lang w:val="en-US" w:eastAsia="zh-CN"/>
        </w:rPr>
        <w:t>石林县城镇垃圾处理</w:t>
      </w:r>
      <w:r>
        <w:rPr>
          <w:rFonts w:hint="eastAsia" w:ascii="黑体" w:hAnsi="黑体" w:eastAsia="黑体" w:cs="黑体"/>
          <w:b w:val="0"/>
          <w:bCs w:val="0"/>
          <w:i w:val="0"/>
          <w:iCs w:val="0"/>
          <w:caps w:val="0"/>
          <w:color w:val="auto"/>
          <w:spacing w:val="0"/>
          <w:sz w:val="32"/>
          <w:szCs w:val="32"/>
        </w:rPr>
        <w:t>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b w:val="0"/>
          <w:bCs w:val="0"/>
          <w:i w:val="0"/>
          <w:iCs w:val="0"/>
          <w:caps w:val="0"/>
          <w:color w:val="auto"/>
          <w:spacing w:val="0"/>
          <w:sz w:val="32"/>
          <w:szCs w:val="32"/>
        </w:rPr>
      </w:pPr>
      <w:r>
        <w:rPr>
          <w:rFonts w:hint="eastAsia" w:ascii="楷体" w:hAnsi="楷体" w:eastAsia="楷体" w:cs="楷体"/>
          <w:b w:val="0"/>
          <w:bCs w:val="0"/>
          <w:i w:val="0"/>
          <w:iCs w:val="0"/>
          <w:caps w:val="0"/>
          <w:color w:val="auto"/>
          <w:spacing w:val="0"/>
          <w:sz w:val="32"/>
          <w:szCs w:val="32"/>
        </w:rPr>
        <w:t>（一）</w:t>
      </w:r>
      <w:r>
        <w:rPr>
          <w:rFonts w:hint="eastAsia" w:ascii="楷体" w:hAnsi="楷体" w:eastAsia="楷体" w:cs="楷体"/>
          <w:b w:val="0"/>
          <w:bCs w:val="0"/>
          <w:i w:val="0"/>
          <w:iCs w:val="0"/>
          <w:caps w:val="0"/>
          <w:color w:val="auto"/>
          <w:spacing w:val="0"/>
          <w:sz w:val="32"/>
          <w:szCs w:val="32"/>
          <w:lang w:val="en-US" w:eastAsia="zh-CN"/>
        </w:rPr>
        <w:t>原城镇生活</w:t>
      </w:r>
      <w:r>
        <w:rPr>
          <w:rFonts w:hint="eastAsia" w:ascii="楷体" w:hAnsi="楷体" w:eastAsia="楷体" w:cs="楷体"/>
          <w:b w:val="0"/>
          <w:bCs w:val="0"/>
          <w:i w:val="0"/>
          <w:iCs w:val="0"/>
          <w:caps w:val="0"/>
          <w:color w:val="auto"/>
          <w:spacing w:val="0"/>
          <w:sz w:val="32"/>
          <w:szCs w:val="32"/>
        </w:rPr>
        <w:t>垃圾处理基本情况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石林县城镇生活垃圾处理主体为</w:t>
      </w: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lang w:val="en-US" w:eastAsia="zh-CN"/>
        </w:rPr>
        <w:t>城市</w:t>
      </w:r>
      <w:r>
        <w:rPr>
          <w:rFonts w:hint="eastAsia" w:ascii="仿宋_GB2312" w:hAnsi="仿宋_GB2312" w:eastAsia="仿宋_GB2312" w:cs="仿宋_GB2312"/>
          <w:i w:val="0"/>
          <w:iCs w:val="0"/>
          <w:caps w:val="0"/>
          <w:color w:val="auto"/>
          <w:spacing w:val="0"/>
          <w:sz w:val="32"/>
          <w:szCs w:val="32"/>
          <w:lang w:eastAsia="zh-CN"/>
        </w:rPr>
        <w:t>管理服务有限公司，前身为石林</w:t>
      </w:r>
      <w:r>
        <w:rPr>
          <w:rFonts w:hint="eastAsia" w:ascii="仿宋_GB2312" w:hAnsi="仿宋_GB2312" w:eastAsia="仿宋_GB2312" w:cs="仿宋_GB2312"/>
          <w:i w:val="0"/>
          <w:iCs w:val="0"/>
          <w:caps w:val="0"/>
          <w:color w:val="auto"/>
          <w:spacing w:val="0"/>
          <w:sz w:val="32"/>
          <w:szCs w:val="32"/>
          <w:lang w:val="en-US" w:eastAsia="zh-CN"/>
        </w:rPr>
        <w:t>彝族自治</w:t>
      </w:r>
      <w:r>
        <w:rPr>
          <w:rFonts w:hint="eastAsia" w:ascii="仿宋_GB2312" w:hAnsi="仿宋_GB2312" w:eastAsia="仿宋_GB2312" w:cs="仿宋_GB2312"/>
          <w:i w:val="0"/>
          <w:iCs w:val="0"/>
          <w:caps w:val="0"/>
          <w:color w:val="auto"/>
          <w:spacing w:val="0"/>
          <w:sz w:val="32"/>
          <w:szCs w:val="32"/>
          <w:lang w:eastAsia="zh-CN"/>
        </w:rPr>
        <w:t>县固体废弃物清运处置中心（</w:t>
      </w:r>
      <w:r>
        <w:rPr>
          <w:rFonts w:hint="eastAsia" w:ascii="仿宋_GB2312" w:hAnsi="仿宋_GB2312" w:eastAsia="仿宋_GB2312" w:cs="仿宋_GB2312"/>
          <w:i w:val="0"/>
          <w:iCs w:val="0"/>
          <w:caps w:val="0"/>
          <w:color w:val="auto"/>
          <w:spacing w:val="0"/>
          <w:sz w:val="32"/>
          <w:szCs w:val="32"/>
          <w:lang w:val="en-US" w:eastAsia="zh-CN"/>
        </w:rPr>
        <w:t>以下简称处置中心</w:t>
      </w:r>
      <w:r>
        <w:rPr>
          <w:rFonts w:hint="eastAsia" w:ascii="仿宋_GB2312" w:hAnsi="仿宋_GB2312" w:eastAsia="仿宋_GB2312" w:cs="仿宋_GB2312"/>
          <w:i w:val="0"/>
          <w:iCs w:val="0"/>
          <w:caps w:val="0"/>
          <w:color w:val="auto"/>
          <w:spacing w:val="0"/>
          <w:sz w:val="32"/>
          <w:szCs w:val="32"/>
          <w:lang w:eastAsia="zh-CN"/>
        </w:rPr>
        <w:t>），2021年11月26日根据</w:t>
      </w:r>
      <w:r>
        <w:rPr>
          <w:rFonts w:hint="eastAsia" w:ascii="仿宋_GB2312" w:hAnsi="仿宋_GB2312" w:eastAsia="仿宋_GB2312" w:cs="仿宋_GB2312"/>
          <w:i w:val="0"/>
          <w:iCs w:val="0"/>
          <w:caps w:val="0"/>
          <w:color w:val="auto"/>
          <w:spacing w:val="0"/>
          <w:sz w:val="32"/>
          <w:szCs w:val="32"/>
          <w:lang w:val="en-US" w:eastAsia="zh-CN"/>
        </w:rPr>
        <w:t>我县</w:t>
      </w:r>
      <w:r>
        <w:rPr>
          <w:rFonts w:hint="eastAsia" w:ascii="仿宋_GB2312" w:hAnsi="仿宋_GB2312" w:eastAsia="仿宋_GB2312" w:cs="仿宋_GB2312"/>
          <w:i w:val="0"/>
          <w:iCs w:val="0"/>
          <w:caps w:val="0"/>
          <w:color w:val="auto"/>
          <w:spacing w:val="0"/>
          <w:sz w:val="32"/>
          <w:szCs w:val="32"/>
          <w:lang w:eastAsia="zh-CN"/>
        </w:rPr>
        <w:t>国有企业改制工作要求，更名为石林县</w:t>
      </w:r>
      <w:r>
        <w:rPr>
          <w:rFonts w:hint="eastAsia" w:ascii="仿宋_GB2312" w:hAnsi="仿宋_GB2312" w:eastAsia="仿宋_GB2312" w:cs="仿宋_GB2312"/>
          <w:i w:val="0"/>
          <w:iCs w:val="0"/>
          <w:caps w:val="0"/>
          <w:color w:val="auto"/>
          <w:spacing w:val="0"/>
          <w:sz w:val="32"/>
          <w:szCs w:val="32"/>
          <w:lang w:val="en-US" w:eastAsia="zh-CN"/>
        </w:rPr>
        <w:t>城市</w:t>
      </w:r>
      <w:r>
        <w:rPr>
          <w:rFonts w:hint="eastAsia" w:ascii="仿宋_GB2312" w:hAnsi="仿宋_GB2312" w:eastAsia="仿宋_GB2312" w:cs="仿宋_GB2312"/>
          <w:i w:val="0"/>
          <w:iCs w:val="0"/>
          <w:caps w:val="0"/>
          <w:color w:val="auto"/>
          <w:spacing w:val="0"/>
          <w:sz w:val="32"/>
          <w:szCs w:val="32"/>
          <w:lang w:eastAsia="zh-CN"/>
        </w:rPr>
        <w:t>管理服务有限公司。处置中心自成立以来，负责整个县城建城区及各乡镇（街道）垃圾处置、设施</w:t>
      </w:r>
      <w:r>
        <w:rPr>
          <w:rFonts w:hint="eastAsia" w:ascii="仿宋_GB2312" w:hAnsi="仿宋_GB2312" w:eastAsia="仿宋_GB2312" w:cs="仿宋_GB2312"/>
          <w:i w:val="0"/>
          <w:iCs w:val="0"/>
          <w:caps w:val="0"/>
          <w:color w:val="auto"/>
          <w:spacing w:val="0"/>
          <w:sz w:val="32"/>
          <w:szCs w:val="32"/>
          <w:lang w:val="en-US" w:eastAsia="zh-CN"/>
        </w:rPr>
        <w:t>设备的</w:t>
      </w:r>
      <w:r>
        <w:rPr>
          <w:rFonts w:hint="eastAsia" w:ascii="仿宋_GB2312" w:hAnsi="仿宋_GB2312" w:eastAsia="仿宋_GB2312" w:cs="仿宋_GB2312"/>
          <w:i w:val="0"/>
          <w:iCs w:val="0"/>
          <w:caps w:val="0"/>
          <w:color w:val="auto"/>
          <w:spacing w:val="0"/>
          <w:sz w:val="32"/>
          <w:szCs w:val="32"/>
          <w:lang w:eastAsia="zh-CN"/>
        </w:rPr>
        <w:t>管理工作，按</w:t>
      </w:r>
      <w:r>
        <w:rPr>
          <w:rFonts w:hint="eastAsia" w:ascii="仿宋_GB2312" w:hAnsi="仿宋_GB2312" w:eastAsia="仿宋_GB2312" w:cs="仿宋_GB2312"/>
          <w:i w:val="0"/>
          <w:iCs w:val="0"/>
          <w:caps w:val="0"/>
          <w:color w:val="auto"/>
          <w:spacing w:val="0"/>
          <w:sz w:val="32"/>
          <w:szCs w:val="32"/>
          <w:lang w:val="en-US" w:eastAsia="zh-CN"/>
        </w:rPr>
        <w:t>相关</w:t>
      </w:r>
      <w:r>
        <w:rPr>
          <w:rFonts w:hint="eastAsia" w:ascii="仿宋_GB2312" w:hAnsi="仿宋_GB2312" w:eastAsia="仿宋_GB2312" w:cs="仿宋_GB2312"/>
          <w:i w:val="0"/>
          <w:iCs w:val="0"/>
          <w:caps w:val="0"/>
          <w:color w:val="auto"/>
          <w:spacing w:val="0"/>
          <w:sz w:val="32"/>
          <w:szCs w:val="32"/>
          <w:lang w:eastAsia="zh-CN"/>
        </w:rPr>
        <w:t>规定收取垃圾处理费；负责餐厨垃圾的收运处置工作。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宜石垃圾处理工程石林县收运设施总投资3594.5万元，由石林县环保局立项建设，</w:t>
      </w:r>
      <w:r>
        <w:rPr>
          <w:rFonts w:hint="eastAsia" w:ascii="仿宋_GB2312" w:hAnsi="仿宋_GB2312" w:eastAsia="仿宋_GB2312" w:cs="仿宋_GB2312"/>
          <w:i w:val="0"/>
          <w:iCs w:val="0"/>
          <w:caps w:val="0"/>
          <w:color w:val="auto"/>
          <w:spacing w:val="0"/>
          <w:sz w:val="32"/>
          <w:szCs w:val="32"/>
          <w:lang w:val="en-US" w:eastAsia="zh-CN"/>
        </w:rPr>
        <w:t>主体</w:t>
      </w:r>
      <w:r>
        <w:rPr>
          <w:rFonts w:hint="eastAsia" w:ascii="仿宋_GB2312" w:hAnsi="仿宋_GB2312" w:eastAsia="仿宋_GB2312" w:cs="仿宋_GB2312"/>
          <w:i w:val="0"/>
          <w:iCs w:val="0"/>
          <w:caps w:val="0"/>
          <w:color w:val="auto"/>
          <w:spacing w:val="0"/>
          <w:sz w:val="32"/>
          <w:szCs w:val="32"/>
        </w:rPr>
        <w:t>是石林县固体废弃物清运处置中心。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在石林县各乡镇</w:t>
      </w:r>
      <w:r>
        <w:rPr>
          <w:rFonts w:hint="eastAsia" w:ascii="仿宋_GB2312" w:hAnsi="仿宋_GB2312" w:eastAsia="仿宋_GB2312" w:cs="仿宋_GB2312"/>
          <w:i w:val="0"/>
          <w:iCs w:val="0"/>
          <w:caps w:val="0"/>
          <w:color w:val="auto"/>
          <w:spacing w:val="0"/>
          <w:sz w:val="32"/>
          <w:szCs w:val="32"/>
          <w:lang w:val="en-US" w:eastAsia="zh-CN"/>
        </w:rPr>
        <w:t>(街道)</w:t>
      </w:r>
      <w:r>
        <w:rPr>
          <w:rFonts w:hint="eastAsia" w:ascii="仿宋_GB2312" w:hAnsi="仿宋_GB2312" w:eastAsia="仿宋_GB2312" w:cs="仿宋_GB2312"/>
          <w:i w:val="0"/>
          <w:iCs w:val="0"/>
          <w:caps w:val="0"/>
          <w:color w:val="auto"/>
          <w:spacing w:val="0"/>
          <w:sz w:val="32"/>
          <w:szCs w:val="32"/>
        </w:rPr>
        <w:t>新建8座垃圾转运站，分别为：南城区转运站、大坡厂县委党校片区转运站、石林片区转运站、板桥片区转运站、圭山镇转运站、西街口镇转运站、长湖镇转运站、大可乡转运站。其中</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县城内</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座转运站：南城区转运站及大坡厂县委党校片区转运站于2017年2月建成后交由处置中心使用管理，主要负责建城区内生活垃圾的清运、压缩、处置工作。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3.至</w:t>
      </w:r>
      <w:r>
        <w:rPr>
          <w:rFonts w:hint="eastAsia" w:ascii="仿宋_GB2312" w:hAnsi="仿宋_GB2312" w:eastAsia="仿宋_GB2312" w:cs="仿宋_GB2312"/>
          <w:i w:val="0"/>
          <w:iCs w:val="0"/>
          <w:caps w:val="0"/>
          <w:color w:val="auto"/>
          <w:spacing w:val="0"/>
          <w:sz w:val="32"/>
          <w:szCs w:val="32"/>
        </w:rPr>
        <w:t>2015年12月21日项目</w:t>
      </w:r>
      <w:r>
        <w:rPr>
          <w:rFonts w:hint="eastAsia" w:ascii="仿宋_GB2312" w:hAnsi="仿宋_GB2312" w:eastAsia="仿宋_GB2312" w:cs="仿宋_GB2312"/>
          <w:i w:val="0"/>
          <w:iCs w:val="0"/>
          <w:caps w:val="0"/>
          <w:color w:val="auto"/>
          <w:spacing w:val="0"/>
          <w:sz w:val="32"/>
          <w:szCs w:val="32"/>
          <w:lang w:val="en-US" w:eastAsia="zh-CN"/>
        </w:rPr>
        <w:t>共</w:t>
      </w:r>
      <w:r>
        <w:rPr>
          <w:rFonts w:hint="eastAsia" w:ascii="仿宋_GB2312" w:hAnsi="仿宋_GB2312" w:eastAsia="仿宋_GB2312" w:cs="仿宋_GB2312"/>
          <w:i w:val="0"/>
          <w:iCs w:val="0"/>
          <w:caps w:val="0"/>
          <w:color w:val="auto"/>
          <w:spacing w:val="0"/>
          <w:sz w:val="32"/>
          <w:szCs w:val="32"/>
        </w:rPr>
        <w:t>配套</w:t>
      </w:r>
      <w:r>
        <w:rPr>
          <w:rFonts w:hint="eastAsia" w:ascii="仿宋_GB2312" w:hAnsi="仿宋_GB2312" w:eastAsia="仿宋_GB2312" w:cs="仿宋_GB2312"/>
          <w:i w:val="0"/>
          <w:iCs w:val="0"/>
          <w:caps w:val="0"/>
          <w:color w:val="auto"/>
          <w:spacing w:val="0"/>
          <w:sz w:val="32"/>
          <w:szCs w:val="32"/>
          <w:lang w:val="en-US" w:eastAsia="zh-CN"/>
        </w:rPr>
        <w:t>了</w:t>
      </w:r>
      <w:r>
        <w:rPr>
          <w:rFonts w:hint="eastAsia" w:ascii="仿宋_GB2312" w:hAnsi="仿宋_GB2312" w:eastAsia="仿宋_GB2312" w:cs="仿宋_GB2312"/>
          <w:i w:val="0"/>
          <w:iCs w:val="0"/>
          <w:caps w:val="0"/>
          <w:color w:val="auto"/>
          <w:spacing w:val="0"/>
          <w:sz w:val="32"/>
          <w:szCs w:val="32"/>
        </w:rPr>
        <w:t>42辆环卫作业用车</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按《石林彝族自治县人民政府办公室关于宜石垃圾储运工程环卫设备移交落户专题会议纪要》第四十八期</w:t>
      </w:r>
      <w:r>
        <w:rPr>
          <w:rFonts w:hint="eastAsia" w:ascii="仿宋_GB2312" w:hAnsi="仿宋_GB2312" w:eastAsia="仿宋_GB2312" w:cs="仿宋_GB2312"/>
          <w:i w:val="0"/>
          <w:iCs w:val="0"/>
          <w:caps w:val="0"/>
          <w:color w:val="auto"/>
          <w:spacing w:val="0"/>
          <w:sz w:val="32"/>
          <w:szCs w:val="32"/>
          <w:lang w:val="en-US" w:eastAsia="zh-CN"/>
        </w:rPr>
        <w:t>的要求</w:t>
      </w:r>
      <w:r>
        <w:rPr>
          <w:rFonts w:hint="eastAsia" w:ascii="仿宋_GB2312" w:hAnsi="仿宋_GB2312" w:eastAsia="仿宋_GB2312" w:cs="仿宋_GB2312"/>
          <w:i w:val="0"/>
          <w:iCs w:val="0"/>
          <w:caps w:val="0"/>
          <w:color w:val="auto"/>
          <w:spacing w:val="0"/>
          <w:sz w:val="32"/>
          <w:szCs w:val="32"/>
        </w:rPr>
        <w:t>，与使用单位签订了托管协议，其中</w:t>
      </w:r>
      <w:r>
        <w:rPr>
          <w:rFonts w:hint="eastAsia" w:ascii="仿宋_GB2312" w:hAnsi="仿宋_GB2312" w:eastAsia="仿宋_GB2312" w:cs="仿宋_GB2312"/>
          <w:i w:val="0"/>
          <w:iCs w:val="0"/>
          <w:caps w:val="0"/>
          <w:color w:val="auto"/>
          <w:spacing w:val="0"/>
          <w:sz w:val="32"/>
          <w:szCs w:val="32"/>
          <w:lang w:val="en-US" w:eastAsia="zh-CN"/>
        </w:rPr>
        <w:t>石林县城市管理服务有限公司</w:t>
      </w:r>
      <w:r>
        <w:rPr>
          <w:rFonts w:hint="eastAsia" w:ascii="仿宋_GB2312" w:hAnsi="仿宋_GB2312" w:eastAsia="仿宋_GB2312" w:cs="仿宋_GB2312"/>
          <w:i w:val="0"/>
          <w:iCs w:val="0"/>
          <w:caps w:val="0"/>
          <w:color w:val="auto"/>
          <w:spacing w:val="0"/>
          <w:sz w:val="32"/>
          <w:szCs w:val="32"/>
        </w:rPr>
        <w:t>使用13辆。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4.全县共</w:t>
      </w:r>
      <w:r>
        <w:rPr>
          <w:rFonts w:hint="eastAsia" w:ascii="仿宋_GB2312" w:hAnsi="仿宋_GB2312" w:eastAsia="仿宋_GB2312" w:cs="仿宋_GB2312"/>
          <w:i w:val="0"/>
          <w:iCs w:val="0"/>
          <w:caps w:val="0"/>
          <w:color w:val="auto"/>
          <w:spacing w:val="0"/>
          <w:sz w:val="32"/>
          <w:szCs w:val="32"/>
        </w:rPr>
        <w:t>配备垃圾</w:t>
      </w:r>
      <w:r>
        <w:rPr>
          <w:rFonts w:hint="eastAsia" w:ascii="仿宋_GB2312" w:hAnsi="仿宋_GB2312" w:eastAsia="仿宋_GB2312" w:cs="仿宋_GB2312"/>
          <w:i w:val="0"/>
          <w:iCs w:val="0"/>
          <w:caps w:val="0"/>
          <w:color w:val="auto"/>
          <w:spacing w:val="0"/>
          <w:sz w:val="32"/>
          <w:szCs w:val="32"/>
          <w:lang w:val="en-US" w:eastAsia="zh-CN"/>
        </w:rPr>
        <w:t>清运</w:t>
      </w:r>
      <w:r>
        <w:rPr>
          <w:rFonts w:hint="eastAsia" w:ascii="仿宋_GB2312" w:hAnsi="仿宋_GB2312" w:eastAsia="仿宋_GB2312" w:cs="仿宋_GB2312"/>
          <w:i w:val="0"/>
          <w:iCs w:val="0"/>
          <w:caps w:val="0"/>
          <w:color w:val="auto"/>
          <w:spacing w:val="0"/>
          <w:sz w:val="32"/>
          <w:szCs w:val="32"/>
        </w:rPr>
        <w:t>车47辆</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负责监管街道清扫保洁面积</w:t>
      </w:r>
      <w:r>
        <w:rPr>
          <w:rFonts w:hint="eastAsia" w:ascii="仿宋_GB2312" w:hAnsi="仿宋_GB2312" w:eastAsia="仿宋_GB2312" w:cs="仿宋_GB2312"/>
          <w:i w:val="0"/>
          <w:iCs w:val="0"/>
          <w:caps w:val="0"/>
          <w:color w:val="auto"/>
          <w:spacing w:val="0"/>
          <w:sz w:val="32"/>
          <w:szCs w:val="32"/>
          <w:lang w:val="en-US" w:eastAsia="zh-CN"/>
        </w:rPr>
        <w:t>317.26</w:t>
      </w:r>
      <w:r>
        <w:rPr>
          <w:rFonts w:hint="eastAsia" w:ascii="仿宋_GB2312" w:hAnsi="仿宋_GB2312" w:eastAsia="仿宋_GB2312" w:cs="仿宋_GB2312"/>
          <w:i w:val="0"/>
          <w:iCs w:val="0"/>
          <w:caps w:val="0"/>
          <w:color w:val="auto"/>
          <w:spacing w:val="0"/>
          <w:sz w:val="32"/>
          <w:szCs w:val="32"/>
        </w:rPr>
        <w:t>万平方米，免费公厕</w:t>
      </w:r>
      <w:r>
        <w:rPr>
          <w:rFonts w:hint="eastAsia" w:ascii="仿宋_GB2312" w:hAnsi="仿宋_GB2312" w:eastAsia="仿宋_GB2312" w:cs="仿宋_GB2312"/>
          <w:i w:val="0"/>
          <w:iCs w:val="0"/>
          <w:caps w:val="0"/>
          <w:color w:val="auto"/>
          <w:spacing w:val="0"/>
          <w:sz w:val="32"/>
          <w:szCs w:val="32"/>
          <w:lang w:val="en-US" w:eastAsia="zh-CN"/>
        </w:rPr>
        <w:t>34</w:t>
      </w:r>
      <w:r>
        <w:rPr>
          <w:rFonts w:hint="eastAsia" w:ascii="仿宋_GB2312" w:hAnsi="仿宋_GB2312" w:eastAsia="仿宋_GB2312" w:cs="仿宋_GB2312"/>
          <w:i w:val="0"/>
          <w:iCs w:val="0"/>
          <w:caps w:val="0"/>
          <w:color w:val="auto"/>
          <w:spacing w:val="0"/>
          <w:sz w:val="32"/>
          <w:szCs w:val="32"/>
        </w:rPr>
        <w:t>座、安全隔离护栏清洗</w:t>
      </w:r>
      <w:r>
        <w:rPr>
          <w:rFonts w:hint="eastAsia" w:ascii="仿宋_GB2312" w:hAnsi="仿宋_GB2312" w:eastAsia="仿宋_GB2312" w:cs="仿宋_GB2312"/>
          <w:i w:val="0"/>
          <w:iCs w:val="0"/>
          <w:caps w:val="0"/>
          <w:color w:val="auto"/>
          <w:spacing w:val="0"/>
          <w:sz w:val="32"/>
          <w:szCs w:val="32"/>
          <w:lang w:val="en-US" w:eastAsia="zh-CN"/>
        </w:rPr>
        <w:t>20000</w:t>
      </w:r>
      <w:r>
        <w:rPr>
          <w:rFonts w:hint="eastAsia" w:ascii="仿宋_GB2312" w:hAnsi="仿宋_GB2312" w:eastAsia="仿宋_GB2312" w:cs="仿宋_GB2312"/>
          <w:i w:val="0"/>
          <w:iCs w:val="0"/>
          <w:caps w:val="0"/>
          <w:color w:val="auto"/>
          <w:spacing w:val="0"/>
          <w:sz w:val="32"/>
          <w:szCs w:val="32"/>
        </w:rPr>
        <w:t>米、果皮箱</w:t>
      </w:r>
      <w:r>
        <w:rPr>
          <w:rFonts w:hint="eastAsia" w:ascii="仿宋_GB2312" w:hAnsi="仿宋_GB2312" w:eastAsia="仿宋_GB2312" w:cs="仿宋_GB2312"/>
          <w:i w:val="0"/>
          <w:iCs w:val="0"/>
          <w:caps w:val="0"/>
          <w:color w:val="auto"/>
          <w:spacing w:val="0"/>
          <w:sz w:val="32"/>
          <w:szCs w:val="32"/>
          <w:lang w:val="en-US" w:eastAsia="zh-CN"/>
        </w:rPr>
        <w:t>778</w:t>
      </w:r>
      <w:r>
        <w:rPr>
          <w:rFonts w:hint="eastAsia" w:ascii="仿宋_GB2312" w:hAnsi="仿宋_GB2312" w:eastAsia="仿宋_GB2312" w:cs="仿宋_GB2312"/>
          <w:i w:val="0"/>
          <w:iCs w:val="0"/>
          <w:caps w:val="0"/>
          <w:color w:val="auto"/>
          <w:spacing w:val="0"/>
          <w:sz w:val="32"/>
          <w:szCs w:val="32"/>
        </w:rPr>
        <w:t>余只</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生活垃圾填埋场日处理填埋垃圾</w:t>
      </w:r>
      <w:r>
        <w:rPr>
          <w:rFonts w:hint="eastAsia" w:ascii="仿宋_GB2312" w:hAnsi="仿宋_GB2312" w:eastAsia="仿宋_GB2312" w:cs="仿宋_GB2312"/>
          <w:i w:val="0"/>
          <w:iCs w:val="0"/>
          <w:caps w:val="0"/>
          <w:color w:val="auto"/>
          <w:spacing w:val="0"/>
          <w:sz w:val="32"/>
          <w:szCs w:val="32"/>
          <w:lang w:val="en-US" w:eastAsia="zh-CN"/>
        </w:rPr>
        <w:t>80</w:t>
      </w:r>
      <w:r>
        <w:rPr>
          <w:rFonts w:hint="eastAsia" w:ascii="仿宋_GB2312" w:hAnsi="仿宋_GB2312" w:eastAsia="仿宋_GB2312" w:cs="仿宋_GB2312"/>
          <w:i w:val="0"/>
          <w:iCs w:val="0"/>
          <w:caps w:val="0"/>
          <w:color w:val="auto"/>
          <w:spacing w:val="0"/>
          <w:sz w:val="32"/>
          <w:szCs w:val="32"/>
        </w:rPr>
        <w:t>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b w:val="0"/>
          <w:bCs w:val="0"/>
          <w:i w:val="0"/>
          <w:iCs w:val="0"/>
          <w:caps w:val="0"/>
          <w:color w:val="auto"/>
          <w:spacing w:val="0"/>
          <w:sz w:val="32"/>
          <w:szCs w:val="32"/>
        </w:rPr>
      </w:pPr>
      <w:r>
        <w:rPr>
          <w:rFonts w:hint="eastAsia" w:ascii="楷体" w:hAnsi="楷体" w:eastAsia="楷体" w:cs="楷体"/>
          <w:b w:val="0"/>
          <w:bCs w:val="0"/>
          <w:i w:val="0"/>
          <w:iCs w:val="0"/>
          <w:caps w:val="0"/>
          <w:color w:val="auto"/>
          <w:spacing w:val="0"/>
          <w:sz w:val="32"/>
          <w:szCs w:val="32"/>
        </w:rPr>
        <w:t>（二）</w:t>
      </w:r>
      <w:r>
        <w:rPr>
          <w:rFonts w:hint="eastAsia" w:ascii="楷体" w:hAnsi="楷体" w:eastAsia="楷体" w:cs="楷体"/>
          <w:b w:val="0"/>
          <w:bCs w:val="0"/>
          <w:i w:val="0"/>
          <w:iCs w:val="0"/>
          <w:caps w:val="0"/>
          <w:color w:val="auto"/>
          <w:spacing w:val="0"/>
          <w:sz w:val="32"/>
          <w:szCs w:val="32"/>
          <w:lang w:eastAsia="zh-CN"/>
        </w:rPr>
        <w:t>城镇</w:t>
      </w:r>
      <w:r>
        <w:rPr>
          <w:rFonts w:hint="eastAsia" w:ascii="楷体" w:hAnsi="楷体" w:eastAsia="楷体" w:cs="楷体"/>
          <w:b w:val="0"/>
          <w:bCs w:val="0"/>
          <w:i w:val="0"/>
          <w:iCs w:val="0"/>
          <w:caps w:val="0"/>
          <w:color w:val="auto"/>
          <w:spacing w:val="0"/>
          <w:sz w:val="32"/>
          <w:szCs w:val="32"/>
        </w:rPr>
        <w:t>垃圾处理现状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我</w:t>
      </w:r>
      <w:r>
        <w:rPr>
          <w:rFonts w:hint="eastAsia" w:ascii="仿宋_GB2312" w:hAnsi="仿宋_GB2312" w:eastAsia="仿宋_GB2312" w:cs="仿宋_GB2312"/>
          <w:i w:val="0"/>
          <w:iCs w:val="0"/>
          <w:caps w:val="0"/>
          <w:color w:val="auto"/>
          <w:spacing w:val="0"/>
          <w:sz w:val="32"/>
          <w:szCs w:val="32"/>
          <w:lang w:eastAsia="zh-CN"/>
        </w:rPr>
        <w:t>县</w:t>
      </w:r>
      <w:r>
        <w:rPr>
          <w:rFonts w:hint="eastAsia" w:ascii="仿宋_GB2312" w:hAnsi="仿宋_GB2312" w:eastAsia="仿宋_GB2312" w:cs="仿宋_GB2312"/>
          <w:i w:val="0"/>
          <w:iCs w:val="0"/>
          <w:caps w:val="0"/>
          <w:color w:val="auto"/>
          <w:spacing w:val="0"/>
          <w:sz w:val="32"/>
          <w:szCs w:val="32"/>
          <w:lang w:val="en-US" w:eastAsia="zh-CN"/>
        </w:rPr>
        <w:t>建成区</w:t>
      </w:r>
      <w:r>
        <w:rPr>
          <w:rFonts w:hint="eastAsia" w:ascii="仿宋_GB2312" w:hAnsi="仿宋_GB2312" w:eastAsia="仿宋_GB2312" w:cs="仿宋_GB2312"/>
          <w:i w:val="0"/>
          <w:iCs w:val="0"/>
          <w:caps w:val="0"/>
          <w:color w:val="auto"/>
          <w:spacing w:val="0"/>
          <w:sz w:val="32"/>
          <w:szCs w:val="32"/>
        </w:rPr>
        <w:t>现每天</w:t>
      </w:r>
      <w:r>
        <w:rPr>
          <w:rFonts w:hint="eastAsia" w:ascii="仿宋_GB2312" w:hAnsi="仿宋_GB2312" w:eastAsia="仿宋_GB2312" w:cs="仿宋_GB2312"/>
          <w:i w:val="0"/>
          <w:iCs w:val="0"/>
          <w:caps w:val="0"/>
          <w:color w:val="auto"/>
          <w:spacing w:val="0"/>
          <w:sz w:val="32"/>
          <w:szCs w:val="32"/>
          <w:lang w:val="en-US" w:eastAsia="zh-CN"/>
        </w:rPr>
        <w:t>对城市道路、主次干道等实行</w:t>
      </w:r>
      <w:r>
        <w:rPr>
          <w:rFonts w:hint="eastAsia" w:ascii="仿宋_GB2312" w:hAnsi="仿宋_GB2312" w:eastAsia="仿宋_GB2312" w:cs="仿宋_GB2312"/>
          <w:i w:val="0"/>
          <w:iCs w:val="0"/>
          <w:caps w:val="0"/>
          <w:color w:val="auto"/>
          <w:spacing w:val="0"/>
          <w:sz w:val="32"/>
          <w:szCs w:val="32"/>
        </w:rPr>
        <w:t>全天</w:t>
      </w:r>
      <w:r>
        <w:rPr>
          <w:rFonts w:hint="eastAsia" w:ascii="仿宋_GB2312" w:hAnsi="仿宋_GB2312" w:eastAsia="仿宋_GB2312" w:cs="仿宋_GB2312"/>
          <w:i w:val="0"/>
          <w:iCs w:val="0"/>
          <w:caps w:val="0"/>
          <w:color w:val="auto"/>
          <w:spacing w:val="0"/>
          <w:sz w:val="32"/>
          <w:szCs w:val="32"/>
          <w:lang w:val="en-US" w:eastAsia="zh-CN"/>
        </w:rPr>
        <w:t>候</w:t>
      </w:r>
      <w:r>
        <w:rPr>
          <w:rFonts w:hint="eastAsia" w:ascii="仿宋_GB2312" w:hAnsi="仿宋_GB2312" w:eastAsia="仿宋_GB2312" w:cs="仿宋_GB2312"/>
          <w:i w:val="0"/>
          <w:iCs w:val="0"/>
          <w:caps w:val="0"/>
          <w:color w:val="auto"/>
          <w:spacing w:val="0"/>
          <w:sz w:val="32"/>
          <w:szCs w:val="32"/>
        </w:rPr>
        <w:t>保洁</w:t>
      </w:r>
      <w:r>
        <w:rPr>
          <w:rFonts w:hint="eastAsia" w:ascii="仿宋_GB2312" w:hAnsi="仿宋_GB2312" w:eastAsia="仿宋_GB2312" w:cs="仿宋_GB2312"/>
          <w:i w:val="0"/>
          <w:iCs w:val="0"/>
          <w:caps w:val="0"/>
          <w:color w:val="auto"/>
          <w:spacing w:val="0"/>
          <w:sz w:val="32"/>
          <w:szCs w:val="32"/>
          <w:lang w:val="en-US" w:eastAsia="zh-CN"/>
        </w:rPr>
        <w:t>制度</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每天大清扫保洁的次数不低于3</w:t>
      </w:r>
      <w:r>
        <w:rPr>
          <w:rFonts w:hint="eastAsia" w:ascii="仿宋_GB2312" w:hAnsi="仿宋_GB2312" w:eastAsia="仿宋_GB2312" w:cs="仿宋_GB2312"/>
          <w:i w:val="0"/>
          <w:iCs w:val="0"/>
          <w:caps w:val="0"/>
          <w:color w:val="auto"/>
          <w:spacing w:val="0"/>
          <w:sz w:val="32"/>
          <w:szCs w:val="32"/>
        </w:rPr>
        <w:t>次</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清除</w:t>
      </w:r>
      <w:r>
        <w:rPr>
          <w:rFonts w:hint="eastAsia" w:ascii="仿宋_GB2312" w:hAnsi="仿宋_GB2312" w:eastAsia="仿宋_GB2312" w:cs="仿宋_GB2312"/>
          <w:i w:val="0"/>
          <w:iCs w:val="0"/>
          <w:caps w:val="0"/>
          <w:color w:val="auto"/>
          <w:spacing w:val="0"/>
          <w:sz w:val="32"/>
          <w:szCs w:val="32"/>
          <w:lang w:val="en-US" w:eastAsia="zh-CN"/>
        </w:rPr>
        <w:t>道路、街道两旁</w:t>
      </w:r>
      <w:r>
        <w:rPr>
          <w:rFonts w:hint="eastAsia" w:ascii="仿宋_GB2312" w:hAnsi="仿宋_GB2312" w:eastAsia="仿宋_GB2312" w:cs="仿宋_GB2312"/>
          <w:i w:val="0"/>
          <w:iCs w:val="0"/>
          <w:caps w:val="0"/>
          <w:color w:val="auto"/>
          <w:spacing w:val="0"/>
          <w:sz w:val="32"/>
          <w:szCs w:val="32"/>
        </w:rPr>
        <w:t>杂草</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杂物，</w:t>
      </w:r>
      <w:r>
        <w:rPr>
          <w:rFonts w:hint="eastAsia" w:ascii="仿宋_GB2312" w:hAnsi="仿宋_GB2312" w:eastAsia="仿宋_GB2312" w:cs="仿宋_GB2312"/>
          <w:i w:val="0"/>
          <w:iCs w:val="0"/>
          <w:caps w:val="0"/>
          <w:color w:val="auto"/>
          <w:spacing w:val="0"/>
          <w:sz w:val="32"/>
          <w:szCs w:val="32"/>
        </w:rPr>
        <w:t>保持路面</w:t>
      </w:r>
      <w:r>
        <w:rPr>
          <w:rFonts w:hint="eastAsia" w:ascii="仿宋_GB2312" w:hAnsi="仿宋_GB2312" w:eastAsia="仿宋_GB2312" w:cs="仿宋_GB2312"/>
          <w:i w:val="0"/>
          <w:iCs w:val="0"/>
          <w:caps w:val="0"/>
          <w:color w:val="auto"/>
          <w:spacing w:val="0"/>
          <w:sz w:val="32"/>
          <w:szCs w:val="32"/>
          <w:lang w:val="en-US" w:eastAsia="zh-CN"/>
        </w:rPr>
        <w:t>干净</w:t>
      </w:r>
      <w:r>
        <w:rPr>
          <w:rFonts w:hint="eastAsia" w:ascii="仿宋_GB2312" w:hAnsi="仿宋_GB2312" w:eastAsia="仿宋_GB2312" w:cs="仿宋_GB2312"/>
          <w:i w:val="0"/>
          <w:iCs w:val="0"/>
          <w:caps w:val="0"/>
          <w:color w:val="auto"/>
          <w:spacing w:val="0"/>
          <w:sz w:val="32"/>
          <w:szCs w:val="32"/>
        </w:rPr>
        <w:t>整洁，</w:t>
      </w:r>
      <w:r>
        <w:rPr>
          <w:rFonts w:hint="eastAsia" w:ascii="仿宋_GB2312" w:hAnsi="仿宋_GB2312" w:eastAsia="仿宋_GB2312" w:cs="仿宋_GB2312"/>
          <w:i w:val="0"/>
          <w:iCs w:val="0"/>
          <w:caps w:val="0"/>
          <w:color w:val="auto"/>
          <w:spacing w:val="0"/>
          <w:sz w:val="32"/>
          <w:szCs w:val="32"/>
          <w:lang w:val="en-US" w:eastAsia="zh-CN"/>
        </w:rPr>
        <w:t>城镇</w:t>
      </w:r>
      <w:r>
        <w:rPr>
          <w:rFonts w:hint="eastAsia" w:ascii="仿宋_GB2312" w:hAnsi="仿宋_GB2312" w:eastAsia="仿宋_GB2312" w:cs="仿宋_GB2312"/>
          <w:i w:val="0"/>
          <w:iCs w:val="0"/>
          <w:caps w:val="0"/>
          <w:color w:val="auto"/>
          <w:spacing w:val="0"/>
          <w:sz w:val="32"/>
          <w:szCs w:val="32"/>
        </w:rPr>
        <w:t>垃圾做到日产日清。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lang w:val="en-US" w:eastAsia="zh-CN"/>
        </w:rPr>
        <w:t>城镇</w:t>
      </w:r>
      <w:r>
        <w:rPr>
          <w:rFonts w:hint="eastAsia" w:ascii="仿宋_GB2312" w:hAnsi="仿宋_GB2312" w:eastAsia="仿宋_GB2312" w:cs="仿宋_GB2312"/>
          <w:i w:val="0"/>
          <w:iCs w:val="0"/>
          <w:caps w:val="0"/>
          <w:color w:val="auto"/>
          <w:spacing w:val="0"/>
          <w:sz w:val="32"/>
          <w:szCs w:val="32"/>
        </w:rPr>
        <w:t>垃圾产生量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20</w:t>
      </w:r>
      <w:r>
        <w:rPr>
          <w:rFonts w:hint="eastAsia" w:ascii="仿宋_GB2312" w:hAnsi="仿宋_GB2312" w:eastAsia="仿宋_GB2312" w:cs="仿宋_GB2312"/>
          <w:i w:val="0"/>
          <w:iCs w:val="0"/>
          <w:caps w:val="0"/>
          <w:color w:val="auto"/>
          <w:spacing w:val="0"/>
          <w:sz w:val="32"/>
          <w:szCs w:val="32"/>
          <w:lang w:val="en-US" w:eastAsia="zh-CN"/>
        </w:rPr>
        <w:t>21</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eastAsia="zh-CN"/>
        </w:rPr>
        <w:t>石林县城镇</w:t>
      </w:r>
      <w:r>
        <w:rPr>
          <w:rFonts w:hint="eastAsia" w:ascii="仿宋_GB2312" w:hAnsi="仿宋_GB2312" w:eastAsia="仿宋_GB2312" w:cs="仿宋_GB2312"/>
          <w:i w:val="0"/>
          <w:iCs w:val="0"/>
          <w:caps w:val="0"/>
          <w:color w:val="auto"/>
          <w:spacing w:val="0"/>
          <w:sz w:val="32"/>
          <w:szCs w:val="32"/>
        </w:rPr>
        <w:t>生活垃圾日产</w:t>
      </w:r>
      <w:r>
        <w:rPr>
          <w:rFonts w:hint="eastAsia" w:ascii="仿宋_GB2312" w:hAnsi="仿宋_GB2312" w:eastAsia="仿宋_GB2312" w:cs="仿宋_GB2312"/>
          <w:i w:val="0"/>
          <w:iCs w:val="0"/>
          <w:caps w:val="0"/>
          <w:color w:val="auto"/>
          <w:spacing w:val="0"/>
          <w:sz w:val="32"/>
          <w:szCs w:val="32"/>
          <w:lang w:val="en-US" w:eastAsia="zh-CN"/>
        </w:rPr>
        <w:t>生量</w:t>
      </w:r>
      <w:r>
        <w:rPr>
          <w:rFonts w:hint="eastAsia" w:ascii="仿宋_GB2312" w:hAnsi="仿宋_GB2312" w:eastAsia="仿宋_GB2312" w:cs="仿宋_GB2312"/>
          <w:i w:val="0"/>
          <w:iCs w:val="0"/>
          <w:caps w:val="0"/>
          <w:color w:val="auto"/>
          <w:spacing w:val="0"/>
          <w:sz w:val="32"/>
          <w:szCs w:val="32"/>
        </w:rPr>
        <w:t>达到</w:t>
      </w:r>
      <w:r>
        <w:rPr>
          <w:rFonts w:hint="eastAsia" w:ascii="仿宋_GB2312" w:hAnsi="仿宋_GB2312" w:eastAsia="仿宋_GB2312" w:cs="仿宋_GB2312"/>
          <w:i w:val="0"/>
          <w:iCs w:val="0"/>
          <w:caps w:val="0"/>
          <w:color w:val="auto"/>
          <w:spacing w:val="0"/>
          <w:sz w:val="32"/>
          <w:szCs w:val="32"/>
          <w:lang w:val="en-US" w:eastAsia="zh-CN"/>
        </w:rPr>
        <w:t>116.16</w:t>
      </w:r>
      <w:r>
        <w:rPr>
          <w:rFonts w:hint="eastAsia" w:ascii="仿宋_GB2312" w:hAnsi="仿宋_GB2312" w:eastAsia="仿宋_GB2312" w:cs="仿宋_GB2312"/>
          <w:i w:val="0"/>
          <w:iCs w:val="0"/>
          <w:caps w:val="0"/>
          <w:color w:val="auto"/>
          <w:spacing w:val="0"/>
          <w:sz w:val="32"/>
          <w:szCs w:val="32"/>
        </w:rPr>
        <w:t>吨/</w:t>
      </w:r>
      <w:r>
        <w:rPr>
          <w:rFonts w:hint="eastAsia" w:ascii="仿宋_GB2312" w:hAnsi="仿宋_GB2312" w:eastAsia="仿宋_GB2312" w:cs="仿宋_GB2312"/>
          <w:i w:val="0"/>
          <w:iCs w:val="0"/>
          <w:caps w:val="0"/>
          <w:color w:val="auto"/>
          <w:spacing w:val="0"/>
          <w:sz w:val="32"/>
          <w:szCs w:val="32"/>
          <w:lang w:val="en-US" w:eastAsia="zh-CN"/>
        </w:rPr>
        <w:t>天</w:t>
      </w:r>
      <w:r>
        <w:rPr>
          <w:rFonts w:hint="eastAsia" w:ascii="仿宋_GB2312" w:hAnsi="仿宋_GB2312" w:eastAsia="仿宋_GB2312" w:cs="仿宋_GB2312"/>
          <w:i w:val="0"/>
          <w:iCs w:val="0"/>
          <w:caps w:val="0"/>
          <w:color w:val="auto"/>
          <w:spacing w:val="0"/>
          <w:sz w:val="32"/>
          <w:szCs w:val="32"/>
        </w:rPr>
        <w:t>。按</w:t>
      </w: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lang w:val="en-US" w:eastAsia="zh-CN"/>
        </w:rPr>
        <w:t>主城区</w:t>
      </w:r>
      <w:r>
        <w:rPr>
          <w:rFonts w:hint="eastAsia" w:ascii="仿宋_GB2312" w:hAnsi="仿宋_GB2312" w:eastAsia="仿宋_GB2312" w:cs="仿宋_GB2312"/>
          <w:i w:val="0"/>
          <w:iCs w:val="0"/>
          <w:caps w:val="0"/>
          <w:color w:val="auto"/>
          <w:spacing w:val="0"/>
          <w:sz w:val="32"/>
          <w:szCs w:val="32"/>
        </w:rPr>
        <w:t>常住人口</w:t>
      </w:r>
      <w:r>
        <w:rPr>
          <w:rFonts w:hint="eastAsia" w:ascii="仿宋_GB2312" w:hAnsi="仿宋_GB2312" w:eastAsia="仿宋_GB2312" w:cs="仿宋_GB2312"/>
          <w:i w:val="0"/>
          <w:iCs w:val="0"/>
          <w:caps w:val="0"/>
          <w:color w:val="auto"/>
          <w:spacing w:val="0"/>
          <w:sz w:val="32"/>
          <w:szCs w:val="32"/>
          <w:lang w:val="en-US" w:eastAsia="zh-CN"/>
        </w:rPr>
        <w:t>115778</w:t>
      </w:r>
      <w:r>
        <w:rPr>
          <w:rFonts w:hint="eastAsia" w:ascii="仿宋_GB2312" w:hAnsi="仿宋_GB2312" w:eastAsia="仿宋_GB2312" w:cs="仿宋_GB2312"/>
          <w:i w:val="0"/>
          <w:iCs w:val="0"/>
          <w:caps w:val="0"/>
          <w:color w:val="auto"/>
          <w:spacing w:val="0"/>
          <w:sz w:val="32"/>
          <w:szCs w:val="32"/>
        </w:rPr>
        <w:t>人</w:t>
      </w:r>
      <w:r>
        <w:rPr>
          <w:rFonts w:hint="eastAsia" w:ascii="仿宋_GB2312" w:hAnsi="仿宋_GB2312" w:eastAsia="仿宋_GB2312" w:cs="仿宋_GB2312"/>
          <w:i w:val="0"/>
          <w:iCs w:val="0"/>
          <w:caps w:val="0"/>
          <w:color w:val="auto"/>
          <w:spacing w:val="0"/>
          <w:sz w:val="32"/>
          <w:szCs w:val="32"/>
          <w:lang w:val="en-US" w:eastAsia="zh-CN"/>
        </w:rPr>
        <w:t>计算</w:t>
      </w:r>
      <w:r>
        <w:rPr>
          <w:rFonts w:hint="eastAsia" w:ascii="仿宋_GB2312" w:hAnsi="仿宋_GB2312" w:eastAsia="仿宋_GB2312" w:cs="仿宋_GB2312"/>
          <w:i w:val="0"/>
          <w:iCs w:val="0"/>
          <w:caps w:val="0"/>
          <w:color w:val="auto"/>
          <w:spacing w:val="0"/>
          <w:sz w:val="32"/>
          <w:szCs w:val="32"/>
        </w:rPr>
        <w:t>，人均垃圾日产</w:t>
      </w:r>
      <w:r>
        <w:rPr>
          <w:rFonts w:hint="eastAsia" w:ascii="仿宋_GB2312" w:hAnsi="仿宋_GB2312" w:eastAsia="仿宋_GB2312" w:cs="仿宋_GB2312"/>
          <w:i w:val="0"/>
          <w:iCs w:val="0"/>
          <w:caps w:val="0"/>
          <w:color w:val="auto"/>
          <w:spacing w:val="0"/>
          <w:sz w:val="32"/>
          <w:szCs w:val="32"/>
          <w:lang w:val="en-US" w:eastAsia="zh-CN"/>
        </w:rPr>
        <w:t>生</w:t>
      </w:r>
      <w:r>
        <w:rPr>
          <w:rFonts w:hint="eastAsia" w:ascii="仿宋_GB2312" w:hAnsi="仿宋_GB2312" w:eastAsia="仿宋_GB2312" w:cs="仿宋_GB2312"/>
          <w:i w:val="0"/>
          <w:iCs w:val="0"/>
          <w:caps w:val="0"/>
          <w:color w:val="auto"/>
          <w:spacing w:val="0"/>
          <w:sz w:val="32"/>
          <w:szCs w:val="32"/>
        </w:rPr>
        <w:t>量1kg/人</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iCs w:val="0"/>
          <w:caps w:val="0"/>
          <w:color w:val="auto"/>
          <w:spacing w:val="0"/>
          <w:sz w:val="32"/>
          <w:szCs w:val="32"/>
        </w:rPr>
      </w:pPr>
      <w:r>
        <w:rPr>
          <w:rStyle w:val="9"/>
          <w:rFonts w:hint="eastAsia" w:ascii="仿宋_GB2312" w:hAnsi="仿宋_GB2312" w:eastAsia="仿宋_GB2312" w:cs="仿宋_GB2312"/>
          <w:b w:val="0"/>
          <w:bCs/>
          <w:i w:val="0"/>
          <w:iCs w:val="0"/>
          <w:caps w:val="0"/>
          <w:color w:val="auto"/>
          <w:spacing w:val="0"/>
          <w:sz w:val="32"/>
          <w:szCs w:val="32"/>
        </w:rPr>
        <w:t>2</w:t>
      </w:r>
      <w:r>
        <w:rPr>
          <w:rStyle w:val="9"/>
          <w:rFonts w:hint="eastAsia" w:ascii="仿宋_GB2312" w:hAnsi="仿宋_GB2312" w:eastAsia="仿宋_GB2312" w:cs="仿宋_GB2312"/>
          <w:b w:val="0"/>
          <w:bCs/>
          <w:i w:val="0"/>
          <w:iCs w:val="0"/>
          <w:caps w:val="0"/>
          <w:color w:val="auto"/>
          <w:spacing w:val="0"/>
          <w:sz w:val="32"/>
          <w:szCs w:val="32"/>
          <w:lang w:eastAsia="zh-CN"/>
        </w:rPr>
        <w:t>.</w:t>
      </w:r>
      <w:r>
        <w:rPr>
          <w:rStyle w:val="9"/>
          <w:rFonts w:hint="eastAsia" w:ascii="仿宋_GB2312" w:hAnsi="仿宋_GB2312" w:eastAsia="仿宋_GB2312" w:cs="仿宋_GB2312"/>
          <w:b w:val="0"/>
          <w:bCs/>
          <w:i w:val="0"/>
          <w:iCs w:val="0"/>
          <w:caps w:val="0"/>
          <w:color w:val="auto"/>
          <w:spacing w:val="0"/>
          <w:sz w:val="32"/>
          <w:szCs w:val="32"/>
          <w:lang w:val="en-US" w:eastAsia="zh-CN"/>
        </w:rPr>
        <w:t>石林县清扫保洁</w:t>
      </w:r>
      <w:r>
        <w:rPr>
          <w:rStyle w:val="9"/>
          <w:rFonts w:hint="eastAsia" w:ascii="仿宋_GB2312" w:hAnsi="仿宋_GB2312" w:eastAsia="仿宋_GB2312" w:cs="仿宋_GB2312"/>
          <w:b w:val="0"/>
          <w:bCs/>
          <w:i w:val="0"/>
          <w:iCs w:val="0"/>
          <w:caps w:val="0"/>
          <w:color w:val="auto"/>
          <w:spacing w:val="0"/>
          <w:sz w:val="32"/>
          <w:szCs w:val="32"/>
        </w:rPr>
        <w:t>劳务外包情况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lang w:val="en-US" w:eastAsia="zh-CN"/>
        </w:rPr>
        <w:t>建成区环卫</w:t>
      </w:r>
      <w:r>
        <w:rPr>
          <w:rFonts w:hint="eastAsia" w:ascii="仿宋_GB2312" w:hAnsi="仿宋_GB2312" w:eastAsia="仿宋_GB2312" w:cs="仿宋_GB2312"/>
          <w:i w:val="0"/>
          <w:iCs w:val="0"/>
          <w:caps w:val="0"/>
          <w:color w:val="auto"/>
          <w:spacing w:val="0"/>
          <w:sz w:val="32"/>
          <w:szCs w:val="32"/>
        </w:rPr>
        <w:t>清扫保洁工作于201</w:t>
      </w:r>
      <w:r>
        <w:rPr>
          <w:rFonts w:hint="eastAsia" w:ascii="仿宋_GB2312" w:hAnsi="仿宋_GB2312" w:eastAsia="仿宋_GB2312" w:cs="仿宋_GB2312"/>
          <w:i w:val="0"/>
          <w:iCs w:val="0"/>
          <w:caps w:val="0"/>
          <w:color w:val="auto"/>
          <w:spacing w:val="0"/>
          <w:sz w:val="32"/>
          <w:szCs w:val="32"/>
          <w:lang w:val="en-US" w:eastAsia="zh-CN"/>
        </w:rPr>
        <w:t>9</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月通过市场化运作由保洁公司运营管理</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公厕管理</w:t>
      </w:r>
      <w:r>
        <w:rPr>
          <w:rFonts w:hint="eastAsia" w:ascii="仿宋_GB2312" w:hAnsi="仿宋_GB2312" w:eastAsia="仿宋_GB2312" w:cs="仿宋_GB2312"/>
          <w:i w:val="0"/>
          <w:iCs w:val="0"/>
          <w:caps w:val="0"/>
          <w:color w:val="auto"/>
          <w:spacing w:val="0"/>
          <w:sz w:val="32"/>
          <w:szCs w:val="32"/>
          <w:lang w:val="en-US" w:eastAsia="zh-CN"/>
        </w:rPr>
        <w:t>工作</w:t>
      </w:r>
      <w:r>
        <w:rPr>
          <w:rFonts w:hint="eastAsia" w:ascii="仿宋_GB2312" w:hAnsi="仿宋_GB2312" w:eastAsia="仿宋_GB2312" w:cs="仿宋_GB2312"/>
          <w:i w:val="0"/>
          <w:iCs w:val="0"/>
          <w:caps w:val="0"/>
          <w:color w:val="auto"/>
          <w:spacing w:val="0"/>
          <w:sz w:val="32"/>
          <w:szCs w:val="32"/>
        </w:rPr>
        <w:t>于20</w:t>
      </w:r>
      <w:r>
        <w:rPr>
          <w:rFonts w:hint="eastAsia" w:ascii="仿宋_GB2312" w:hAnsi="仿宋_GB2312" w:eastAsia="仿宋_GB2312" w:cs="仿宋_GB2312"/>
          <w:i w:val="0"/>
          <w:iCs w:val="0"/>
          <w:caps w:val="0"/>
          <w:color w:val="auto"/>
          <w:spacing w:val="0"/>
          <w:sz w:val="32"/>
          <w:szCs w:val="32"/>
          <w:lang w:val="en-US" w:eastAsia="zh-CN"/>
        </w:rPr>
        <w:t>19</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月</w:t>
      </w:r>
      <w:r>
        <w:rPr>
          <w:rFonts w:hint="eastAsia" w:ascii="仿宋_GB2312" w:hAnsi="仿宋_GB2312" w:eastAsia="仿宋_GB2312" w:cs="仿宋_GB2312"/>
          <w:i w:val="0"/>
          <w:iCs w:val="0"/>
          <w:caps w:val="0"/>
          <w:color w:val="auto"/>
          <w:spacing w:val="0"/>
          <w:sz w:val="32"/>
          <w:szCs w:val="32"/>
          <w:lang w:val="en-US" w:eastAsia="zh-CN"/>
        </w:rPr>
        <w:t>1日</w:t>
      </w:r>
      <w:r>
        <w:rPr>
          <w:rFonts w:hint="eastAsia" w:ascii="仿宋_GB2312" w:hAnsi="仿宋_GB2312" w:eastAsia="仿宋_GB2312" w:cs="仿宋_GB2312"/>
          <w:i w:val="0"/>
          <w:iCs w:val="0"/>
          <w:caps w:val="0"/>
          <w:color w:val="auto"/>
          <w:spacing w:val="0"/>
          <w:sz w:val="32"/>
          <w:szCs w:val="32"/>
        </w:rPr>
        <w:t>通过市场化运作由保洁公司维护</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运营管理。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3</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石林县垃圾</w:t>
      </w:r>
      <w:r>
        <w:rPr>
          <w:rStyle w:val="9"/>
          <w:rFonts w:hint="eastAsia" w:ascii="仿宋_GB2312" w:hAnsi="仿宋_GB2312" w:eastAsia="仿宋_GB2312" w:cs="仿宋_GB2312"/>
          <w:b w:val="0"/>
          <w:bCs w:val="0"/>
          <w:i w:val="0"/>
          <w:iCs w:val="0"/>
          <w:caps w:val="0"/>
          <w:color w:val="auto"/>
          <w:spacing w:val="0"/>
          <w:sz w:val="32"/>
          <w:szCs w:val="32"/>
        </w:rPr>
        <w:t>填埋场项目建设情况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石林县垃圾</w:t>
      </w:r>
      <w:r>
        <w:rPr>
          <w:rStyle w:val="9"/>
          <w:rFonts w:hint="eastAsia" w:ascii="仿宋_GB2312" w:hAnsi="仿宋_GB2312" w:eastAsia="仿宋_GB2312" w:cs="仿宋_GB2312"/>
          <w:b w:val="0"/>
          <w:bCs w:val="0"/>
          <w:i w:val="0"/>
          <w:iCs w:val="0"/>
          <w:caps w:val="0"/>
          <w:color w:val="auto"/>
          <w:spacing w:val="0"/>
          <w:sz w:val="32"/>
          <w:szCs w:val="32"/>
        </w:rPr>
        <w:t>填埋场</w:t>
      </w:r>
      <w:r>
        <w:rPr>
          <w:rFonts w:hint="eastAsia" w:ascii="仿宋_GB2312" w:hAnsi="仿宋_GB2312" w:eastAsia="仿宋_GB2312" w:cs="仿宋_GB2312"/>
          <w:i w:val="0"/>
          <w:iCs w:val="0"/>
          <w:caps w:val="0"/>
          <w:color w:val="auto"/>
          <w:spacing w:val="0"/>
          <w:sz w:val="32"/>
          <w:szCs w:val="32"/>
        </w:rPr>
        <w:t>项目由沈阳铝镁设计研究院环境工程设计分院按照国家“生活垃圾填埋污染控制标准GB16889-1997”及建设部颁布的“</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生活垃圾填埋技术标准GJJ17-88”标准规范设计，云南清华碧达环保监理咨询有限公司负责监理。批准工程概算总投资为2281.12万元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于2001年3月开工建设，2003年2月投产使用。2009年4月，按石林县人民政府《石林彝族自治县人民政府对县财政局关于偿还石林固体废弃物清运处置项目世行贷款事项的批复》</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石政复〔2006〕47号</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文件，将资产及债务移交县</w:t>
      </w:r>
      <w:r>
        <w:rPr>
          <w:rFonts w:hint="eastAsia" w:ascii="仿宋_GB2312" w:hAnsi="仿宋_GB2312" w:eastAsia="仿宋_GB2312" w:cs="仿宋_GB2312"/>
          <w:i w:val="0"/>
          <w:iCs w:val="0"/>
          <w:caps w:val="0"/>
          <w:color w:val="auto"/>
          <w:spacing w:val="0"/>
          <w:sz w:val="32"/>
          <w:szCs w:val="32"/>
          <w:lang w:val="en-US" w:eastAsia="zh-CN"/>
        </w:rPr>
        <w:t>住房和城乡建设</w:t>
      </w:r>
      <w:r>
        <w:rPr>
          <w:rFonts w:hint="eastAsia" w:ascii="仿宋_GB2312" w:hAnsi="仿宋_GB2312" w:eastAsia="仿宋_GB2312" w:cs="仿宋_GB2312"/>
          <w:i w:val="0"/>
          <w:iCs w:val="0"/>
          <w:caps w:val="0"/>
          <w:color w:val="auto"/>
          <w:spacing w:val="0"/>
          <w:sz w:val="32"/>
          <w:szCs w:val="32"/>
        </w:rPr>
        <w:t>局，价值2519</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06</w:t>
      </w:r>
      <w:r>
        <w:rPr>
          <w:rFonts w:hint="eastAsia" w:ascii="仿宋_GB2312" w:hAnsi="仿宋_GB2312" w:eastAsia="仿宋_GB2312" w:cs="仿宋_GB2312"/>
          <w:i w:val="0"/>
          <w:iCs w:val="0"/>
          <w:caps w:val="0"/>
          <w:color w:val="auto"/>
          <w:spacing w:val="0"/>
          <w:sz w:val="32"/>
          <w:szCs w:val="32"/>
          <w:lang w:val="en-US" w:eastAsia="zh-CN"/>
        </w:rPr>
        <w:t>万元</w:t>
      </w:r>
      <w:r>
        <w:rPr>
          <w:rFonts w:hint="eastAsia" w:ascii="仿宋_GB2312" w:hAnsi="仿宋_GB2312" w:eastAsia="仿宋_GB2312" w:cs="仿宋_GB2312"/>
          <w:i w:val="0"/>
          <w:iCs w:val="0"/>
          <w:caps w:val="0"/>
          <w:color w:val="auto"/>
          <w:spacing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石林县垃圾</w:t>
      </w:r>
      <w:r>
        <w:rPr>
          <w:rStyle w:val="9"/>
          <w:rFonts w:hint="eastAsia" w:ascii="仿宋_GB2312" w:hAnsi="仿宋_GB2312" w:eastAsia="仿宋_GB2312" w:cs="仿宋_GB2312"/>
          <w:b w:val="0"/>
          <w:bCs w:val="0"/>
          <w:i w:val="0"/>
          <w:iCs w:val="0"/>
          <w:caps w:val="0"/>
          <w:color w:val="auto"/>
          <w:spacing w:val="0"/>
          <w:sz w:val="32"/>
          <w:szCs w:val="32"/>
        </w:rPr>
        <w:t>填埋场</w:t>
      </w:r>
      <w:r>
        <w:rPr>
          <w:rFonts w:hint="eastAsia" w:ascii="仿宋_GB2312" w:hAnsi="仿宋_GB2312" w:eastAsia="仿宋_GB2312" w:cs="仿宋_GB2312"/>
          <w:i w:val="0"/>
          <w:iCs w:val="0"/>
          <w:caps w:val="0"/>
          <w:color w:val="auto"/>
          <w:spacing w:val="0"/>
          <w:sz w:val="32"/>
          <w:szCs w:val="32"/>
        </w:rPr>
        <w:t>垃圾处理采用</w:t>
      </w:r>
      <w:r>
        <w:rPr>
          <w:rFonts w:hint="eastAsia" w:ascii="仿宋_GB2312" w:hAnsi="仿宋_GB2312" w:eastAsia="仿宋_GB2312" w:cs="仿宋_GB2312"/>
          <w:i w:val="0"/>
          <w:iCs w:val="0"/>
          <w:caps w:val="0"/>
          <w:color w:val="auto"/>
          <w:spacing w:val="0"/>
          <w:sz w:val="32"/>
          <w:szCs w:val="32"/>
          <w:lang w:val="en-US" w:eastAsia="zh-CN"/>
        </w:rPr>
        <w:t>的是</w:t>
      </w:r>
      <w:r>
        <w:rPr>
          <w:rFonts w:hint="eastAsia" w:ascii="仿宋_GB2312" w:hAnsi="仿宋_GB2312" w:eastAsia="仿宋_GB2312" w:cs="仿宋_GB2312"/>
          <w:i w:val="0"/>
          <w:iCs w:val="0"/>
          <w:caps w:val="0"/>
          <w:color w:val="auto"/>
          <w:spacing w:val="0"/>
          <w:sz w:val="32"/>
          <w:szCs w:val="32"/>
        </w:rPr>
        <w:t>以填埋为主的综合处理</w:t>
      </w:r>
      <w:r>
        <w:rPr>
          <w:rFonts w:hint="eastAsia" w:ascii="仿宋_GB2312" w:hAnsi="仿宋_GB2312" w:eastAsia="仿宋_GB2312" w:cs="仿宋_GB2312"/>
          <w:i w:val="0"/>
          <w:iCs w:val="0"/>
          <w:caps w:val="0"/>
          <w:color w:val="auto"/>
          <w:spacing w:val="0"/>
          <w:sz w:val="32"/>
          <w:szCs w:val="32"/>
          <w:lang w:val="en-US" w:eastAsia="zh-CN"/>
        </w:rPr>
        <w:t>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4</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石林县垃圾</w:t>
      </w:r>
      <w:r>
        <w:rPr>
          <w:rFonts w:hint="eastAsia" w:ascii="仿宋_GB2312" w:hAnsi="仿宋_GB2312" w:eastAsia="仿宋_GB2312" w:cs="仿宋_GB2312"/>
          <w:i w:val="0"/>
          <w:iCs w:val="0"/>
          <w:caps w:val="0"/>
          <w:color w:val="auto"/>
          <w:spacing w:val="0"/>
          <w:sz w:val="32"/>
          <w:szCs w:val="32"/>
        </w:rPr>
        <w:t>填埋场</w:t>
      </w:r>
      <w:r>
        <w:rPr>
          <w:rFonts w:hint="eastAsia" w:ascii="仿宋_GB2312" w:hAnsi="仿宋_GB2312" w:eastAsia="仿宋_GB2312" w:cs="仿宋_GB2312"/>
          <w:i w:val="0"/>
          <w:iCs w:val="0"/>
          <w:caps w:val="0"/>
          <w:color w:val="auto"/>
          <w:spacing w:val="0"/>
          <w:sz w:val="32"/>
          <w:szCs w:val="32"/>
          <w:lang w:val="en-US" w:eastAsia="zh-CN"/>
        </w:rPr>
        <w:t>渗滤液处理站建设项目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石林县垃圾</w:t>
      </w:r>
      <w:r>
        <w:rPr>
          <w:rFonts w:hint="eastAsia" w:ascii="仿宋_GB2312" w:hAnsi="仿宋_GB2312" w:eastAsia="仿宋_GB2312" w:cs="仿宋_GB2312"/>
          <w:i w:val="0"/>
          <w:iCs w:val="0"/>
          <w:caps w:val="0"/>
          <w:color w:val="auto"/>
          <w:spacing w:val="0"/>
          <w:sz w:val="32"/>
          <w:szCs w:val="32"/>
        </w:rPr>
        <w:t>填埋场</w:t>
      </w:r>
      <w:r>
        <w:rPr>
          <w:rFonts w:hint="eastAsia" w:ascii="仿宋_GB2312" w:hAnsi="仿宋_GB2312" w:eastAsia="仿宋_GB2312" w:cs="仿宋_GB2312"/>
          <w:i w:val="0"/>
          <w:iCs w:val="0"/>
          <w:caps w:val="0"/>
          <w:color w:val="auto"/>
          <w:spacing w:val="0"/>
          <w:sz w:val="32"/>
          <w:szCs w:val="32"/>
          <w:lang w:val="en-US" w:eastAsia="zh-CN"/>
        </w:rPr>
        <w:t>目前作为我县备用场地，但是垃圾填埋量较大，</w:t>
      </w:r>
      <w:r>
        <w:rPr>
          <w:rFonts w:hint="eastAsia" w:ascii="仿宋_GB2312" w:hAnsi="仿宋_GB2312" w:eastAsia="仿宋_GB2312" w:cs="仿宋_GB2312"/>
          <w:i w:val="0"/>
          <w:iCs w:val="0"/>
          <w:caps w:val="0"/>
          <w:color w:val="auto"/>
          <w:spacing w:val="0"/>
          <w:sz w:val="32"/>
          <w:szCs w:val="32"/>
        </w:rPr>
        <w:t>渗滤液产生量</w:t>
      </w:r>
      <w:r>
        <w:rPr>
          <w:rFonts w:hint="eastAsia" w:ascii="仿宋_GB2312" w:hAnsi="仿宋_GB2312" w:eastAsia="仿宋_GB2312" w:cs="仿宋_GB2312"/>
          <w:i w:val="0"/>
          <w:iCs w:val="0"/>
          <w:caps w:val="0"/>
          <w:color w:val="auto"/>
          <w:spacing w:val="0"/>
          <w:sz w:val="32"/>
          <w:szCs w:val="32"/>
          <w:lang w:val="en-US" w:eastAsia="zh-CN"/>
        </w:rPr>
        <w:t>也逐年</w:t>
      </w:r>
      <w:r>
        <w:rPr>
          <w:rFonts w:hint="eastAsia" w:ascii="仿宋_GB2312" w:hAnsi="仿宋_GB2312" w:eastAsia="仿宋_GB2312" w:cs="仿宋_GB2312"/>
          <w:i w:val="0"/>
          <w:iCs w:val="0"/>
          <w:caps w:val="0"/>
          <w:color w:val="auto"/>
          <w:spacing w:val="0"/>
          <w:sz w:val="32"/>
          <w:szCs w:val="32"/>
        </w:rPr>
        <w:t>上升，现有渗滤液处理方式满足不了</w:t>
      </w:r>
      <w:r>
        <w:rPr>
          <w:rFonts w:hint="eastAsia" w:ascii="仿宋_GB2312" w:hAnsi="仿宋_GB2312" w:eastAsia="仿宋_GB2312" w:cs="仿宋_GB2312"/>
          <w:i w:val="0"/>
          <w:iCs w:val="0"/>
          <w:caps w:val="0"/>
          <w:color w:val="auto"/>
          <w:spacing w:val="0"/>
          <w:sz w:val="32"/>
          <w:szCs w:val="32"/>
          <w:lang w:val="en-US" w:eastAsia="zh-CN"/>
        </w:rPr>
        <w:t>当前</w:t>
      </w:r>
      <w:r>
        <w:rPr>
          <w:rFonts w:hint="eastAsia" w:ascii="仿宋_GB2312" w:hAnsi="仿宋_GB2312" w:eastAsia="仿宋_GB2312" w:cs="仿宋_GB2312"/>
          <w:i w:val="0"/>
          <w:iCs w:val="0"/>
          <w:caps w:val="0"/>
          <w:color w:val="auto"/>
          <w:spacing w:val="0"/>
          <w:sz w:val="32"/>
          <w:szCs w:val="32"/>
        </w:rPr>
        <w:t>渗滤液产生的需求，且现场已经积存了大量垃圾渗滤液无法得到及时有效处理，不仅增加</w:t>
      </w:r>
      <w:r>
        <w:rPr>
          <w:rFonts w:hint="eastAsia" w:ascii="仿宋_GB2312" w:hAnsi="仿宋_GB2312" w:eastAsia="仿宋_GB2312" w:cs="仿宋_GB2312"/>
          <w:i w:val="0"/>
          <w:iCs w:val="0"/>
          <w:caps w:val="0"/>
          <w:color w:val="auto"/>
          <w:spacing w:val="0"/>
          <w:sz w:val="32"/>
          <w:szCs w:val="32"/>
          <w:lang w:val="en-US" w:eastAsia="zh-CN"/>
        </w:rPr>
        <w:t>了</w:t>
      </w:r>
      <w:r>
        <w:rPr>
          <w:rFonts w:hint="eastAsia" w:ascii="仿宋_GB2312" w:hAnsi="仿宋_GB2312" w:eastAsia="仿宋_GB2312" w:cs="仿宋_GB2312"/>
          <w:i w:val="0"/>
          <w:iCs w:val="0"/>
          <w:caps w:val="0"/>
          <w:color w:val="auto"/>
          <w:spacing w:val="0"/>
          <w:sz w:val="32"/>
          <w:szCs w:val="32"/>
        </w:rPr>
        <w:t>填埋场渗滤液渗漏</w:t>
      </w:r>
      <w:r>
        <w:rPr>
          <w:rFonts w:hint="eastAsia" w:ascii="仿宋_GB2312" w:hAnsi="仿宋_GB2312" w:eastAsia="仿宋_GB2312" w:cs="仿宋_GB2312"/>
          <w:i w:val="0"/>
          <w:iCs w:val="0"/>
          <w:caps w:val="0"/>
          <w:color w:val="auto"/>
          <w:spacing w:val="0"/>
          <w:sz w:val="32"/>
          <w:szCs w:val="32"/>
          <w:lang w:val="en-US" w:eastAsia="zh-CN"/>
        </w:rPr>
        <w:t>的</w:t>
      </w:r>
      <w:r>
        <w:rPr>
          <w:rFonts w:hint="eastAsia" w:ascii="仿宋_GB2312" w:hAnsi="仿宋_GB2312" w:eastAsia="仿宋_GB2312" w:cs="仿宋_GB2312"/>
          <w:i w:val="0"/>
          <w:iCs w:val="0"/>
          <w:caps w:val="0"/>
          <w:color w:val="auto"/>
          <w:spacing w:val="0"/>
          <w:sz w:val="32"/>
          <w:szCs w:val="32"/>
        </w:rPr>
        <w:t>环境风险，</w:t>
      </w:r>
      <w:r>
        <w:rPr>
          <w:rFonts w:hint="eastAsia" w:ascii="仿宋_GB2312" w:hAnsi="仿宋_GB2312" w:eastAsia="仿宋_GB2312" w:cs="仿宋_GB2312"/>
          <w:i w:val="0"/>
          <w:iCs w:val="0"/>
          <w:caps w:val="0"/>
          <w:color w:val="auto"/>
          <w:spacing w:val="0"/>
          <w:sz w:val="32"/>
          <w:szCs w:val="32"/>
          <w:lang w:val="en-US" w:eastAsia="zh-CN"/>
        </w:rPr>
        <w:t>还</w:t>
      </w:r>
      <w:r>
        <w:rPr>
          <w:rFonts w:hint="eastAsia" w:ascii="仿宋_GB2312" w:hAnsi="仿宋_GB2312" w:eastAsia="仿宋_GB2312" w:cs="仿宋_GB2312"/>
          <w:i w:val="0"/>
          <w:iCs w:val="0"/>
          <w:caps w:val="0"/>
          <w:color w:val="auto"/>
          <w:spacing w:val="0"/>
          <w:sz w:val="32"/>
          <w:szCs w:val="32"/>
        </w:rPr>
        <w:t>对垃圾填埋堆体的安全稳定性带来一定威胁。因此通过实施石林</w:t>
      </w:r>
      <w:r>
        <w:rPr>
          <w:rFonts w:hint="eastAsia" w:ascii="仿宋_GB2312" w:hAnsi="仿宋_GB2312" w:eastAsia="仿宋_GB2312" w:cs="仿宋_GB2312"/>
          <w:i w:val="0"/>
          <w:iCs w:val="0"/>
          <w:caps w:val="0"/>
          <w:color w:val="auto"/>
          <w:spacing w:val="0"/>
          <w:sz w:val="32"/>
          <w:szCs w:val="32"/>
          <w:lang w:val="en-US" w:eastAsia="zh-CN"/>
        </w:rPr>
        <w:t>县</w:t>
      </w:r>
      <w:r>
        <w:rPr>
          <w:rFonts w:hint="eastAsia" w:ascii="仿宋_GB2312" w:hAnsi="仿宋_GB2312" w:eastAsia="仿宋_GB2312" w:cs="仿宋_GB2312"/>
          <w:i w:val="0"/>
          <w:iCs w:val="0"/>
          <w:caps w:val="0"/>
          <w:color w:val="auto"/>
          <w:spacing w:val="0"/>
          <w:sz w:val="32"/>
          <w:szCs w:val="32"/>
        </w:rPr>
        <w:t>生活垃圾渗滤液处理站建设项目，对原渗滤液调节池存量及</w:t>
      </w:r>
      <w:r>
        <w:rPr>
          <w:rFonts w:hint="eastAsia" w:ascii="仿宋_GB2312" w:hAnsi="仿宋_GB2312" w:eastAsia="仿宋_GB2312" w:cs="仿宋_GB2312"/>
          <w:i w:val="0"/>
          <w:iCs w:val="0"/>
          <w:caps w:val="0"/>
          <w:color w:val="auto"/>
          <w:spacing w:val="0"/>
          <w:sz w:val="32"/>
          <w:szCs w:val="32"/>
          <w:lang w:val="en-US" w:eastAsia="zh-CN"/>
        </w:rPr>
        <w:t>陈年</w:t>
      </w:r>
      <w:r>
        <w:rPr>
          <w:rFonts w:hint="eastAsia" w:ascii="仿宋_GB2312" w:hAnsi="仿宋_GB2312" w:eastAsia="仿宋_GB2312" w:cs="仿宋_GB2312"/>
          <w:i w:val="0"/>
          <w:iCs w:val="0"/>
          <w:caps w:val="0"/>
          <w:color w:val="auto"/>
          <w:spacing w:val="0"/>
          <w:sz w:val="32"/>
          <w:szCs w:val="32"/>
        </w:rPr>
        <w:t>垃圾产生的渗滤液进行处理，进一步提高渗滤液处理能力，解决环境安全隐患，还可有效消除雨季垃圾渗滤液量突增问题导致的渗滤液满溢风险，更为生活垃圾填埋场的安全稳定运营创造良好的条件。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渗滤液处理站</w:t>
      </w:r>
      <w:r>
        <w:rPr>
          <w:rFonts w:hint="eastAsia" w:ascii="仿宋_GB2312" w:hAnsi="仿宋_GB2312" w:eastAsia="仿宋_GB2312" w:cs="仿宋_GB2312"/>
          <w:i w:val="0"/>
          <w:iCs w:val="0"/>
          <w:caps w:val="0"/>
          <w:color w:val="auto"/>
          <w:spacing w:val="0"/>
          <w:sz w:val="32"/>
          <w:szCs w:val="32"/>
          <w:lang w:val="en-US" w:eastAsia="zh-CN"/>
        </w:rPr>
        <w:t>处理规模为100吨/天，主体工艺</w:t>
      </w:r>
      <w:r>
        <w:rPr>
          <w:rFonts w:hint="eastAsia" w:ascii="仿宋_GB2312" w:hAnsi="仿宋_GB2312" w:eastAsia="仿宋_GB2312" w:cs="仿宋_GB2312"/>
          <w:i w:val="0"/>
          <w:iCs w:val="0"/>
          <w:caps w:val="0"/>
          <w:color w:val="auto"/>
          <w:spacing w:val="0"/>
          <w:sz w:val="32"/>
          <w:szCs w:val="32"/>
        </w:rPr>
        <w:t>采用</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预处理+</w:t>
      </w:r>
      <w:r>
        <w:rPr>
          <w:rFonts w:hint="eastAsia" w:ascii="仿宋_GB2312" w:hAnsi="仿宋_GB2312" w:eastAsia="仿宋_GB2312" w:cs="仿宋_GB2312"/>
          <w:i w:val="0"/>
          <w:iCs w:val="0"/>
          <w:caps w:val="0"/>
          <w:color w:val="auto"/>
          <w:spacing w:val="0"/>
          <w:sz w:val="32"/>
          <w:szCs w:val="32"/>
        </w:rPr>
        <w:t>两级DTRO</w:t>
      </w:r>
      <w:r>
        <w:rPr>
          <w:rFonts w:hint="eastAsia" w:ascii="仿宋_GB2312" w:hAnsi="仿宋_GB2312" w:eastAsia="仿宋_GB2312" w:cs="仿宋_GB2312"/>
          <w:i w:val="0"/>
          <w:iCs w:val="0"/>
          <w:caps w:val="0"/>
          <w:color w:val="auto"/>
          <w:spacing w:val="0"/>
          <w:sz w:val="32"/>
          <w:szCs w:val="32"/>
          <w:lang w:val="en-US" w:eastAsia="zh-CN"/>
        </w:rPr>
        <w:t>+离子交换”工艺，出水达到《生活垃圾填埋场污染控制标准》（GB16889-2008）。占地面积1442.83m</w:t>
      </w:r>
      <w:r>
        <w:rPr>
          <w:rFonts w:hint="eastAsia" w:ascii="仿宋_GB2312" w:hAnsi="仿宋_GB2312" w:eastAsia="仿宋_GB2312" w:cs="仿宋_GB2312"/>
          <w:i w:val="0"/>
          <w:iCs w:val="0"/>
          <w:caps w:val="0"/>
          <w:color w:val="auto"/>
          <w:spacing w:val="0"/>
          <w:sz w:val="32"/>
          <w:szCs w:val="32"/>
          <w:vertAlign w:val="superscript"/>
          <w:lang w:val="en-US" w:eastAsia="zh-CN"/>
        </w:rPr>
        <w:t>2</w:t>
      </w:r>
      <w:r>
        <w:rPr>
          <w:rFonts w:hint="eastAsia" w:ascii="仿宋_GB2312" w:hAnsi="仿宋_GB2312" w:eastAsia="仿宋_GB2312" w:cs="仿宋_GB2312"/>
          <w:i w:val="0"/>
          <w:iCs w:val="0"/>
          <w:caps w:val="0"/>
          <w:color w:val="auto"/>
          <w:spacing w:val="0"/>
          <w:sz w:val="32"/>
          <w:szCs w:val="32"/>
          <w:vertAlign w:val="baseline"/>
          <w:lang w:val="en-US" w:eastAsia="zh-CN"/>
        </w:rPr>
        <w:t>，劳动定员：3人，总投资1409.13万元，单位运行费用31.08元/天</w:t>
      </w:r>
      <w:r>
        <w:rPr>
          <w:rFonts w:hint="eastAsia" w:ascii="仿宋_GB2312" w:hAnsi="仿宋_GB2312" w:eastAsia="仿宋_GB2312" w:cs="仿宋_GB2312"/>
          <w:i w:val="0"/>
          <w:iCs w:val="0"/>
          <w:caps w:val="0"/>
          <w:color w:val="auto"/>
          <w:spacing w:val="0"/>
          <w:sz w:val="32"/>
          <w:szCs w:val="32"/>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firstLineChars="0"/>
        <w:jc w:val="both"/>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城镇生活垃圾现行收费标准及拟调整收费标准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leftChars="0" w:right="0" w:rightChars="0" w:firstLine="320" w:firstLineChars="100"/>
        <w:jc w:val="both"/>
        <w:textAlignment w:val="auto"/>
        <w:rPr>
          <w:rFonts w:hint="eastAsia" w:ascii="楷体_GB2312" w:hAnsi="楷体_GB2312" w:eastAsia="楷体_GB2312" w:cs="楷体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lang w:val="en-US" w:eastAsia="zh-CN"/>
        </w:rPr>
        <w:t>（一）现行收费标准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rPr>
        <w:t>现行</w:t>
      </w:r>
      <w:r>
        <w:rPr>
          <w:rFonts w:hint="eastAsia" w:ascii="仿宋_GB2312" w:hAnsi="仿宋_GB2312" w:eastAsia="仿宋_GB2312" w:cs="仿宋_GB2312"/>
          <w:i w:val="0"/>
          <w:iCs w:val="0"/>
          <w:caps w:val="0"/>
          <w:color w:val="auto"/>
          <w:spacing w:val="0"/>
          <w:sz w:val="32"/>
          <w:szCs w:val="32"/>
          <w:lang w:eastAsia="zh-CN"/>
        </w:rPr>
        <w:t>城镇生活</w:t>
      </w:r>
      <w:r>
        <w:rPr>
          <w:rFonts w:hint="eastAsia" w:ascii="仿宋_GB2312" w:hAnsi="仿宋_GB2312" w:eastAsia="仿宋_GB2312" w:cs="仿宋_GB2312"/>
          <w:i w:val="0"/>
          <w:iCs w:val="0"/>
          <w:caps w:val="0"/>
          <w:color w:val="auto"/>
          <w:spacing w:val="0"/>
          <w:sz w:val="32"/>
          <w:szCs w:val="32"/>
        </w:rPr>
        <w:t>垃圾处理收费项目</w:t>
      </w:r>
      <w:r>
        <w:rPr>
          <w:rFonts w:hint="eastAsia" w:ascii="仿宋_GB2312" w:hAnsi="仿宋_GB2312" w:eastAsia="仿宋_GB2312" w:cs="仿宋_GB2312"/>
          <w:i w:val="0"/>
          <w:iCs w:val="0"/>
          <w:caps w:val="0"/>
          <w:color w:val="auto"/>
          <w:spacing w:val="0"/>
          <w:sz w:val="32"/>
          <w:szCs w:val="32"/>
          <w:lang w:val="en-US" w:eastAsia="zh-CN"/>
        </w:rPr>
        <w:t>及标准执行的是石林</w:t>
      </w:r>
      <w:r>
        <w:rPr>
          <w:rFonts w:hint="eastAsia" w:ascii="仿宋_GB2312" w:hAnsi="仿宋_GB2312" w:eastAsia="仿宋_GB2312" w:cs="仿宋_GB2312"/>
          <w:color w:val="auto"/>
          <w:sz w:val="32"/>
          <w:szCs w:val="32"/>
        </w:rPr>
        <w:t>县发改局</w:t>
      </w:r>
      <w:r>
        <w:rPr>
          <w:rFonts w:hint="eastAsia" w:ascii="仿宋_GB2312" w:hAnsi="仿宋_GB2312" w:eastAsia="仿宋_GB2312" w:cs="仿宋_GB2312"/>
          <w:color w:val="auto"/>
          <w:sz w:val="32"/>
          <w:szCs w:val="32"/>
          <w:lang w:val="en-US" w:eastAsia="zh-CN"/>
        </w:rPr>
        <w:t>2009年11月19日下发的</w:t>
      </w:r>
      <w:r>
        <w:rPr>
          <w:rFonts w:hint="eastAsia" w:ascii="仿宋_GB2312" w:hAnsi="仿宋_GB2312" w:eastAsia="仿宋_GB2312" w:cs="仿宋_GB2312"/>
          <w:color w:val="auto"/>
          <w:sz w:val="32"/>
          <w:szCs w:val="32"/>
        </w:rPr>
        <w:t>《关于石林彝族自治县城区垃圾处理费和环卫有偿服务费收费标准的通知》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石发改〔2009〕119号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执行日期为2009年12月1日，</w:t>
      </w:r>
      <w:r>
        <w:rPr>
          <w:rFonts w:hint="eastAsia" w:ascii="仿宋_GB2312" w:hAnsi="仿宋_GB2312" w:eastAsia="仿宋_GB2312" w:cs="仿宋_GB2312"/>
          <w:i w:val="0"/>
          <w:iCs w:val="0"/>
          <w:caps w:val="0"/>
          <w:color w:val="auto"/>
          <w:spacing w:val="0"/>
          <w:sz w:val="32"/>
          <w:szCs w:val="32"/>
        </w:rPr>
        <w:t>具体</w:t>
      </w:r>
      <w:r>
        <w:rPr>
          <w:rFonts w:hint="eastAsia" w:ascii="仿宋_GB2312" w:hAnsi="仿宋_GB2312" w:eastAsia="仿宋_GB2312" w:cs="仿宋_GB2312"/>
          <w:i w:val="0"/>
          <w:iCs w:val="0"/>
          <w:caps w:val="0"/>
          <w:color w:val="auto"/>
          <w:spacing w:val="0"/>
          <w:sz w:val="32"/>
          <w:szCs w:val="32"/>
        </w:rPr>
        <w:t>收费项目和标准是：</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生活垃圾处理服务费：行政事业单位：60元/吨（其中垃圾代运费和垃圾处置费各30元，自行清运的只收垃圾处置费）；企业：70元/吨（其中：垃圾代运费和垃圾处置费各35元，自行清运的只收垃圾处置费，困难国有、集体企业经有关单位批准酌情收取）；居民、暂住户：5元/户.月；摊点：1-3元/户.天。</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2.环卫有偿服务费：委托粪便代运费：20元/吨，中小学、幼儿园、残疾人相关事业单位减半收取；公厕有偿使用费：0.1元/次，公厕附近居民0.05元/次；管道疏通：自愿协商；化粪池清掏费：50元/立方米；粪便掏运费：25元/500千克，不足500千克按500千克计算；门前清扫保洁费：0.5元/月.平方米；零星摊点清扫费：1元/天.户。</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lang w:val="en-US" w:eastAsia="zh-CN"/>
        </w:rPr>
        <w:t>（二）拟调整收费标准（见附件：石林彝族自治县城镇生活垃圾处理费拟调整收费标准）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color="auto" w:fill="FFFFFF"/>
        </w:rPr>
        <w:t>城（镇）居民（含暂住人口）</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9</w:t>
      </w:r>
      <w:r>
        <w:rPr>
          <w:rFonts w:hint="eastAsia" w:ascii="仿宋_GB2312" w:hAnsi="仿宋_GB2312" w:eastAsia="仿宋_GB2312" w:cs="仿宋_GB2312"/>
          <w:b w:val="0"/>
          <w:bCs w:val="0"/>
          <w:i w:val="0"/>
          <w:iCs w:val="0"/>
          <w:caps w:val="0"/>
          <w:color w:val="auto"/>
          <w:spacing w:val="0"/>
          <w:sz w:val="32"/>
          <w:szCs w:val="32"/>
          <w:lang w:val="en-US" w:eastAsia="zh-CN"/>
        </w:rPr>
        <w:t>元/户.月</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流动人口</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2.5元/人</w:t>
      </w:r>
      <w:r>
        <w:rPr>
          <w:rFonts w:hint="eastAsia" w:ascii="仿宋_GB2312" w:hAnsi="仿宋_GB2312" w:eastAsia="仿宋_GB2312" w:cs="仿宋_GB2312"/>
          <w:b w:val="0"/>
          <w:bCs w:val="0"/>
          <w:i w:val="0"/>
          <w:iCs w:val="0"/>
          <w:caps w:val="0"/>
          <w:color w:val="auto"/>
          <w:spacing w:val="0"/>
          <w:sz w:val="32"/>
          <w:szCs w:val="32"/>
          <w:lang w:val="en-US" w:eastAsia="zh-CN"/>
        </w:rPr>
        <w:t>.月。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2.</w:t>
      </w:r>
      <w:r>
        <w:rPr>
          <w:rFonts w:hint="eastAsia" w:ascii="仿宋_GB2312" w:hAnsi="仿宋_GB2312" w:eastAsia="仿宋_GB2312" w:cs="仿宋_GB2312"/>
          <w:b w:val="0"/>
          <w:bCs w:val="0"/>
          <w:i w:val="0"/>
          <w:iCs w:val="0"/>
          <w:caps w:val="0"/>
          <w:color w:val="auto"/>
          <w:spacing w:val="0"/>
          <w:sz w:val="32"/>
          <w:szCs w:val="32"/>
          <w:shd w:val="clear" w:color="auto" w:fill="FFFFFF"/>
        </w:rPr>
        <w:t>国家机关、社会团体、部队、</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学校、</w:t>
      </w:r>
      <w:r>
        <w:rPr>
          <w:rFonts w:hint="eastAsia" w:ascii="仿宋_GB2312" w:hAnsi="仿宋_GB2312" w:eastAsia="仿宋_GB2312" w:cs="仿宋_GB2312"/>
          <w:b w:val="0"/>
          <w:bCs w:val="0"/>
          <w:i w:val="0"/>
          <w:iCs w:val="0"/>
          <w:caps w:val="0"/>
          <w:color w:val="auto"/>
          <w:spacing w:val="0"/>
          <w:sz w:val="32"/>
          <w:szCs w:val="32"/>
          <w:shd w:val="clear" w:color="auto" w:fill="FFFFFF"/>
        </w:rPr>
        <w:t>事业</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、企业</w:t>
      </w:r>
      <w:r>
        <w:rPr>
          <w:rFonts w:hint="eastAsia" w:ascii="仿宋_GB2312" w:hAnsi="仿宋_GB2312" w:eastAsia="仿宋_GB2312" w:cs="仿宋_GB2312"/>
          <w:b w:val="0"/>
          <w:bCs w:val="0"/>
          <w:i w:val="0"/>
          <w:iCs w:val="0"/>
          <w:caps w:val="0"/>
          <w:color w:val="auto"/>
          <w:spacing w:val="0"/>
          <w:sz w:val="32"/>
          <w:szCs w:val="32"/>
          <w:shd w:val="clear" w:color="auto" w:fill="FFFFFF"/>
        </w:rPr>
        <w:t>单位</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170</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元</w:t>
      </w:r>
      <w:r>
        <w:rPr>
          <w:rFonts w:hint="eastAsia" w:ascii="仿宋_GB2312" w:hAnsi="仿宋_GB2312" w:eastAsia="仿宋_GB2312" w:cs="仿宋_GB2312"/>
          <w:b w:val="0"/>
          <w:bCs w:val="0"/>
          <w:i w:val="0"/>
          <w:iCs w:val="0"/>
          <w:caps w:val="0"/>
          <w:color w:val="auto"/>
          <w:spacing w:val="0"/>
          <w:sz w:val="32"/>
          <w:szCs w:val="32"/>
          <w:lang w:val="en-US" w:eastAsia="zh-CN"/>
        </w:rPr>
        <w:t>/吨</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或1.5元/人.月。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color="auto" w:fill="FFFFFF"/>
        </w:rPr>
        <w:t>生产经营单位、个体经营者</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1</w:t>
      </w:r>
      <w:r>
        <w:rPr>
          <w:rFonts w:hint="eastAsia" w:eastAsia="仿宋_GB2312"/>
          <w:color w:val="auto"/>
          <w:sz w:val="32"/>
          <w:szCs w:val="32"/>
          <w:lang w:eastAsia="zh-CN"/>
        </w:rPr>
        <w:t>）</w:t>
      </w:r>
      <w:r>
        <w:rPr>
          <w:rFonts w:hint="eastAsia" w:eastAsia="仿宋_GB2312"/>
          <w:color w:val="auto"/>
          <w:sz w:val="32"/>
          <w:szCs w:val="32"/>
        </w:rPr>
        <w:t>日产垃圾量1吨（含1吨）以上的，</w:t>
      </w:r>
      <w:r>
        <w:rPr>
          <w:rFonts w:hint="eastAsia" w:eastAsia="仿宋_GB2312"/>
          <w:color w:val="auto"/>
          <w:sz w:val="32"/>
          <w:szCs w:val="32"/>
        </w:rPr>
        <w:t>按垃圾量</w:t>
      </w:r>
      <w:r>
        <w:rPr>
          <w:rFonts w:hint="eastAsia" w:eastAsia="仿宋_GB2312"/>
          <w:color w:val="auto"/>
          <w:sz w:val="32"/>
          <w:szCs w:val="32"/>
          <w:lang w:val="en-US" w:eastAsia="zh-CN"/>
        </w:rPr>
        <w:t>170</w:t>
      </w:r>
      <w:r>
        <w:rPr>
          <w:rFonts w:hint="eastAsia" w:eastAsia="仿宋_GB2312"/>
          <w:color w:val="auto"/>
          <w:sz w:val="32"/>
          <w:szCs w:val="32"/>
        </w:rPr>
        <w:t>元/吨。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2</w:t>
      </w:r>
      <w:r>
        <w:rPr>
          <w:rFonts w:hint="eastAsia" w:eastAsia="仿宋_GB2312"/>
          <w:color w:val="auto"/>
          <w:sz w:val="32"/>
          <w:szCs w:val="32"/>
          <w:lang w:eastAsia="zh-CN"/>
        </w:rPr>
        <w:t>）</w:t>
      </w:r>
      <w:r>
        <w:rPr>
          <w:rFonts w:hint="eastAsia" w:eastAsia="仿宋_GB2312"/>
          <w:color w:val="auto"/>
          <w:sz w:val="32"/>
          <w:szCs w:val="32"/>
        </w:rPr>
        <w:t>日产垃圾量低于1吨的，按垃圾日产生量：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rPr>
      </w:pPr>
      <w:r>
        <w:rPr>
          <w:rFonts w:hint="eastAsia" w:eastAsia="仿宋_GB2312"/>
          <w:color w:val="auto"/>
          <w:sz w:val="32"/>
          <w:szCs w:val="32"/>
          <w:lang w:val="en-US" w:eastAsia="zh-CN"/>
        </w:rPr>
        <w:t>①</w:t>
      </w:r>
      <w:r>
        <w:rPr>
          <w:rFonts w:hint="eastAsia" w:eastAsia="仿宋_GB2312"/>
          <w:color w:val="auto"/>
          <w:sz w:val="32"/>
          <w:szCs w:val="32"/>
        </w:rPr>
        <w:t>日产垃圾量0.005吨（含0.005吨）以下，每月30元；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rPr>
      </w:pPr>
      <w:r>
        <w:rPr>
          <w:rFonts w:hint="eastAsia" w:eastAsia="仿宋_GB2312"/>
          <w:color w:val="auto"/>
          <w:sz w:val="32"/>
          <w:szCs w:val="32"/>
          <w:lang w:val="en-US" w:eastAsia="zh-CN"/>
        </w:rPr>
        <w:t>②</w:t>
      </w:r>
      <w:r>
        <w:rPr>
          <w:rFonts w:hint="eastAsia" w:eastAsia="仿宋_GB2312"/>
          <w:color w:val="auto"/>
          <w:sz w:val="32"/>
          <w:szCs w:val="32"/>
        </w:rPr>
        <w:t>日产垃圾量0.005-0.01吨（含0.01吨），每月60元；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rPr>
      </w:pPr>
      <w:r>
        <w:rPr>
          <w:rFonts w:hint="eastAsia" w:eastAsia="仿宋_GB2312"/>
          <w:color w:val="auto"/>
          <w:sz w:val="32"/>
          <w:szCs w:val="32"/>
          <w:lang w:val="en-US" w:eastAsia="zh-CN"/>
        </w:rPr>
        <w:t>③</w:t>
      </w:r>
      <w:r>
        <w:rPr>
          <w:rFonts w:hint="eastAsia" w:eastAsia="仿宋_GB2312"/>
          <w:color w:val="auto"/>
          <w:sz w:val="32"/>
          <w:szCs w:val="32"/>
        </w:rPr>
        <w:t>日产垃圾量0.01-0.05吨（含0.05吨），每月120元；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rPr>
      </w:pPr>
      <w:r>
        <w:rPr>
          <w:rFonts w:hint="eastAsia" w:eastAsia="仿宋_GB2312"/>
          <w:color w:val="auto"/>
          <w:sz w:val="32"/>
          <w:szCs w:val="32"/>
          <w:lang w:val="en-US" w:eastAsia="zh-CN"/>
        </w:rPr>
        <w:t>④</w:t>
      </w:r>
      <w:r>
        <w:rPr>
          <w:rFonts w:hint="eastAsia" w:eastAsia="仿宋_GB2312"/>
          <w:color w:val="auto"/>
          <w:sz w:val="32"/>
          <w:szCs w:val="32"/>
        </w:rPr>
        <w:t>日产垃圾量0.05-0.99吨（含0.99吨），每月</w:t>
      </w:r>
      <w:r>
        <w:rPr>
          <w:rFonts w:hint="eastAsia" w:eastAsia="仿宋_GB2312"/>
          <w:color w:val="auto"/>
          <w:sz w:val="32"/>
          <w:szCs w:val="32"/>
          <w:lang w:val="en-US" w:eastAsia="zh-CN"/>
        </w:rPr>
        <w:t>170</w:t>
      </w:r>
      <w:r>
        <w:rPr>
          <w:rFonts w:hint="eastAsia" w:eastAsia="仿宋_GB2312"/>
          <w:color w:val="auto"/>
          <w:sz w:val="32"/>
          <w:szCs w:val="32"/>
        </w:rPr>
        <w:t>元。</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eastAsia="仿宋_GB2312"/>
          <w:b w:val="0"/>
          <w:bCs w:val="0"/>
          <w:color w:val="auto"/>
          <w:sz w:val="32"/>
          <w:szCs w:val="32"/>
        </w:rPr>
      </w:pPr>
      <w:r>
        <w:rPr>
          <w:rFonts w:hint="eastAsia" w:eastAsia="仿宋_GB2312"/>
          <w:b w:val="0"/>
          <w:bCs w:val="0"/>
          <w:color w:val="auto"/>
          <w:sz w:val="32"/>
          <w:szCs w:val="32"/>
        </w:rPr>
        <w:t>商铺</w:t>
      </w:r>
      <w:r>
        <w:rPr>
          <w:rFonts w:hint="eastAsia" w:eastAsia="仿宋_GB2312"/>
          <w:b w:val="0"/>
          <w:bCs w:val="0"/>
          <w:color w:val="auto"/>
          <w:sz w:val="32"/>
          <w:szCs w:val="32"/>
          <w:lang w:eastAsia="zh-CN"/>
        </w:rPr>
        <w:t>（</w:t>
      </w:r>
      <w:r>
        <w:rPr>
          <w:rFonts w:hint="eastAsia" w:eastAsia="仿宋_GB2312"/>
          <w:b w:val="0"/>
          <w:bCs w:val="0"/>
          <w:color w:val="auto"/>
          <w:sz w:val="32"/>
          <w:szCs w:val="32"/>
          <w:lang w:val="en-US" w:eastAsia="zh-CN"/>
        </w:rPr>
        <w:t>按照产权面积计算</w:t>
      </w:r>
      <w:r>
        <w:rPr>
          <w:rFonts w:hint="eastAsia" w:eastAsia="仿宋_GB2312"/>
          <w:b w:val="0"/>
          <w:bCs w:val="0"/>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w:t>
      </w:r>
      <w:r>
        <w:rPr>
          <w:rFonts w:hint="eastAsia" w:ascii="仿宋_GB2312" w:hAnsi="仿宋_GB2312" w:eastAsia="仿宋_GB2312" w:cs="仿宋_GB2312"/>
          <w:b w:val="0"/>
          <w:bCs w:val="0"/>
          <w:color w:val="auto"/>
          <w:sz w:val="32"/>
          <w:szCs w:val="32"/>
          <w:lang w:val="en-US" w:eastAsia="zh-CN"/>
        </w:rPr>
        <w:t>100平方米</w:t>
      </w:r>
      <w:r>
        <w:rPr>
          <w:rFonts w:hint="eastAsia" w:ascii="仿宋_GB2312" w:hAnsi="仿宋_GB2312" w:cs="仿宋_GB2312"/>
          <w:b w:val="0"/>
          <w:bCs w:val="0"/>
          <w:color w:val="auto"/>
          <w:sz w:val="32"/>
          <w:szCs w:val="32"/>
          <w:lang w:val="en-US" w:eastAsia="zh-CN"/>
        </w:rPr>
        <w:t>以内（含100平方米）</w:t>
      </w:r>
      <w:r>
        <w:rPr>
          <w:rFonts w:hint="eastAsia" w:ascii="仿宋_GB2312" w:hAnsi="仿宋_GB2312" w:eastAsia="仿宋_GB2312" w:cs="仿宋_GB2312"/>
          <w:b w:val="0"/>
          <w:bCs w:val="0"/>
          <w:color w:val="auto"/>
          <w:sz w:val="32"/>
          <w:szCs w:val="32"/>
          <w:lang w:val="en-US" w:eastAsia="zh-CN"/>
        </w:rPr>
        <w:t>0.5元/月.平方米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②100-300平方米（含300平方米）0.4元/月.平方米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③30</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-500平方米</w:t>
      </w:r>
      <w:r>
        <w:rPr>
          <w:rFonts w:hint="eastAsia" w:ascii="仿宋_GB2312" w:hAnsi="仿宋_GB2312" w:cs="仿宋_GB2312"/>
          <w:b w:val="0"/>
          <w:bCs w:val="0"/>
          <w:color w:val="auto"/>
          <w:sz w:val="32"/>
          <w:szCs w:val="32"/>
          <w:lang w:val="en-US" w:eastAsia="zh-CN"/>
        </w:rPr>
        <w:t>（含500平方米）</w:t>
      </w:r>
      <w:r>
        <w:rPr>
          <w:rFonts w:hint="eastAsia" w:ascii="仿宋_GB2312" w:hAnsi="仿宋_GB2312" w:eastAsia="仿宋_GB2312" w:cs="仿宋_GB2312"/>
          <w:b w:val="0"/>
          <w:bCs w:val="0"/>
          <w:color w:val="auto"/>
          <w:sz w:val="32"/>
          <w:szCs w:val="32"/>
          <w:lang w:val="en-US" w:eastAsia="zh-CN"/>
        </w:rPr>
        <w:t>0.3元/月.平方米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④50</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-1000平方米</w:t>
      </w:r>
      <w:r>
        <w:rPr>
          <w:rFonts w:hint="eastAsia" w:ascii="仿宋_GB2312" w:hAnsi="仿宋_GB2312" w:cs="仿宋_GB2312"/>
          <w:b w:val="0"/>
          <w:bCs w:val="0"/>
          <w:color w:val="auto"/>
          <w:sz w:val="32"/>
          <w:szCs w:val="32"/>
          <w:lang w:val="en-US" w:eastAsia="zh-CN"/>
        </w:rPr>
        <w:t>（含1000平方米）</w:t>
      </w:r>
      <w:r>
        <w:rPr>
          <w:rFonts w:hint="eastAsia" w:ascii="仿宋_GB2312" w:hAnsi="仿宋_GB2312" w:eastAsia="仿宋_GB2312" w:cs="仿宋_GB2312"/>
          <w:b w:val="0"/>
          <w:bCs w:val="0"/>
          <w:color w:val="auto"/>
          <w:sz w:val="32"/>
          <w:szCs w:val="32"/>
          <w:lang w:val="en-US" w:eastAsia="zh-CN"/>
        </w:rPr>
        <w:t>0.2元/月.平方米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⑤100</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平方米以上0.1元/月.平方米</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餐饮业（按产权面积计算）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①50平方米以内</w:t>
      </w:r>
      <w:r>
        <w:rPr>
          <w:rFonts w:hint="eastAsia" w:ascii="仿宋_GB2312" w:hAnsi="仿宋_GB2312" w:cs="仿宋_GB2312"/>
          <w:b w:val="0"/>
          <w:bCs w:val="0"/>
          <w:color w:val="auto"/>
          <w:sz w:val="32"/>
          <w:szCs w:val="32"/>
          <w:lang w:val="en-US" w:eastAsia="zh-CN"/>
        </w:rPr>
        <w:t>（含50平方米）</w:t>
      </w:r>
      <w:r>
        <w:rPr>
          <w:rFonts w:hint="eastAsia" w:ascii="仿宋_GB2312" w:hAnsi="仿宋_GB2312" w:eastAsia="仿宋_GB2312" w:cs="仿宋_GB2312"/>
          <w:b w:val="0"/>
          <w:bCs w:val="0"/>
          <w:color w:val="auto"/>
          <w:sz w:val="32"/>
          <w:szCs w:val="32"/>
          <w:lang w:val="en-US" w:eastAsia="zh-CN"/>
        </w:rPr>
        <w:t>1.3元/月.平方米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②50-200平方米（含200平方米）1元/月.平方米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③20</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平方米以上按产生量计算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4.零时摊点（无固定商铺）：15元/月</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个。</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5.流动摊位：</w:t>
      </w:r>
      <w:r>
        <w:rPr>
          <w:rFonts w:hint="eastAsia" w:ascii="仿宋" w:hAnsi="仿宋" w:eastAsia="仿宋" w:cs="仿宋"/>
          <w:b/>
          <w:bCs/>
          <w:i w:val="0"/>
          <w:iCs w:val="0"/>
          <w:caps w:val="0"/>
          <w:color w:val="auto"/>
          <w:spacing w:val="0"/>
          <w:sz w:val="30"/>
          <w:szCs w:val="30"/>
          <w:shd w:val="clear" w:color="auto" w:fill="FFFFFF"/>
          <w:lang w:val="en-US" w:eastAsia="zh-CN"/>
        </w:rPr>
        <w:t>2</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平方米</w:t>
      </w:r>
      <w:r>
        <w:rPr>
          <w:rFonts w:hint="eastAsia" w:ascii="仿宋_GB2312" w:hAnsi="仿宋_GB2312" w:eastAsia="仿宋_GB2312" w:cs="仿宋_GB2312"/>
          <w:color w:val="auto"/>
          <w:kern w:val="0"/>
          <w:sz w:val="32"/>
          <w:szCs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6.单位自清自运至垃圾中转站100元/吨，单位自清自运至发电厂处置的90元/吨，垃圾填埋场的处置费60元/吨，垃圾焚烧发电厂的处置费，90元/吨。自清自运的车辆必须符合相关规定。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7.粪便属于生活垃圾，粪便清掏清运处置费150元/吨。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8.建筑垃圾（单位、居民改扩建装修所产生的弃土、弃料及其它废弃物）130元/吨。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三、收费范围和收费方式</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55" w:leftChars="312"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石林县城镇生活垃圾处理收费范围及收费方式调整前后不变。</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77" w:leftChars="312" w:right="0" w:rightChars="0" w:hanging="22" w:hangingChars="7"/>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lang w:val="en-US" w:eastAsia="zh-CN"/>
        </w:rPr>
        <w:t>（一）收费范围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7" w:leftChars="8" w:right="0" w:rightChars="0" w:firstLine="636" w:firstLineChars="199"/>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石林县城镇生活垃圾处理费收费标准执行范围为：县城区、县城规划区和石林风景名胜区范围内的国家机关、社会团体、部队、企事业单位、个体经营户、城市（镇）居民（含暂住人口）。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楷体_GB2312" w:hAnsi="楷体_GB2312" w:eastAsia="楷体_GB2312" w:cs="楷体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lang w:val="en-US" w:eastAsia="zh-CN"/>
        </w:rPr>
        <w:t>（二）收费方式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17" w:firstLineChars="193"/>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1.生活垃圾处理费由县城管部门授权的环卫企业按标准对垃圾产生者征收。其中：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17" w:firstLineChars="193"/>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（1）居民（含暂住人口）按户或人征收；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17" w:firstLineChars="193"/>
        <w:jc w:val="both"/>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（2）</w:t>
      </w:r>
      <w:r>
        <w:rPr>
          <w:rFonts w:hint="eastAsia" w:ascii="仿宋_GB2312" w:hAnsi="仿宋_GB2312" w:eastAsia="仿宋_GB2312" w:cs="仿宋_GB2312"/>
          <w:b w:val="0"/>
          <w:bCs w:val="0"/>
          <w:i w:val="0"/>
          <w:iCs w:val="0"/>
          <w:caps w:val="0"/>
          <w:color w:val="auto"/>
          <w:spacing w:val="0"/>
          <w:sz w:val="32"/>
          <w:szCs w:val="32"/>
          <w:shd w:val="clear" w:color="auto" w:fill="FFFFFF"/>
        </w:rPr>
        <w:t>国家机关、社会团体、部队、</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学校、</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事业</w:t>
      </w:r>
      <w:r>
        <w:rPr>
          <w:rFonts w:hint="eastAsia" w:ascii="仿宋_GB2312" w:hAnsi="仿宋_GB2312" w:eastAsia="仿宋_GB2312" w:cs="仿宋_GB2312"/>
          <w:b w:val="0"/>
          <w:bCs w:val="0"/>
          <w:i w:val="0"/>
          <w:iCs w:val="0"/>
          <w:caps w:val="0"/>
          <w:color w:val="auto"/>
          <w:spacing w:val="0"/>
          <w:sz w:val="32"/>
          <w:szCs w:val="32"/>
          <w:shd w:val="clear" w:color="auto" w:fill="FFFFFF"/>
        </w:rPr>
        <w:t>单位</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按垃圾产生量</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或人数</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征收，</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具体以双方协商为准，收取方式二选一，不得重复。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17" w:firstLineChars="193"/>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3）生产经营者、个体经营单位按面积征收，也可按垃圾产生的重量征收；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17" w:firstLineChars="193"/>
        <w:jc w:val="both"/>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（4）单位、城（镇）居民装饰装修房屋过程中所产生的废弃物的建筑垃圾按重量征收。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17" w:firstLineChars="193"/>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2.垃圾处置费由垃圾处置单位向垃圾收集企业或垃圾产生者按标准征收。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17" w:firstLineChars="193"/>
        <w:jc w:val="both"/>
        <w:textAlignment w:val="auto"/>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3.实行物业管理的单位和住宅小区，垃圾处理费可以</w:t>
      </w:r>
      <w:r>
        <w:rPr>
          <w:rFonts w:hint="eastAsia" w:ascii="仿宋_GB2312" w:hAnsi="仿宋_GB2312" w:eastAsia="仿宋_GB2312" w:cs="仿宋_GB2312"/>
          <w:b w:val="0"/>
          <w:bCs w:val="0"/>
          <w:i w:val="0"/>
          <w:iCs w:val="0"/>
          <w:caps w:val="0"/>
          <w:color w:val="auto"/>
          <w:spacing w:val="0"/>
          <w:sz w:val="32"/>
          <w:szCs w:val="32"/>
          <w:lang w:val="en-US" w:eastAsia="zh-CN"/>
        </w:rPr>
        <w:t>由环卫单位</w:t>
      </w:r>
      <w:r>
        <w:rPr>
          <w:rFonts w:hint="eastAsia" w:ascii="仿宋_GB2312" w:hAnsi="仿宋_GB2312" w:eastAsia="仿宋_GB2312" w:cs="仿宋_GB2312"/>
          <w:b w:val="0"/>
          <w:bCs w:val="0"/>
          <w:i w:val="0"/>
          <w:iCs w:val="0"/>
          <w:caps w:val="0"/>
          <w:color w:val="auto"/>
          <w:spacing w:val="0"/>
          <w:sz w:val="32"/>
          <w:szCs w:val="32"/>
          <w:lang w:val="en-US" w:eastAsia="zh-CN"/>
        </w:rPr>
        <w:t>直接收取，也可以委托物业管理单位收取；未实行物业管理的单位、住宅小区和居民户的垃圾处理费，由实施服务的环卫企业直接收取，也可以由环卫企业委托的单位收取。被委托的单位（包括物业管理单位）可以从收取的垃圾处理费总额中提取不超过3%的手续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仿宋_GB2312" w:hAnsi="仿宋_GB2312" w:eastAsia="仿宋_GB2312" w:cs="仿宋_GB2312"/>
          <w:b/>
          <w:bCs/>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四、</w:t>
      </w:r>
      <w:r>
        <w:rPr>
          <w:rFonts w:hint="eastAsia" w:ascii="黑体" w:hAnsi="黑体" w:eastAsia="黑体" w:cs="黑体"/>
          <w:b w:val="0"/>
          <w:bCs w:val="0"/>
          <w:i w:val="0"/>
          <w:iCs w:val="0"/>
          <w:caps w:val="0"/>
          <w:color w:val="auto"/>
          <w:spacing w:val="0"/>
          <w:sz w:val="32"/>
          <w:szCs w:val="32"/>
          <w:lang w:val="en-US" w:eastAsia="zh-CN"/>
        </w:rPr>
        <w:t>城镇生活垃圾</w:t>
      </w:r>
      <w:r>
        <w:rPr>
          <w:rFonts w:hint="eastAsia" w:ascii="仿宋_GB2312" w:hAnsi="仿宋_GB2312" w:eastAsia="仿宋_GB2312" w:cs="仿宋_GB2312"/>
          <w:b/>
          <w:bCs/>
          <w:i w:val="0"/>
          <w:iCs w:val="0"/>
          <w:caps w:val="0"/>
          <w:color w:val="auto"/>
          <w:spacing w:val="0"/>
          <w:sz w:val="32"/>
          <w:szCs w:val="32"/>
          <w:lang w:val="en-US" w:eastAsia="zh-CN"/>
        </w:rPr>
        <w:t>单位调价幅度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lang w:val="en-US" w:eastAsia="zh-CN"/>
        </w:rPr>
        <w:t>经对比计算，本次标准调整，年均调价幅度为5.92%，</w:t>
      </w:r>
      <w:r>
        <w:rPr>
          <w:rFonts w:hint="eastAsia" w:ascii="仿宋_GB2312" w:hAnsi="仿宋_GB2312" w:eastAsia="仿宋_GB2312" w:cs="仿宋_GB2312"/>
          <w:i w:val="0"/>
          <w:iCs w:val="0"/>
          <w:caps w:val="0"/>
          <w:color w:val="auto"/>
          <w:spacing w:val="0"/>
          <w:sz w:val="32"/>
          <w:szCs w:val="32"/>
        </w:rPr>
        <w:t>按调整后的标准测算，预计征收率为100%，</w:t>
      </w: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rPr>
        <w:t>每年可收取垃圾处理费约</w:t>
      </w:r>
      <w:r>
        <w:rPr>
          <w:rFonts w:hint="eastAsia" w:ascii="仿宋_GB2312" w:hAnsi="宋体" w:eastAsia="仿宋_GB2312" w:cs="仿宋_GB2312"/>
          <w:b w:val="0"/>
          <w:bCs w:val="0"/>
          <w:i w:val="0"/>
          <w:iCs w:val="0"/>
          <w:color w:val="auto"/>
          <w:kern w:val="0"/>
          <w:sz w:val="32"/>
          <w:szCs w:val="32"/>
          <w:u w:val="none"/>
          <w:lang w:val="en-US" w:eastAsia="zh-CN" w:bidi="ar"/>
        </w:rPr>
        <w:t>362.2万元，</w:t>
      </w:r>
      <w:r>
        <w:rPr>
          <w:rFonts w:hint="eastAsia" w:ascii="仿宋_GB2312" w:hAnsi="仿宋_GB2312" w:eastAsia="仿宋_GB2312" w:cs="仿宋_GB2312"/>
          <w:i w:val="0"/>
          <w:iCs w:val="0"/>
          <w:caps w:val="0"/>
          <w:color w:val="auto"/>
          <w:spacing w:val="0"/>
          <w:sz w:val="32"/>
          <w:szCs w:val="32"/>
        </w:rPr>
        <w:t>按收费标准到位、征收率100%计算，实际收费总额占项目</w:t>
      </w:r>
      <w:r>
        <w:rPr>
          <w:rFonts w:hint="eastAsia" w:ascii="仿宋_GB2312" w:hAnsi="仿宋_GB2312" w:eastAsia="仿宋_GB2312" w:cs="仿宋_GB2312"/>
          <w:i w:val="0"/>
          <w:iCs w:val="0"/>
          <w:caps w:val="0"/>
          <w:color w:val="auto"/>
          <w:spacing w:val="0"/>
          <w:sz w:val="32"/>
          <w:szCs w:val="32"/>
          <w:lang w:eastAsia="zh-CN"/>
        </w:rPr>
        <w:t>年均总处理成本费用932.05万元</w:t>
      </w:r>
      <w:r>
        <w:rPr>
          <w:rFonts w:hint="eastAsia" w:ascii="仿宋_GB2312" w:hAnsi="仿宋_GB2312" w:eastAsia="仿宋_GB2312" w:cs="仿宋_GB2312"/>
          <w:i w:val="0"/>
          <w:iCs w:val="0"/>
          <w:caps w:val="0"/>
          <w:color w:val="auto"/>
          <w:spacing w:val="0"/>
          <w:sz w:val="32"/>
          <w:szCs w:val="32"/>
        </w:rPr>
        <w:t>的</w:t>
      </w:r>
      <w:r>
        <w:rPr>
          <w:rFonts w:hint="eastAsia" w:ascii="仿宋_GB2312" w:hAnsi="仿宋_GB2312" w:eastAsia="仿宋_GB2312" w:cs="仿宋_GB2312"/>
          <w:i w:val="0"/>
          <w:iCs w:val="0"/>
          <w:caps w:val="0"/>
          <w:color w:val="auto"/>
          <w:spacing w:val="0"/>
          <w:sz w:val="32"/>
          <w:szCs w:val="32"/>
          <w:lang w:val="en-US" w:eastAsia="zh-CN"/>
        </w:rPr>
        <w:t>38.86%</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2019年至2021年，石林县垃圾处理收费平均额332万元</w:t>
      </w:r>
      <w:r>
        <w:rPr>
          <w:rFonts w:hint="eastAsia" w:ascii="仿宋_GB2312" w:hAnsi="仿宋_GB2312" w:eastAsia="仿宋_GB2312" w:cs="仿宋_GB2312"/>
          <w:i w:val="0"/>
          <w:iCs w:val="0"/>
          <w:caps w:val="0"/>
          <w:color w:val="auto"/>
          <w:spacing w:val="0"/>
          <w:sz w:val="32"/>
          <w:szCs w:val="32"/>
          <w:u w:val="none"/>
          <w:lang w:val="en-US" w:eastAsia="zh-CN"/>
        </w:rPr>
        <w:t>，调整后，每年减少财政支出约30万元。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五、城镇垃圾处理费收费标准调整的依据和理由</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_GB2312" w:hAnsi="楷体_GB2312" w:eastAsia="楷体_GB2312" w:cs="楷体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lang w:val="en-US" w:eastAsia="zh-CN"/>
        </w:rPr>
        <w:t>调整依据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《中华人民共和国价格法》；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《政府制定价格行为规则》</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国家发展改革委2017年第7号令</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《云南省发展和改革委员会关于印发云南省定价目录的通知》（云发改物价〔2018〕814号）；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云南省物价局关于印发《&lt;政府制定价格成本信息公开管理办法&gt;和&lt;政府制定价格成本信息公开目录（第一批）&gt;文件的通知》（云价成本〔2018〕99号）；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《云南省发展和改革委员会关于加快推进我省城镇污水和生活垃圾收费改革有关问题的通知》（云发改物价〔2009〕2506号）；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中共昆明市委办公厅昆明市人民政府办公厅关于印发</w:t>
      </w:r>
      <w:r>
        <w:rPr>
          <w:rFonts w:hint="eastAsia" w:ascii="仿宋_GB2312" w:hAnsi="仿宋_GB2312" w:eastAsia="仿宋_GB2312" w:cs="仿宋_GB2312"/>
          <w:i w:val="0"/>
          <w:iCs w:val="0"/>
          <w:caps w:val="0"/>
          <w:color w:val="auto"/>
          <w:spacing w:val="0"/>
          <w:sz w:val="32"/>
          <w:szCs w:val="32"/>
          <w:lang w:val="en-US" w:eastAsia="zh-CN"/>
        </w:rPr>
        <w:t>&lt;</w:t>
      </w:r>
      <w:r>
        <w:rPr>
          <w:rFonts w:hint="eastAsia" w:ascii="仿宋_GB2312" w:hAnsi="仿宋_GB2312" w:eastAsia="仿宋_GB2312" w:cs="仿宋_GB2312"/>
          <w:i w:val="0"/>
          <w:iCs w:val="0"/>
          <w:caps w:val="0"/>
          <w:color w:val="auto"/>
          <w:spacing w:val="0"/>
          <w:sz w:val="32"/>
          <w:szCs w:val="32"/>
        </w:rPr>
        <w:t>昆明市推进价格机制改革的实施方案</w:t>
      </w:r>
      <w:r>
        <w:rPr>
          <w:rFonts w:hint="eastAsia" w:ascii="仿宋_GB2312" w:hAnsi="仿宋_GB2312" w:eastAsia="仿宋_GB2312" w:cs="仿宋_GB2312"/>
          <w:i w:val="0"/>
          <w:iCs w:val="0"/>
          <w:caps w:val="0"/>
          <w:color w:val="auto"/>
          <w:spacing w:val="0"/>
          <w:sz w:val="32"/>
          <w:szCs w:val="32"/>
          <w:lang w:val="en-US" w:eastAsia="zh-CN"/>
        </w:rPr>
        <w:t>&gt;</w:t>
      </w:r>
      <w:r>
        <w:rPr>
          <w:rFonts w:hint="eastAsia" w:ascii="仿宋_GB2312" w:hAnsi="仿宋_GB2312" w:eastAsia="仿宋_GB2312" w:cs="仿宋_GB2312"/>
          <w:i w:val="0"/>
          <w:iCs w:val="0"/>
          <w:caps w:val="0"/>
          <w:color w:val="auto"/>
          <w:spacing w:val="0"/>
          <w:sz w:val="32"/>
          <w:szCs w:val="32"/>
        </w:rPr>
        <w:t>的通知</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（昆办发〔2017〕11号）；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7.</w:t>
      </w:r>
      <w:r>
        <w:rPr>
          <w:rFonts w:hint="eastAsia" w:ascii="仿宋_GB2312" w:hAnsi="仿宋_GB2312" w:eastAsia="仿宋_GB2312" w:cs="仿宋_GB2312"/>
          <w:i w:val="0"/>
          <w:iCs w:val="0"/>
          <w:caps w:val="0"/>
          <w:color w:val="auto"/>
          <w:spacing w:val="0"/>
          <w:sz w:val="32"/>
          <w:szCs w:val="32"/>
        </w:rPr>
        <w:t>《昆明市人民政府关于加快推进雨水污水和城乡垃圾资源化利用工作的实施意见》（昆政发〔2011〕53号）；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8.</w:t>
      </w:r>
      <w:r>
        <w:rPr>
          <w:rFonts w:hint="eastAsia" w:ascii="仿宋_GB2312" w:hAnsi="仿宋_GB2312" w:eastAsia="仿宋_GB2312" w:cs="仿宋_GB2312"/>
          <w:i w:val="0"/>
          <w:iCs w:val="0"/>
          <w:caps w:val="0"/>
          <w:color w:val="auto"/>
          <w:spacing w:val="0"/>
          <w:sz w:val="32"/>
          <w:szCs w:val="32"/>
        </w:rPr>
        <w:t>《云南省人民政府关于加快城镇污水生活垃圾处理设施建设和加强运营管理工作的意见》（云政发〔2008〕186号）。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9"/>
          <w:rFonts w:hint="eastAsia" w:ascii="楷体_GB2312" w:hAnsi="楷体_GB2312" w:eastAsia="楷体_GB2312" w:cs="楷体_GB2312"/>
          <w:b/>
          <w:bCs w:val="0"/>
          <w:i w:val="0"/>
          <w:iCs w:val="0"/>
          <w:caps w:val="0"/>
          <w:color w:val="auto"/>
          <w:spacing w:val="0"/>
          <w:sz w:val="32"/>
          <w:szCs w:val="32"/>
        </w:rPr>
      </w:pPr>
      <w:r>
        <w:rPr>
          <w:rFonts w:hint="eastAsia" w:ascii="楷体_GB2312" w:hAnsi="楷体_GB2312" w:eastAsia="楷体_GB2312" w:cs="楷体_GB2312"/>
          <w:b w:val="0"/>
          <w:bCs w:val="0"/>
          <w:i w:val="0"/>
          <w:iCs w:val="0"/>
          <w:caps w:val="0"/>
          <w:color w:val="auto"/>
          <w:spacing w:val="0"/>
          <w:sz w:val="32"/>
          <w:szCs w:val="32"/>
          <w:lang w:eastAsia="zh-CN"/>
        </w:rPr>
        <w:t>（</w:t>
      </w:r>
      <w:r>
        <w:rPr>
          <w:rFonts w:hint="eastAsia" w:ascii="楷体_GB2312" w:hAnsi="楷体_GB2312" w:eastAsia="楷体_GB2312" w:cs="楷体_GB2312"/>
          <w:b w:val="0"/>
          <w:bCs w:val="0"/>
          <w:i w:val="0"/>
          <w:iCs w:val="0"/>
          <w:caps w:val="0"/>
          <w:color w:val="auto"/>
          <w:spacing w:val="0"/>
          <w:sz w:val="32"/>
          <w:szCs w:val="32"/>
          <w:lang w:val="en-US" w:eastAsia="zh-CN"/>
        </w:rPr>
        <w:t>二）</w:t>
      </w:r>
      <w:r>
        <w:rPr>
          <w:rFonts w:hint="eastAsia" w:ascii="楷体_GB2312" w:hAnsi="楷体_GB2312" w:eastAsia="楷体_GB2312" w:cs="楷体_GB2312"/>
          <w:i w:val="0"/>
          <w:iCs w:val="0"/>
          <w:caps w:val="0"/>
          <w:color w:val="auto"/>
          <w:spacing w:val="0"/>
          <w:sz w:val="32"/>
          <w:szCs w:val="32"/>
          <w:lang w:val="en-US" w:eastAsia="zh-CN"/>
        </w:rPr>
        <w:t>调整垃圾处理收费标准的</w:t>
      </w:r>
      <w:r>
        <w:rPr>
          <w:rFonts w:hint="eastAsia" w:ascii="楷体_GB2312" w:hAnsi="楷体_GB2312" w:eastAsia="楷体_GB2312" w:cs="楷体_GB2312"/>
          <w:i w:val="0"/>
          <w:iCs w:val="0"/>
          <w:caps w:val="0"/>
          <w:color w:val="auto"/>
          <w:spacing w:val="0"/>
          <w:sz w:val="32"/>
          <w:szCs w:val="32"/>
        </w:rPr>
        <w:t>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iCs w:val="0"/>
          <w:caps w:val="0"/>
          <w:color w:val="auto"/>
          <w:spacing w:val="0"/>
          <w:sz w:val="32"/>
          <w:szCs w:val="32"/>
          <w:lang w:eastAsia="zh-CN"/>
        </w:rPr>
      </w:pPr>
      <w:r>
        <w:rPr>
          <w:rStyle w:val="9"/>
          <w:rFonts w:hint="eastAsia" w:ascii="仿宋_GB2312" w:hAnsi="仿宋_GB2312" w:eastAsia="仿宋_GB2312" w:cs="仿宋_GB2312"/>
          <w:b w:val="0"/>
          <w:bCs/>
          <w:i w:val="0"/>
          <w:iCs w:val="0"/>
          <w:caps w:val="0"/>
          <w:color w:val="auto"/>
          <w:spacing w:val="0"/>
          <w:sz w:val="32"/>
          <w:szCs w:val="32"/>
          <w:lang w:val="en-US" w:eastAsia="zh-CN"/>
        </w:rPr>
        <w:t>1.</w:t>
      </w:r>
      <w:r>
        <w:rPr>
          <w:rStyle w:val="9"/>
          <w:rFonts w:hint="eastAsia" w:ascii="仿宋_GB2312" w:hAnsi="仿宋_GB2312" w:eastAsia="仿宋_GB2312" w:cs="仿宋_GB2312"/>
          <w:b w:val="0"/>
          <w:bCs/>
          <w:i w:val="0"/>
          <w:iCs w:val="0"/>
          <w:caps w:val="0"/>
          <w:color w:val="auto"/>
          <w:spacing w:val="0"/>
          <w:sz w:val="32"/>
          <w:szCs w:val="32"/>
        </w:rPr>
        <w:t>维持正常运营，加快垃圾处理产业化发展的需要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随着我县经济社会的快速发展和城乡居民人口的不断增长，</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生活垃圾处理量的急剧增加，加上人民生活水平不断提高，物价水平普遍上涨，垃圾处理成本不断上升</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设施设备投入的资金不断增大，</w:t>
      </w:r>
      <w:r>
        <w:rPr>
          <w:rFonts w:hint="eastAsia" w:ascii="仿宋_GB2312" w:hAnsi="仿宋_GB2312" w:eastAsia="仿宋_GB2312" w:cs="仿宋_GB2312"/>
          <w:i w:val="0"/>
          <w:iCs w:val="0"/>
          <w:caps w:val="0"/>
          <w:color w:val="auto"/>
          <w:spacing w:val="0"/>
          <w:sz w:val="32"/>
          <w:szCs w:val="32"/>
        </w:rPr>
        <w:t>投入的人力、物力和财力增加，特别是垃圾处理成本中的人工费、</w:t>
      </w:r>
      <w:r>
        <w:rPr>
          <w:rFonts w:hint="eastAsia" w:ascii="仿宋_GB2312" w:hAnsi="仿宋_GB2312" w:eastAsia="仿宋_GB2312" w:cs="仿宋_GB2312"/>
          <w:i w:val="0"/>
          <w:iCs w:val="0"/>
          <w:caps w:val="0"/>
          <w:color w:val="auto"/>
          <w:spacing w:val="0"/>
          <w:sz w:val="32"/>
          <w:szCs w:val="32"/>
          <w:lang w:val="en-US" w:eastAsia="zh-CN"/>
        </w:rPr>
        <w:t>运输费、</w:t>
      </w:r>
      <w:r>
        <w:rPr>
          <w:rFonts w:hint="eastAsia" w:ascii="仿宋_GB2312" w:hAnsi="仿宋_GB2312" w:eastAsia="仿宋_GB2312" w:cs="仿宋_GB2312"/>
          <w:i w:val="0"/>
          <w:iCs w:val="0"/>
          <w:caps w:val="0"/>
          <w:color w:val="auto"/>
          <w:spacing w:val="0"/>
          <w:sz w:val="32"/>
          <w:szCs w:val="32"/>
        </w:rPr>
        <w:t>车辆维修费、水电费等各项费用也随之大幅度上升。收费远远低于实际发生的成本费用，主要靠政府大量投入才</w:t>
      </w:r>
      <w:r>
        <w:rPr>
          <w:rFonts w:hint="eastAsia" w:ascii="仿宋_GB2312" w:hAnsi="仿宋_GB2312" w:eastAsia="仿宋_GB2312" w:cs="仿宋_GB2312"/>
          <w:i w:val="0"/>
          <w:iCs w:val="0"/>
          <w:caps w:val="0"/>
          <w:color w:val="auto"/>
          <w:spacing w:val="0"/>
          <w:sz w:val="32"/>
          <w:szCs w:val="32"/>
          <w:lang w:val="en-US" w:eastAsia="zh-CN"/>
        </w:rPr>
        <w:t>正常</w:t>
      </w:r>
      <w:r>
        <w:rPr>
          <w:rFonts w:hint="eastAsia" w:ascii="仿宋_GB2312" w:hAnsi="仿宋_GB2312" w:eastAsia="仿宋_GB2312" w:cs="仿宋_GB2312"/>
          <w:i w:val="0"/>
          <w:iCs w:val="0"/>
          <w:caps w:val="0"/>
          <w:color w:val="auto"/>
          <w:spacing w:val="0"/>
          <w:sz w:val="32"/>
          <w:szCs w:val="32"/>
        </w:rPr>
        <w:t>能维持运营。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iCs w:val="0"/>
          <w:caps w:val="0"/>
          <w:color w:val="auto"/>
          <w:spacing w:val="0"/>
          <w:sz w:val="30"/>
          <w:szCs w:val="30"/>
          <w:lang w:val="en-US" w:eastAsia="zh-CN"/>
        </w:rPr>
      </w:pPr>
      <w:r>
        <w:rPr>
          <w:rStyle w:val="9"/>
          <w:rFonts w:hint="eastAsia" w:ascii="仿宋_GB2312" w:hAnsi="仿宋_GB2312" w:eastAsia="仿宋_GB2312" w:cs="仿宋_GB2312"/>
          <w:b w:val="0"/>
          <w:bCs/>
          <w:i w:val="0"/>
          <w:iCs w:val="0"/>
          <w:caps w:val="0"/>
          <w:color w:val="auto"/>
          <w:spacing w:val="0"/>
          <w:sz w:val="32"/>
          <w:szCs w:val="32"/>
          <w:lang w:val="en-US" w:eastAsia="zh-CN"/>
        </w:rPr>
        <w:t>2.保护生态环境，促进</w:t>
      </w:r>
      <w:r>
        <w:rPr>
          <w:rStyle w:val="9"/>
          <w:rFonts w:hint="eastAsia" w:ascii="仿宋_GB2312" w:hAnsi="仿宋_GB2312" w:eastAsia="仿宋_GB2312" w:cs="仿宋_GB2312"/>
          <w:b w:val="0"/>
          <w:bCs/>
          <w:i w:val="0"/>
          <w:iCs w:val="0"/>
          <w:caps w:val="0"/>
          <w:color w:val="auto"/>
          <w:spacing w:val="0"/>
          <w:sz w:val="32"/>
          <w:szCs w:val="32"/>
          <w:lang w:eastAsia="zh-CN"/>
        </w:rPr>
        <w:t>城镇</w:t>
      </w:r>
      <w:r>
        <w:rPr>
          <w:rStyle w:val="9"/>
          <w:rFonts w:hint="eastAsia" w:ascii="仿宋_GB2312" w:hAnsi="仿宋_GB2312" w:eastAsia="仿宋_GB2312" w:cs="仿宋_GB2312"/>
          <w:b w:val="0"/>
          <w:bCs/>
          <w:i w:val="0"/>
          <w:iCs w:val="0"/>
          <w:caps w:val="0"/>
          <w:color w:val="auto"/>
          <w:spacing w:val="0"/>
          <w:sz w:val="32"/>
          <w:szCs w:val="32"/>
          <w:lang w:val="en-US" w:eastAsia="zh-CN"/>
        </w:rPr>
        <w:t>高质量</w:t>
      </w:r>
      <w:r>
        <w:rPr>
          <w:rStyle w:val="9"/>
          <w:rFonts w:hint="eastAsia" w:ascii="仿宋_GB2312" w:hAnsi="仿宋_GB2312" w:eastAsia="仿宋_GB2312" w:cs="仿宋_GB2312"/>
          <w:b w:val="0"/>
          <w:bCs/>
          <w:i w:val="0"/>
          <w:iCs w:val="0"/>
          <w:caps w:val="0"/>
          <w:color w:val="auto"/>
          <w:spacing w:val="0"/>
          <w:sz w:val="32"/>
          <w:szCs w:val="32"/>
        </w:rPr>
        <w:t>发展</w:t>
      </w:r>
      <w:r>
        <w:rPr>
          <w:rStyle w:val="9"/>
          <w:rFonts w:hint="eastAsia" w:ascii="仿宋_GB2312" w:hAnsi="仿宋_GB2312" w:eastAsia="仿宋_GB2312" w:cs="仿宋_GB2312"/>
          <w:b w:val="0"/>
          <w:bCs/>
          <w:i w:val="0"/>
          <w:iCs w:val="0"/>
          <w:caps w:val="0"/>
          <w:color w:val="auto"/>
          <w:spacing w:val="0"/>
          <w:sz w:val="32"/>
          <w:szCs w:val="32"/>
          <w:lang w:val="en-US" w:eastAsia="zh-CN"/>
        </w:rPr>
        <w:t>的需要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由于我县</w:t>
      </w:r>
      <w:r>
        <w:rPr>
          <w:rFonts w:hint="eastAsia" w:ascii="仿宋_GB2312" w:hAnsi="仿宋_GB2312" w:eastAsia="仿宋_GB2312" w:cs="仿宋_GB2312"/>
          <w:i w:val="0"/>
          <w:iCs w:val="0"/>
          <w:caps w:val="0"/>
          <w:color w:val="auto"/>
          <w:spacing w:val="0"/>
          <w:sz w:val="32"/>
          <w:szCs w:val="32"/>
          <w:lang w:val="en-US" w:eastAsia="zh-CN"/>
        </w:rPr>
        <w:t>城镇生活垃</w:t>
      </w:r>
      <w:r>
        <w:rPr>
          <w:rFonts w:hint="eastAsia" w:ascii="仿宋_GB2312" w:hAnsi="仿宋_GB2312" w:eastAsia="仿宋_GB2312" w:cs="仿宋_GB2312"/>
          <w:i w:val="0"/>
          <w:iCs w:val="0"/>
          <w:caps w:val="0"/>
          <w:color w:val="auto"/>
          <w:spacing w:val="0"/>
          <w:sz w:val="32"/>
          <w:szCs w:val="32"/>
          <w:lang w:val="en-US" w:eastAsia="zh-CN"/>
        </w:rPr>
        <w:t>圾处理收费制度不够完善，而我国对生活垃圾无害化处理的环保标准越来越高，为完善我县城镇生活垃圾处理收费政策，推进城镇生活垃圾处理收费管理制度创新，</w:t>
      </w:r>
      <w:r>
        <w:rPr>
          <w:rFonts w:hint="eastAsia" w:ascii="仿宋_GB2312" w:hAnsi="仿宋_GB2312" w:eastAsia="仿宋_GB2312" w:cs="仿宋_GB2312"/>
          <w:i w:val="0"/>
          <w:iCs w:val="0"/>
          <w:caps w:val="0"/>
          <w:color w:val="auto"/>
          <w:spacing w:val="0"/>
          <w:sz w:val="32"/>
          <w:szCs w:val="32"/>
        </w:rPr>
        <w:t>提高和增强市民的环保意识，减少生活垃圾产生量，保护</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生态环境，</w:t>
      </w:r>
      <w:r>
        <w:rPr>
          <w:rFonts w:hint="eastAsia" w:ascii="仿宋_GB2312" w:hAnsi="仿宋_GB2312" w:eastAsia="仿宋_GB2312" w:cs="仿宋_GB2312"/>
          <w:i w:val="0"/>
          <w:iCs w:val="0"/>
          <w:caps w:val="0"/>
          <w:color w:val="auto"/>
          <w:spacing w:val="0"/>
          <w:sz w:val="32"/>
          <w:szCs w:val="32"/>
          <w:lang w:val="en-US" w:eastAsia="zh-CN"/>
        </w:rPr>
        <w:t>进一步规范垃圾分</w:t>
      </w:r>
      <w:r>
        <w:rPr>
          <w:rFonts w:hint="eastAsia" w:ascii="仿宋_GB2312" w:hAnsi="仿宋_GB2312" w:eastAsia="仿宋_GB2312" w:cs="仿宋_GB2312"/>
          <w:i w:val="0"/>
          <w:iCs w:val="0"/>
          <w:caps w:val="0"/>
          <w:color w:val="auto"/>
          <w:spacing w:val="0"/>
          <w:sz w:val="32"/>
          <w:szCs w:val="32"/>
        </w:rPr>
        <w:t>类</w:t>
      </w:r>
      <w:r>
        <w:rPr>
          <w:rFonts w:hint="eastAsia" w:ascii="仿宋_GB2312" w:hAnsi="仿宋_GB2312" w:eastAsia="仿宋_GB2312" w:cs="仿宋_GB2312"/>
          <w:i w:val="0"/>
          <w:iCs w:val="0"/>
          <w:caps w:val="0"/>
          <w:color w:val="auto"/>
          <w:spacing w:val="0"/>
          <w:sz w:val="32"/>
          <w:szCs w:val="32"/>
          <w:lang w:val="en-US" w:eastAsia="zh-CN"/>
        </w:rPr>
        <w:t>行为；同时调整我县生活</w:t>
      </w:r>
      <w:r>
        <w:rPr>
          <w:rFonts w:hint="eastAsia" w:ascii="仿宋_GB2312" w:hAnsi="仿宋_GB2312" w:eastAsia="仿宋_GB2312" w:cs="仿宋_GB2312"/>
          <w:i w:val="0"/>
          <w:iCs w:val="0"/>
          <w:caps w:val="0"/>
          <w:color w:val="auto"/>
          <w:spacing w:val="0"/>
          <w:sz w:val="32"/>
          <w:szCs w:val="32"/>
        </w:rPr>
        <w:t>垃圾收费标准，缓解</w:t>
      </w:r>
      <w:r>
        <w:rPr>
          <w:rFonts w:hint="eastAsia" w:ascii="仿宋_GB2312" w:hAnsi="仿宋_GB2312" w:eastAsia="仿宋_GB2312" w:cs="仿宋_GB2312"/>
          <w:i w:val="0"/>
          <w:iCs w:val="0"/>
          <w:caps w:val="0"/>
          <w:color w:val="auto"/>
          <w:spacing w:val="0"/>
          <w:sz w:val="32"/>
          <w:szCs w:val="32"/>
          <w:lang w:val="en-US" w:eastAsia="zh-CN"/>
        </w:rPr>
        <w:t>垃圾处理单位</w:t>
      </w:r>
      <w:r>
        <w:rPr>
          <w:rFonts w:hint="eastAsia" w:ascii="仿宋_GB2312" w:hAnsi="仿宋_GB2312" w:eastAsia="仿宋_GB2312" w:cs="仿宋_GB2312"/>
          <w:i w:val="0"/>
          <w:iCs w:val="0"/>
          <w:caps w:val="0"/>
          <w:color w:val="auto"/>
          <w:spacing w:val="0"/>
          <w:sz w:val="32"/>
          <w:szCs w:val="32"/>
        </w:rPr>
        <w:t>经营困境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才能真正</w:t>
      </w:r>
      <w:r>
        <w:rPr>
          <w:rFonts w:hint="eastAsia" w:ascii="仿宋_GB2312" w:hAnsi="仿宋_GB2312" w:eastAsia="仿宋_GB2312" w:cs="仿宋_GB2312"/>
          <w:i w:val="0"/>
          <w:iCs w:val="0"/>
          <w:caps w:val="0"/>
          <w:color w:val="auto"/>
          <w:spacing w:val="0"/>
          <w:sz w:val="32"/>
          <w:szCs w:val="32"/>
        </w:rPr>
        <w:t>促进</w:t>
      </w:r>
      <w:r>
        <w:rPr>
          <w:rFonts w:hint="eastAsia" w:ascii="仿宋_GB2312" w:hAnsi="仿宋_GB2312" w:eastAsia="仿宋_GB2312" w:cs="仿宋_GB2312"/>
          <w:i w:val="0"/>
          <w:iCs w:val="0"/>
          <w:caps w:val="0"/>
          <w:color w:val="auto"/>
          <w:spacing w:val="0"/>
          <w:sz w:val="32"/>
          <w:szCs w:val="32"/>
          <w:lang w:val="en-US" w:eastAsia="zh-CN"/>
        </w:rPr>
        <w:t>我</w:t>
      </w:r>
      <w:r>
        <w:rPr>
          <w:rFonts w:hint="eastAsia" w:ascii="仿宋_GB2312" w:hAnsi="仿宋_GB2312" w:eastAsia="仿宋_GB2312" w:cs="仿宋_GB2312"/>
          <w:i w:val="0"/>
          <w:iCs w:val="0"/>
          <w:caps w:val="0"/>
          <w:color w:val="auto"/>
          <w:spacing w:val="0"/>
          <w:sz w:val="32"/>
          <w:szCs w:val="32"/>
          <w:lang w:eastAsia="zh-CN"/>
        </w:rPr>
        <w:t>县</w:t>
      </w:r>
      <w:r>
        <w:rPr>
          <w:rFonts w:hint="eastAsia" w:ascii="仿宋_GB2312" w:hAnsi="仿宋_GB2312" w:eastAsia="仿宋_GB2312" w:cs="仿宋_GB2312"/>
          <w:i w:val="0"/>
          <w:iCs w:val="0"/>
          <w:caps w:val="0"/>
          <w:color w:val="auto"/>
          <w:spacing w:val="0"/>
          <w:sz w:val="32"/>
          <w:szCs w:val="32"/>
        </w:rPr>
        <w:t>经济社会健康可持续发展。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val="en-US" w:eastAsia="zh-CN"/>
        </w:rPr>
        <w:t>3.生活垃圾处理成本大幅增涨，企业正常运行和管理资金缺口较大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rPr>
        <w:t>我县生活垃圾处理费收费标准在全市</w:t>
      </w:r>
      <w:r>
        <w:rPr>
          <w:rFonts w:hint="eastAsia" w:ascii="仿宋_GB2312" w:hAnsi="仿宋_GB2312" w:eastAsia="仿宋_GB2312" w:cs="仿宋_GB2312"/>
          <w:color w:val="auto"/>
          <w:sz w:val="32"/>
          <w:szCs w:val="32"/>
          <w:lang w:val="en-US" w:eastAsia="zh-CN"/>
        </w:rPr>
        <w:t>已经</w:t>
      </w:r>
      <w:r>
        <w:rPr>
          <w:rFonts w:hint="eastAsia" w:ascii="仿宋_GB2312" w:hAnsi="仿宋_GB2312" w:eastAsia="仿宋_GB2312" w:cs="仿宋_GB2312"/>
          <w:color w:val="auto"/>
          <w:sz w:val="32"/>
          <w:szCs w:val="32"/>
          <w:lang w:eastAsia="zh-CN"/>
        </w:rPr>
        <w:t>处</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低</w:t>
      </w:r>
      <w:r>
        <w:rPr>
          <w:rFonts w:hint="eastAsia" w:ascii="仿宋_GB2312" w:hAnsi="仿宋_GB2312" w:eastAsia="仿宋_GB2312" w:cs="仿宋_GB2312"/>
          <w:color w:val="auto"/>
          <w:sz w:val="32"/>
          <w:szCs w:val="32"/>
          <w:lang w:eastAsia="zh-CN"/>
        </w:rPr>
        <w:t>水平，</w:t>
      </w:r>
      <w:r>
        <w:rPr>
          <w:rFonts w:hint="eastAsia" w:ascii="仿宋_GB2312" w:hAnsi="仿宋_GB2312" w:eastAsia="仿宋_GB2312" w:cs="仿宋_GB2312"/>
          <w:color w:val="auto"/>
          <w:sz w:val="32"/>
          <w:szCs w:val="32"/>
          <w:lang w:val="en-US" w:eastAsia="zh-CN"/>
        </w:rPr>
        <w:t>现在仍然</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rPr>
        <w:t>石林县发改局</w:t>
      </w:r>
      <w:r>
        <w:rPr>
          <w:rFonts w:hint="eastAsia" w:ascii="仿宋_GB2312" w:hAnsi="仿宋_GB2312" w:eastAsia="仿宋_GB2312" w:cs="仿宋_GB2312"/>
          <w:color w:val="auto"/>
          <w:sz w:val="32"/>
          <w:szCs w:val="32"/>
          <w:lang w:val="en-US" w:eastAsia="zh-CN"/>
        </w:rPr>
        <w:t>2009</w:t>
      </w:r>
      <w:r>
        <w:rPr>
          <w:rFonts w:hint="eastAsia" w:ascii="仿宋_GB2312" w:hAnsi="仿宋_GB2312" w:eastAsia="仿宋_GB2312" w:cs="仿宋_GB2312"/>
          <w:color w:val="auto"/>
          <w:sz w:val="32"/>
          <w:szCs w:val="32"/>
        </w:rPr>
        <w:t>年11月19日下发的</w:t>
      </w:r>
      <w:r>
        <w:rPr>
          <w:rFonts w:hint="eastAsia" w:ascii="仿宋_GB2312" w:hAnsi="仿宋_GB2312" w:eastAsia="仿宋_GB2312" w:cs="仿宋_GB2312"/>
          <w:color w:val="auto"/>
          <w:sz w:val="32"/>
          <w:szCs w:val="32"/>
          <w:lang w:eastAsia="zh-CN"/>
        </w:rPr>
        <w:t>《关于石林彝族自治县城区垃圾处理费和环卫有偿服务费收费标准的通知》</w:t>
      </w:r>
      <w:r>
        <w:rPr>
          <w:rFonts w:hint="eastAsia" w:ascii="仿宋_GB2312" w:hAnsi="仿宋_GB2312" w:eastAsia="仿宋_GB2312" w:cs="仿宋_GB2312"/>
          <w:color w:val="auto"/>
          <w:sz w:val="32"/>
          <w:szCs w:val="32"/>
        </w:rPr>
        <w:t>（石发改〔2009〕119号）文件规定</w:t>
      </w:r>
      <w:r>
        <w:rPr>
          <w:rFonts w:hint="eastAsia" w:ascii="仿宋_GB2312" w:hAnsi="仿宋_GB2312" w:eastAsia="仿宋_GB2312" w:cs="仿宋_GB2312"/>
          <w:color w:val="auto"/>
          <w:sz w:val="32"/>
          <w:szCs w:val="32"/>
          <w:lang w:val="en-US" w:eastAsia="zh-CN"/>
        </w:rPr>
        <w:t>执行，仍然按照5元/户.月</w:t>
      </w:r>
      <w:r>
        <w:rPr>
          <w:rFonts w:hint="eastAsia" w:ascii="仿宋_GB2312" w:hAnsi="仿宋_GB2312" w:eastAsia="仿宋_GB2312" w:cs="仿宋_GB2312"/>
          <w:color w:val="auto"/>
          <w:sz w:val="32"/>
          <w:szCs w:val="32"/>
        </w:rPr>
        <w:t>的标准收取生活垃圾处理费，</w:t>
      </w:r>
      <w:r>
        <w:rPr>
          <w:rFonts w:hint="eastAsia" w:ascii="仿宋_GB2312" w:hAnsi="仿宋_GB2312" w:eastAsia="仿宋_GB2312" w:cs="仿宋_GB2312"/>
          <w:color w:val="auto"/>
          <w:sz w:val="32"/>
          <w:szCs w:val="32"/>
          <w:lang w:val="en-US" w:eastAsia="zh-CN"/>
        </w:rPr>
        <w:t>按照成本审核</w:t>
      </w:r>
      <w:r>
        <w:rPr>
          <w:rFonts w:hint="eastAsia" w:ascii="仿宋_GB2312" w:hAnsi="仿宋_GB2312" w:eastAsia="仿宋_GB2312" w:cs="仿宋_GB2312"/>
          <w:color w:val="auto"/>
          <w:sz w:val="32"/>
          <w:szCs w:val="32"/>
          <w:lang w:val="en-US" w:eastAsia="zh-CN"/>
        </w:rPr>
        <w:t>垃圾处理费</w:t>
      </w:r>
      <w:r>
        <w:rPr>
          <w:rFonts w:hint="eastAsia" w:ascii="仿宋_GB2312" w:hAnsi="仿宋_GB2312" w:eastAsia="仿宋_GB2312" w:cs="仿宋_GB2312"/>
          <w:color w:val="auto"/>
          <w:sz w:val="32"/>
          <w:szCs w:val="32"/>
          <w:highlight w:val="none"/>
          <w:lang w:val="en-US" w:eastAsia="zh-CN"/>
        </w:rPr>
        <w:t>248.08</w:t>
      </w:r>
      <w:r>
        <w:rPr>
          <w:rFonts w:hint="eastAsia" w:ascii="仿宋_GB2312" w:hAnsi="仿宋_GB2312" w:eastAsia="仿宋_GB2312" w:cs="仿宋_GB2312"/>
          <w:color w:val="auto"/>
          <w:sz w:val="32"/>
          <w:szCs w:val="32"/>
          <w:lang w:val="en-US" w:eastAsia="zh-CN"/>
        </w:rPr>
        <w:t>元/吨计算，如上海新天地小区，缴纳年度垃圾清运费用25444元，小区每日清运垃圾约0.7吨，每年垃圾清运成本约6.34万元；如临江花园小区，缴纳年度垃圾清运费用6000元，小区每日清运垃圾约0.2吨，每年垃圾清运成本约1.81万元，小区所缴纳费用远远达不到处置成本，</w:t>
      </w:r>
      <w:r>
        <w:rPr>
          <w:rFonts w:hint="eastAsia" w:ascii="仿宋_GB2312" w:eastAsia="仿宋_GB2312"/>
          <w:color w:val="auto"/>
          <w:sz w:val="32"/>
          <w:szCs w:val="32"/>
          <w:lang w:eastAsia="zh-CN"/>
        </w:rPr>
        <w:t>加之近年来物价上涨，运输成本和处置成本快速增长，</w:t>
      </w:r>
      <w:r>
        <w:rPr>
          <w:rFonts w:hint="eastAsia" w:ascii="仿宋_GB2312" w:eastAsia="仿宋_GB2312"/>
          <w:color w:val="auto"/>
          <w:sz w:val="32"/>
          <w:szCs w:val="32"/>
          <w:lang w:val="en-US" w:eastAsia="zh-CN"/>
        </w:rPr>
        <w:t>目前，我县城镇生活垃圾清运至泸西海创环保科技有限公司处理，</w:t>
      </w:r>
      <w:r>
        <w:rPr>
          <w:rFonts w:hint="eastAsia" w:ascii="仿宋_GB2312" w:hAnsi="仿宋_GB2312" w:eastAsia="仿宋_GB2312" w:cs="仿宋_GB2312"/>
          <w:color w:val="auto"/>
          <w:sz w:val="32"/>
          <w:szCs w:val="32"/>
          <w:lang w:eastAsia="zh-CN"/>
        </w:rPr>
        <w:t>生活垃圾收运和处置</w:t>
      </w:r>
      <w:r>
        <w:rPr>
          <w:rFonts w:hint="eastAsia" w:ascii="仿宋_GB2312" w:hAnsi="仿宋_GB2312" w:eastAsia="仿宋_GB2312" w:cs="仿宋_GB2312"/>
          <w:color w:val="auto"/>
          <w:sz w:val="32"/>
          <w:szCs w:val="32"/>
        </w:rPr>
        <w:t>资金缺口越来越大。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因</w:t>
      </w:r>
      <w:r>
        <w:rPr>
          <w:rFonts w:hint="eastAsia" w:ascii="仿宋_GB2312" w:hAnsi="仿宋_GB2312" w:eastAsia="仿宋_GB2312" w:cs="仿宋_GB2312"/>
          <w:i w:val="0"/>
          <w:iCs w:val="0"/>
          <w:caps w:val="0"/>
          <w:color w:val="auto"/>
          <w:spacing w:val="0"/>
          <w:sz w:val="32"/>
          <w:szCs w:val="32"/>
          <w:lang w:val="en-US" w:eastAsia="zh-CN"/>
        </w:rPr>
        <w:t>管理</w:t>
      </w:r>
      <w:r>
        <w:rPr>
          <w:rFonts w:hint="eastAsia" w:ascii="仿宋_GB2312" w:hAnsi="仿宋_GB2312" w:eastAsia="仿宋_GB2312" w:cs="仿宋_GB2312"/>
          <w:i w:val="0"/>
          <w:iCs w:val="0"/>
          <w:caps w:val="0"/>
          <w:color w:val="auto"/>
          <w:spacing w:val="0"/>
          <w:sz w:val="32"/>
          <w:szCs w:val="32"/>
        </w:rPr>
        <w:t>人力不足，现阶段大量工作已通过市场化运作</w:t>
      </w:r>
      <w:r>
        <w:rPr>
          <w:rFonts w:hint="eastAsia" w:ascii="仿宋_GB2312" w:hAnsi="仿宋_GB2312" w:eastAsia="仿宋_GB2312" w:cs="仿宋_GB2312"/>
          <w:i w:val="0"/>
          <w:iCs w:val="0"/>
          <w:caps w:val="0"/>
          <w:color w:val="auto"/>
          <w:spacing w:val="0"/>
          <w:sz w:val="32"/>
          <w:szCs w:val="32"/>
          <w:lang w:val="en-US" w:eastAsia="zh-CN"/>
        </w:rPr>
        <w:t>交</w:t>
      </w:r>
      <w:r>
        <w:rPr>
          <w:rFonts w:hint="eastAsia" w:ascii="仿宋_GB2312" w:hAnsi="仿宋_GB2312" w:eastAsia="仿宋_GB2312" w:cs="仿宋_GB2312"/>
          <w:i w:val="0"/>
          <w:iCs w:val="0"/>
          <w:caps w:val="0"/>
          <w:color w:val="auto"/>
          <w:spacing w:val="0"/>
          <w:sz w:val="32"/>
          <w:szCs w:val="32"/>
        </w:rPr>
        <w:t>由第三方负责维护及管理。但因为收取的垃圾处理费</w:t>
      </w:r>
      <w:r>
        <w:rPr>
          <w:rFonts w:hint="eastAsia" w:ascii="仿宋_GB2312" w:hAnsi="仿宋_GB2312" w:eastAsia="仿宋_GB2312" w:cs="仿宋_GB2312"/>
          <w:i w:val="0"/>
          <w:iCs w:val="0"/>
          <w:caps w:val="0"/>
          <w:color w:val="auto"/>
          <w:spacing w:val="0"/>
          <w:sz w:val="32"/>
          <w:szCs w:val="32"/>
          <w:lang w:eastAsia="zh-CN"/>
        </w:rPr>
        <w:t>少</w:t>
      </w:r>
      <w:r>
        <w:rPr>
          <w:rFonts w:hint="eastAsia" w:ascii="仿宋_GB2312" w:hAnsi="仿宋_GB2312" w:eastAsia="仿宋_GB2312" w:cs="仿宋_GB2312"/>
          <w:i w:val="0"/>
          <w:iCs w:val="0"/>
          <w:caps w:val="0"/>
          <w:color w:val="auto"/>
          <w:spacing w:val="0"/>
          <w:sz w:val="32"/>
          <w:szCs w:val="32"/>
        </w:rPr>
        <w:t>、政府投入有限，导致</w:t>
      </w:r>
      <w:r>
        <w:rPr>
          <w:rFonts w:hint="eastAsia" w:ascii="仿宋_GB2312" w:hAnsi="仿宋_GB2312" w:eastAsia="仿宋_GB2312" w:cs="仿宋_GB2312"/>
          <w:i w:val="0"/>
          <w:iCs w:val="0"/>
          <w:caps w:val="0"/>
          <w:color w:val="auto"/>
          <w:spacing w:val="0"/>
          <w:sz w:val="32"/>
          <w:szCs w:val="32"/>
          <w:lang w:eastAsia="zh-CN"/>
        </w:rPr>
        <w:t>环卫</w:t>
      </w:r>
      <w:r>
        <w:rPr>
          <w:rFonts w:hint="eastAsia" w:ascii="仿宋_GB2312" w:hAnsi="仿宋_GB2312" w:eastAsia="仿宋_GB2312" w:cs="仿宋_GB2312"/>
          <w:i w:val="0"/>
          <w:iCs w:val="0"/>
          <w:caps w:val="0"/>
          <w:color w:val="auto"/>
          <w:spacing w:val="0"/>
          <w:sz w:val="32"/>
          <w:szCs w:val="32"/>
          <w:lang w:val="en-US" w:eastAsia="zh-CN"/>
        </w:rPr>
        <w:t>等</w:t>
      </w:r>
      <w:r>
        <w:rPr>
          <w:rFonts w:hint="eastAsia" w:ascii="仿宋_GB2312" w:hAnsi="仿宋_GB2312" w:eastAsia="仿宋_GB2312" w:cs="仿宋_GB2312"/>
          <w:i w:val="0"/>
          <w:iCs w:val="0"/>
          <w:caps w:val="0"/>
          <w:color w:val="auto"/>
          <w:spacing w:val="0"/>
          <w:sz w:val="32"/>
          <w:szCs w:val="32"/>
          <w:lang w:eastAsia="zh-CN"/>
        </w:rPr>
        <w:t>部门</w:t>
      </w:r>
      <w:r>
        <w:rPr>
          <w:rFonts w:hint="eastAsia" w:ascii="仿宋_GB2312" w:hAnsi="仿宋_GB2312" w:eastAsia="仿宋_GB2312" w:cs="仿宋_GB2312"/>
          <w:i w:val="0"/>
          <w:iCs w:val="0"/>
          <w:caps w:val="0"/>
          <w:color w:val="auto"/>
          <w:spacing w:val="0"/>
          <w:sz w:val="32"/>
          <w:szCs w:val="32"/>
        </w:rPr>
        <w:t>无法完全按照国家标准来处理垃圾，灭蝇、除臭等</w:t>
      </w:r>
      <w:r>
        <w:rPr>
          <w:rFonts w:hint="eastAsia" w:ascii="仿宋_GB2312" w:hAnsi="仿宋_GB2312" w:eastAsia="仿宋_GB2312" w:cs="仿宋_GB2312"/>
          <w:i w:val="0"/>
          <w:iCs w:val="0"/>
          <w:caps w:val="0"/>
          <w:color w:val="auto"/>
          <w:spacing w:val="0"/>
          <w:sz w:val="32"/>
          <w:szCs w:val="32"/>
          <w:lang w:val="en-US" w:eastAsia="zh-CN"/>
        </w:rPr>
        <w:t>工作</w:t>
      </w:r>
      <w:r>
        <w:rPr>
          <w:rFonts w:hint="eastAsia" w:ascii="仿宋_GB2312" w:hAnsi="仿宋_GB2312" w:eastAsia="仿宋_GB2312" w:cs="仿宋_GB2312"/>
          <w:i w:val="0"/>
          <w:iCs w:val="0"/>
          <w:caps w:val="0"/>
          <w:color w:val="auto"/>
          <w:spacing w:val="0"/>
          <w:sz w:val="32"/>
          <w:szCs w:val="32"/>
        </w:rPr>
        <w:t>均无法</w:t>
      </w:r>
      <w:r>
        <w:rPr>
          <w:rFonts w:hint="eastAsia" w:ascii="仿宋_GB2312" w:hAnsi="仿宋_GB2312" w:eastAsia="仿宋_GB2312" w:cs="仿宋_GB2312"/>
          <w:i w:val="0"/>
          <w:iCs w:val="0"/>
          <w:caps w:val="0"/>
          <w:color w:val="auto"/>
          <w:spacing w:val="0"/>
          <w:sz w:val="32"/>
          <w:szCs w:val="32"/>
          <w:lang w:val="en-US" w:eastAsia="zh-CN"/>
        </w:rPr>
        <w:t>完全</w:t>
      </w:r>
      <w:r>
        <w:rPr>
          <w:rFonts w:hint="eastAsia" w:ascii="仿宋_GB2312" w:hAnsi="仿宋_GB2312" w:eastAsia="仿宋_GB2312" w:cs="仿宋_GB2312"/>
          <w:i w:val="0"/>
          <w:iCs w:val="0"/>
          <w:caps w:val="0"/>
          <w:color w:val="auto"/>
          <w:spacing w:val="0"/>
          <w:sz w:val="32"/>
          <w:szCs w:val="32"/>
        </w:rPr>
        <w:t>做到位，同时</w:t>
      </w:r>
      <w:r>
        <w:rPr>
          <w:rFonts w:hint="eastAsia" w:ascii="仿宋_GB2312" w:hAnsi="仿宋_GB2312" w:eastAsia="仿宋_GB2312" w:cs="仿宋_GB2312"/>
          <w:i w:val="0"/>
          <w:iCs w:val="0"/>
          <w:caps w:val="0"/>
          <w:color w:val="auto"/>
          <w:spacing w:val="0"/>
          <w:sz w:val="32"/>
          <w:szCs w:val="32"/>
          <w:lang w:val="en-US" w:eastAsia="zh-CN"/>
        </w:rPr>
        <w:t>城市管理</w:t>
      </w:r>
      <w:r>
        <w:rPr>
          <w:rFonts w:hint="eastAsia" w:ascii="仿宋_GB2312" w:hAnsi="仿宋_GB2312" w:eastAsia="仿宋_GB2312" w:cs="仿宋_GB2312"/>
          <w:i w:val="0"/>
          <w:iCs w:val="0"/>
          <w:caps w:val="0"/>
          <w:color w:val="auto"/>
          <w:spacing w:val="0"/>
          <w:sz w:val="32"/>
          <w:szCs w:val="32"/>
          <w:lang w:eastAsia="zh-CN"/>
        </w:rPr>
        <w:t>部门</w:t>
      </w:r>
      <w:r>
        <w:rPr>
          <w:rFonts w:hint="eastAsia" w:ascii="仿宋_GB2312" w:hAnsi="仿宋_GB2312" w:eastAsia="仿宋_GB2312" w:cs="仿宋_GB2312"/>
          <w:i w:val="0"/>
          <w:iCs w:val="0"/>
          <w:caps w:val="0"/>
          <w:color w:val="auto"/>
          <w:spacing w:val="0"/>
          <w:sz w:val="32"/>
          <w:szCs w:val="32"/>
        </w:rPr>
        <w:t>能预算给第三方运行公司的经费只能按人工清扫测算，无法完全实现机械化清扫</w:t>
      </w:r>
      <w:r>
        <w:rPr>
          <w:rFonts w:hint="eastAsia" w:ascii="仿宋_GB2312" w:hAnsi="仿宋_GB2312" w:eastAsia="仿宋_GB2312" w:cs="仿宋_GB2312"/>
          <w:i w:val="0"/>
          <w:iCs w:val="0"/>
          <w:caps w:val="0"/>
          <w:color w:val="auto"/>
          <w:spacing w:val="0"/>
          <w:sz w:val="32"/>
          <w:szCs w:val="32"/>
          <w:lang w:val="en-US" w:eastAsia="zh-CN"/>
        </w:rPr>
        <w:t>保洁</w:t>
      </w:r>
      <w:r>
        <w:rPr>
          <w:rFonts w:hint="eastAsia" w:ascii="仿宋_GB2312" w:hAnsi="仿宋_GB2312" w:eastAsia="仿宋_GB2312" w:cs="仿宋_GB2312"/>
          <w:i w:val="0"/>
          <w:iCs w:val="0"/>
          <w:caps w:val="0"/>
          <w:color w:val="auto"/>
          <w:spacing w:val="0"/>
          <w:sz w:val="32"/>
          <w:szCs w:val="32"/>
        </w:rPr>
        <w:t>，清扫</w:t>
      </w:r>
      <w:r>
        <w:rPr>
          <w:rFonts w:hint="eastAsia" w:ascii="仿宋_GB2312" w:hAnsi="仿宋_GB2312" w:eastAsia="仿宋_GB2312" w:cs="仿宋_GB2312"/>
          <w:i w:val="0"/>
          <w:iCs w:val="0"/>
          <w:caps w:val="0"/>
          <w:color w:val="auto"/>
          <w:spacing w:val="0"/>
          <w:sz w:val="32"/>
          <w:szCs w:val="32"/>
          <w:lang w:val="en-US" w:eastAsia="zh-CN"/>
        </w:rPr>
        <w:t>保洁</w:t>
      </w:r>
      <w:r>
        <w:rPr>
          <w:rFonts w:hint="eastAsia" w:ascii="仿宋_GB2312" w:hAnsi="仿宋_GB2312" w:eastAsia="仿宋_GB2312" w:cs="仿宋_GB2312"/>
          <w:i w:val="0"/>
          <w:iCs w:val="0"/>
          <w:caps w:val="0"/>
          <w:color w:val="auto"/>
          <w:spacing w:val="0"/>
          <w:sz w:val="32"/>
          <w:szCs w:val="32"/>
        </w:rPr>
        <w:t>效果</w:t>
      </w:r>
      <w:r>
        <w:rPr>
          <w:rFonts w:hint="eastAsia" w:ascii="仿宋_GB2312" w:hAnsi="仿宋_GB2312" w:eastAsia="仿宋_GB2312" w:cs="仿宋_GB2312"/>
          <w:i w:val="0"/>
          <w:iCs w:val="0"/>
          <w:caps w:val="0"/>
          <w:color w:val="auto"/>
          <w:spacing w:val="0"/>
          <w:sz w:val="32"/>
          <w:szCs w:val="32"/>
          <w:lang w:val="en-US" w:eastAsia="zh-CN"/>
        </w:rPr>
        <w:t>还不尽人意</w:t>
      </w:r>
      <w:r>
        <w:rPr>
          <w:rFonts w:hint="eastAsia" w:ascii="仿宋_GB2312" w:hAnsi="仿宋_GB2312" w:eastAsia="仿宋_GB2312" w:cs="仿宋_GB2312"/>
          <w:i w:val="0"/>
          <w:iCs w:val="0"/>
          <w:caps w:val="0"/>
          <w:color w:val="auto"/>
          <w:spacing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eastAsia="zh-CN"/>
        </w:rPr>
        <w:t>六</w:t>
      </w:r>
      <w:r>
        <w:rPr>
          <w:rFonts w:hint="eastAsia" w:ascii="黑体" w:hAnsi="黑体" w:eastAsia="黑体" w:cs="黑体"/>
          <w:i w:val="0"/>
          <w:iCs w:val="0"/>
          <w:caps w:val="0"/>
          <w:color w:val="auto"/>
          <w:spacing w:val="0"/>
          <w:sz w:val="32"/>
          <w:szCs w:val="32"/>
        </w:rPr>
        <w:t>、调整收费后的影响分析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随着</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化进程的不断加快，</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卫生环境在</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社会化和人民生活中的作用越来越重要。</w:t>
      </w:r>
      <w:r>
        <w:rPr>
          <w:rFonts w:hint="eastAsia" w:ascii="仿宋_GB2312" w:hAnsi="仿宋_GB2312" w:eastAsia="仿宋_GB2312" w:cs="仿宋_GB2312"/>
          <w:i w:val="0"/>
          <w:iCs w:val="0"/>
          <w:caps w:val="0"/>
          <w:color w:val="auto"/>
          <w:spacing w:val="0"/>
          <w:sz w:val="32"/>
          <w:szCs w:val="32"/>
          <w:lang w:val="en-US" w:eastAsia="zh-CN"/>
        </w:rPr>
        <w:t>多</w:t>
      </w:r>
      <w:r>
        <w:rPr>
          <w:rFonts w:hint="eastAsia" w:ascii="仿宋_GB2312" w:hAnsi="仿宋_GB2312" w:eastAsia="仿宋_GB2312" w:cs="仿宋_GB2312"/>
          <w:i w:val="0"/>
          <w:iCs w:val="0"/>
          <w:caps w:val="0"/>
          <w:color w:val="auto"/>
          <w:spacing w:val="0"/>
          <w:sz w:val="32"/>
          <w:szCs w:val="32"/>
        </w:rPr>
        <w:t>年前的收费标准，大大低于运行成本，与现在垃圾处理的需求</w:t>
      </w:r>
      <w:r>
        <w:rPr>
          <w:rFonts w:hint="eastAsia" w:ascii="仿宋_GB2312" w:hAnsi="仿宋_GB2312" w:eastAsia="仿宋_GB2312" w:cs="仿宋_GB2312"/>
          <w:i w:val="0"/>
          <w:iCs w:val="0"/>
          <w:caps w:val="0"/>
          <w:color w:val="auto"/>
          <w:spacing w:val="0"/>
          <w:sz w:val="32"/>
          <w:szCs w:val="32"/>
          <w:lang w:val="en-US" w:eastAsia="zh-CN"/>
        </w:rPr>
        <w:t>不相匹配</w:t>
      </w:r>
      <w:r>
        <w:rPr>
          <w:rFonts w:hint="eastAsia" w:ascii="仿宋_GB2312" w:hAnsi="仿宋_GB2312" w:eastAsia="仿宋_GB2312" w:cs="仿宋_GB2312"/>
          <w:i w:val="0"/>
          <w:iCs w:val="0"/>
          <w:caps w:val="0"/>
          <w:color w:val="auto"/>
          <w:spacing w:val="0"/>
          <w:sz w:val="32"/>
          <w:szCs w:val="32"/>
        </w:rPr>
        <w:t>。既不利于实现</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垃圾的减量化、资源化和无害化处理，也与垃圾处理行业市场化、产业化的改革方向不相符。多年来的经济巨大变化，各种成本的大幅提高，适当调整标准是社会对环境卫生优质服务的需求，而且在一定程度上可促进</w:t>
      </w:r>
      <w:r>
        <w:rPr>
          <w:rFonts w:hint="eastAsia" w:ascii="仿宋_GB2312" w:hAnsi="仿宋_GB2312" w:eastAsia="仿宋_GB2312" w:cs="仿宋_GB2312"/>
          <w:i w:val="0"/>
          <w:iCs w:val="0"/>
          <w:caps w:val="0"/>
          <w:color w:val="auto"/>
          <w:spacing w:val="0"/>
          <w:sz w:val="32"/>
          <w:szCs w:val="32"/>
          <w:lang w:eastAsia="zh-CN"/>
        </w:rPr>
        <w:t>石林县城镇</w:t>
      </w:r>
      <w:r>
        <w:rPr>
          <w:rFonts w:hint="eastAsia" w:ascii="仿宋_GB2312" w:hAnsi="仿宋_GB2312" w:eastAsia="仿宋_GB2312" w:cs="仿宋_GB2312"/>
          <w:i w:val="0"/>
          <w:iCs w:val="0"/>
          <w:caps w:val="0"/>
          <w:color w:val="auto"/>
          <w:spacing w:val="0"/>
          <w:sz w:val="32"/>
          <w:szCs w:val="32"/>
        </w:rPr>
        <w:t>化和现代化发展战略的实施。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垃圾处理费取之于民又用之于民，有了充足资金</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才能</w:t>
      </w:r>
      <w:r>
        <w:rPr>
          <w:rFonts w:hint="eastAsia" w:ascii="仿宋_GB2312" w:hAnsi="仿宋_GB2312" w:eastAsia="仿宋_GB2312" w:cs="仿宋_GB2312"/>
          <w:i w:val="0"/>
          <w:iCs w:val="0"/>
          <w:caps w:val="0"/>
          <w:color w:val="auto"/>
          <w:spacing w:val="0"/>
          <w:sz w:val="32"/>
          <w:szCs w:val="32"/>
        </w:rPr>
        <w:t>保证优质的服务，创建宜居的</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环境，</w:t>
      </w:r>
      <w:r>
        <w:rPr>
          <w:rFonts w:hint="eastAsia" w:ascii="仿宋_GB2312" w:hAnsi="仿宋_GB2312" w:eastAsia="仿宋_GB2312" w:cs="仿宋_GB2312"/>
          <w:i w:val="0"/>
          <w:iCs w:val="0"/>
          <w:caps w:val="0"/>
          <w:color w:val="auto"/>
          <w:spacing w:val="0"/>
          <w:sz w:val="32"/>
          <w:szCs w:val="32"/>
          <w:lang w:val="en-US" w:eastAsia="zh-CN"/>
        </w:rPr>
        <w:t>我县为巩固</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全国文明城市</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云南省</w:t>
      </w:r>
      <w:r>
        <w:rPr>
          <w:rFonts w:hint="eastAsia" w:ascii="仿宋_GB2312" w:hAnsi="仿宋_GB2312" w:eastAsia="仿宋_GB2312" w:cs="仿宋_GB2312"/>
          <w:i w:val="0"/>
          <w:iCs w:val="0"/>
          <w:caps w:val="0"/>
          <w:color w:val="auto"/>
          <w:spacing w:val="0"/>
          <w:sz w:val="32"/>
          <w:szCs w:val="32"/>
        </w:rPr>
        <w:t>美丽县城”“国家卫生</w:t>
      </w:r>
      <w:r>
        <w:rPr>
          <w:rFonts w:hint="eastAsia" w:ascii="仿宋_GB2312" w:hAnsi="仿宋_GB2312" w:eastAsia="仿宋_GB2312" w:cs="仿宋_GB2312"/>
          <w:i w:val="0"/>
          <w:iCs w:val="0"/>
          <w:caps w:val="0"/>
          <w:color w:val="auto"/>
          <w:spacing w:val="0"/>
          <w:sz w:val="32"/>
          <w:szCs w:val="32"/>
          <w:lang w:val="en-US" w:eastAsia="zh-CN"/>
        </w:rPr>
        <w:t>县城</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国家园林城市</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工作</w:t>
      </w:r>
      <w:r>
        <w:rPr>
          <w:rFonts w:hint="eastAsia" w:ascii="仿宋_GB2312" w:hAnsi="仿宋_GB2312" w:eastAsia="仿宋_GB2312" w:cs="仿宋_GB2312"/>
          <w:i w:val="0"/>
          <w:iCs w:val="0"/>
          <w:caps w:val="0"/>
          <w:color w:val="auto"/>
          <w:spacing w:val="0"/>
          <w:sz w:val="32"/>
          <w:szCs w:val="32"/>
          <w:lang w:val="en-US" w:eastAsia="zh-CN"/>
        </w:rPr>
        <w:t>成果</w:t>
      </w:r>
      <w:r>
        <w:rPr>
          <w:rFonts w:hint="eastAsia" w:ascii="仿宋_GB2312" w:hAnsi="仿宋_GB2312" w:eastAsia="仿宋_GB2312" w:cs="仿宋_GB2312"/>
          <w:i w:val="0"/>
          <w:iCs w:val="0"/>
          <w:caps w:val="0"/>
          <w:color w:val="auto"/>
          <w:spacing w:val="0"/>
          <w:sz w:val="32"/>
          <w:szCs w:val="32"/>
        </w:rPr>
        <w:t>，在垃圾集中整治上花费了大量的人力、物力和财力，增加了运行成本。因此适当提高</w:t>
      </w:r>
      <w:r>
        <w:rPr>
          <w:rFonts w:hint="eastAsia" w:ascii="仿宋_GB2312" w:hAnsi="仿宋_GB2312" w:eastAsia="仿宋_GB2312" w:cs="仿宋_GB2312"/>
          <w:i w:val="0"/>
          <w:iCs w:val="0"/>
          <w:caps w:val="0"/>
          <w:color w:val="auto"/>
          <w:spacing w:val="0"/>
          <w:sz w:val="32"/>
          <w:szCs w:val="32"/>
          <w:lang w:val="en-US" w:eastAsia="zh-CN"/>
        </w:rPr>
        <w:t>收费</w:t>
      </w:r>
      <w:r>
        <w:rPr>
          <w:rFonts w:hint="eastAsia" w:ascii="仿宋_GB2312" w:hAnsi="仿宋_GB2312" w:eastAsia="仿宋_GB2312" w:cs="仿宋_GB2312"/>
          <w:i w:val="0"/>
          <w:iCs w:val="0"/>
          <w:caps w:val="0"/>
          <w:color w:val="auto"/>
          <w:spacing w:val="0"/>
          <w:sz w:val="32"/>
          <w:szCs w:val="32"/>
        </w:rPr>
        <w:t>标准，</w:t>
      </w:r>
      <w:r>
        <w:rPr>
          <w:rFonts w:hint="eastAsia" w:ascii="仿宋_GB2312" w:hAnsi="仿宋_GB2312" w:eastAsia="仿宋_GB2312" w:cs="仿宋_GB2312"/>
          <w:i w:val="0"/>
          <w:iCs w:val="0"/>
          <w:caps w:val="0"/>
          <w:color w:val="auto"/>
          <w:spacing w:val="0"/>
          <w:sz w:val="32"/>
          <w:szCs w:val="32"/>
          <w:lang w:val="en-US" w:eastAsia="zh-CN"/>
        </w:rPr>
        <w:t>才能</w:t>
      </w:r>
      <w:r>
        <w:rPr>
          <w:rFonts w:hint="eastAsia" w:ascii="仿宋_GB2312" w:hAnsi="仿宋_GB2312" w:eastAsia="仿宋_GB2312" w:cs="仿宋_GB2312"/>
          <w:i w:val="0"/>
          <w:iCs w:val="0"/>
          <w:caps w:val="0"/>
          <w:color w:val="auto"/>
          <w:spacing w:val="0"/>
          <w:sz w:val="32"/>
          <w:szCs w:val="32"/>
        </w:rPr>
        <w:t>对高品质生活</w:t>
      </w:r>
      <w:r>
        <w:rPr>
          <w:rFonts w:hint="eastAsia" w:ascii="仿宋_GB2312" w:hAnsi="仿宋_GB2312" w:eastAsia="仿宋_GB2312" w:cs="仿宋_GB2312"/>
          <w:i w:val="0"/>
          <w:iCs w:val="0"/>
          <w:caps w:val="0"/>
          <w:color w:val="auto"/>
          <w:spacing w:val="0"/>
          <w:sz w:val="32"/>
          <w:szCs w:val="32"/>
          <w:lang w:val="en-US" w:eastAsia="zh-CN"/>
        </w:rPr>
        <w:t>提供</w:t>
      </w:r>
      <w:r>
        <w:rPr>
          <w:rFonts w:hint="eastAsia" w:ascii="仿宋_GB2312" w:hAnsi="仿宋_GB2312" w:eastAsia="仿宋_GB2312" w:cs="仿宋_GB2312"/>
          <w:i w:val="0"/>
          <w:iCs w:val="0"/>
          <w:caps w:val="0"/>
          <w:color w:val="auto"/>
          <w:spacing w:val="0"/>
          <w:sz w:val="32"/>
          <w:szCs w:val="32"/>
        </w:rPr>
        <w:t>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随着</w:t>
      </w:r>
      <w:r>
        <w:rPr>
          <w:rFonts w:hint="eastAsia" w:ascii="仿宋_GB2312" w:hAnsi="仿宋_GB2312" w:eastAsia="仿宋_GB2312" w:cs="仿宋_GB2312"/>
          <w:i w:val="0"/>
          <w:iCs w:val="0"/>
          <w:caps w:val="0"/>
          <w:color w:val="auto"/>
          <w:spacing w:val="0"/>
          <w:sz w:val="32"/>
          <w:szCs w:val="32"/>
          <w:lang w:val="en-US" w:eastAsia="zh-CN"/>
        </w:rPr>
        <w:t>我县</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的不断扩建以及城乡一体化</w:t>
      </w:r>
      <w:r>
        <w:rPr>
          <w:rFonts w:hint="eastAsia" w:ascii="仿宋_GB2312" w:hAnsi="仿宋_GB2312" w:eastAsia="仿宋_GB2312" w:cs="仿宋_GB2312"/>
          <w:i w:val="0"/>
          <w:iCs w:val="0"/>
          <w:caps w:val="0"/>
          <w:color w:val="auto"/>
          <w:spacing w:val="0"/>
          <w:sz w:val="32"/>
          <w:szCs w:val="32"/>
          <w:lang w:val="en-US" w:eastAsia="zh-CN"/>
        </w:rPr>
        <w:t>工作</w:t>
      </w:r>
      <w:r>
        <w:rPr>
          <w:rFonts w:hint="eastAsia" w:ascii="仿宋_GB2312" w:hAnsi="仿宋_GB2312" w:eastAsia="仿宋_GB2312" w:cs="仿宋_GB2312"/>
          <w:i w:val="0"/>
          <w:iCs w:val="0"/>
          <w:caps w:val="0"/>
          <w:color w:val="auto"/>
          <w:spacing w:val="0"/>
          <w:sz w:val="32"/>
          <w:szCs w:val="32"/>
        </w:rPr>
        <w:t>的推进，</w:t>
      </w:r>
      <w:r>
        <w:rPr>
          <w:rFonts w:hint="eastAsia" w:ascii="仿宋_GB2312" w:hAnsi="仿宋_GB2312" w:eastAsia="仿宋_GB2312" w:cs="仿宋_GB2312"/>
          <w:i w:val="0"/>
          <w:iCs w:val="0"/>
          <w:caps w:val="0"/>
          <w:color w:val="auto"/>
          <w:spacing w:val="0"/>
          <w:sz w:val="32"/>
          <w:szCs w:val="32"/>
          <w:lang w:val="en-US" w:eastAsia="zh-CN"/>
        </w:rPr>
        <w:t>建成区范围不断扩大，</w:t>
      </w:r>
      <w:r>
        <w:rPr>
          <w:rFonts w:hint="eastAsia" w:ascii="仿宋_GB2312" w:hAnsi="仿宋_GB2312" w:eastAsia="仿宋_GB2312" w:cs="仿宋_GB2312"/>
          <w:i w:val="0"/>
          <w:iCs w:val="0"/>
          <w:caps w:val="0"/>
          <w:color w:val="auto"/>
          <w:spacing w:val="0"/>
          <w:sz w:val="32"/>
          <w:szCs w:val="32"/>
        </w:rPr>
        <w:t>道路数量扩增迅速，环卫工人所需数量也相应急剧增长，环卫事业发展资金缺口越来越大。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b w:val="0"/>
          <w:bCs/>
          <w:i w:val="0"/>
          <w:iCs w:val="0"/>
          <w:caps w:val="0"/>
          <w:color w:val="auto"/>
          <w:spacing w:val="0"/>
          <w:sz w:val="32"/>
          <w:szCs w:val="32"/>
          <w:lang w:eastAsia="zh-CN"/>
        </w:rPr>
      </w:pPr>
      <w:r>
        <w:rPr>
          <w:rStyle w:val="9"/>
          <w:rFonts w:hint="eastAsia" w:ascii="楷体" w:hAnsi="楷体" w:eastAsia="楷体" w:cs="楷体"/>
          <w:b w:val="0"/>
          <w:bCs/>
          <w:i w:val="0"/>
          <w:iCs w:val="0"/>
          <w:caps w:val="0"/>
          <w:color w:val="auto"/>
          <w:spacing w:val="0"/>
          <w:sz w:val="32"/>
          <w:szCs w:val="32"/>
        </w:rPr>
        <w:t>（一）对</w:t>
      </w:r>
      <w:r>
        <w:rPr>
          <w:rStyle w:val="9"/>
          <w:rFonts w:hint="eastAsia" w:ascii="楷体" w:hAnsi="楷体" w:eastAsia="楷体" w:cs="楷体"/>
          <w:b w:val="0"/>
          <w:bCs/>
          <w:i w:val="0"/>
          <w:iCs w:val="0"/>
          <w:caps w:val="0"/>
          <w:color w:val="auto"/>
          <w:spacing w:val="0"/>
          <w:sz w:val="32"/>
          <w:szCs w:val="32"/>
          <w:lang w:eastAsia="zh-CN"/>
        </w:rPr>
        <w:t>城镇</w:t>
      </w:r>
      <w:r>
        <w:rPr>
          <w:rStyle w:val="9"/>
          <w:rFonts w:hint="eastAsia" w:ascii="楷体" w:hAnsi="楷体" w:eastAsia="楷体" w:cs="楷体"/>
          <w:b w:val="0"/>
          <w:bCs/>
          <w:i w:val="0"/>
          <w:iCs w:val="0"/>
          <w:caps w:val="0"/>
          <w:color w:val="auto"/>
          <w:spacing w:val="0"/>
          <w:sz w:val="32"/>
          <w:szCs w:val="32"/>
        </w:rPr>
        <w:t>居民的影响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据</w:t>
      </w: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rPr>
        <w:t>统计资料显示，20</w:t>
      </w:r>
      <w:r>
        <w:rPr>
          <w:rFonts w:hint="eastAsia" w:ascii="仿宋_GB2312" w:hAnsi="仿宋_GB2312" w:eastAsia="仿宋_GB2312" w:cs="仿宋_GB2312"/>
          <w:i w:val="0"/>
          <w:iCs w:val="0"/>
          <w:caps w:val="0"/>
          <w:color w:val="auto"/>
          <w:spacing w:val="0"/>
          <w:sz w:val="32"/>
          <w:szCs w:val="32"/>
          <w:lang w:val="en-US" w:eastAsia="zh-CN"/>
        </w:rPr>
        <w:t>21</w:t>
      </w:r>
      <w:r>
        <w:rPr>
          <w:rFonts w:hint="eastAsia" w:ascii="仿宋_GB2312" w:hAnsi="仿宋_GB2312" w:eastAsia="仿宋_GB2312" w:cs="仿宋_GB2312"/>
          <w:i w:val="0"/>
          <w:iCs w:val="0"/>
          <w:caps w:val="0"/>
          <w:color w:val="auto"/>
          <w:spacing w:val="0"/>
          <w:sz w:val="32"/>
          <w:szCs w:val="32"/>
        </w:rPr>
        <w:t>年城镇常住居民人均可支配收入为</w:t>
      </w:r>
      <w:r>
        <w:rPr>
          <w:rFonts w:hint="eastAsia" w:ascii="仿宋_GB2312" w:hAnsi="仿宋_GB2312" w:eastAsia="仿宋_GB2312" w:cs="仿宋_GB2312"/>
          <w:i w:val="0"/>
          <w:iCs w:val="0"/>
          <w:caps w:val="0"/>
          <w:color w:val="auto"/>
          <w:spacing w:val="0"/>
          <w:sz w:val="32"/>
          <w:szCs w:val="32"/>
          <w:lang w:val="en-US" w:eastAsia="zh-CN"/>
        </w:rPr>
        <w:t>49370</w:t>
      </w:r>
      <w:r>
        <w:rPr>
          <w:rFonts w:hint="eastAsia" w:ascii="仿宋_GB2312" w:hAnsi="仿宋_GB2312" w:eastAsia="仿宋_GB2312" w:cs="仿宋_GB2312"/>
          <w:i w:val="0"/>
          <w:iCs w:val="0"/>
          <w:caps w:val="0"/>
          <w:color w:val="auto"/>
          <w:spacing w:val="0"/>
          <w:sz w:val="32"/>
          <w:szCs w:val="32"/>
        </w:rPr>
        <w:t>元，调价后以三口之家为例，每月垃圾处理费支出</w:t>
      </w:r>
      <w:r>
        <w:rPr>
          <w:rFonts w:hint="eastAsia" w:ascii="仿宋_GB2312" w:hAnsi="仿宋_GB2312" w:eastAsia="仿宋_GB2312" w:cs="仿宋_GB2312"/>
          <w:i w:val="0"/>
          <w:iCs w:val="0"/>
          <w:caps w:val="0"/>
          <w:color w:val="auto"/>
          <w:spacing w:val="0"/>
          <w:sz w:val="32"/>
          <w:szCs w:val="32"/>
          <w:lang w:val="en-US" w:eastAsia="zh-CN"/>
        </w:rPr>
        <w:t>9</w:t>
      </w:r>
      <w:r>
        <w:rPr>
          <w:rFonts w:hint="eastAsia" w:ascii="仿宋_GB2312" w:hAnsi="仿宋_GB2312" w:eastAsia="仿宋_GB2312" w:cs="仿宋_GB2312"/>
          <w:i w:val="0"/>
          <w:iCs w:val="0"/>
          <w:caps w:val="0"/>
          <w:color w:val="auto"/>
          <w:spacing w:val="0"/>
          <w:sz w:val="32"/>
          <w:szCs w:val="32"/>
        </w:rPr>
        <w:t>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年增加48元</w:t>
      </w:r>
      <w:r>
        <w:rPr>
          <w:rFonts w:hint="eastAsia" w:ascii="仿宋_GB2312" w:hAnsi="仿宋_GB2312" w:eastAsia="仿宋_GB2312" w:cs="仿宋_GB2312"/>
          <w:i w:val="0"/>
          <w:iCs w:val="0"/>
          <w:caps w:val="0"/>
          <w:color w:val="auto"/>
          <w:spacing w:val="0"/>
          <w:sz w:val="32"/>
          <w:szCs w:val="32"/>
        </w:rPr>
        <w:t>，仅占城镇居民可支配收入的</w:t>
      </w:r>
      <w:r>
        <w:rPr>
          <w:rFonts w:hint="eastAsia" w:ascii="仿宋_GB2312" w:hAnsi="仿宋_GB2312" w:eastAsia="仿宋_GB2312" w:cs="仿宋_GB2312"/>
          <w:i w:val="0"/>
          <w:iCs w:val="0"/>
          <w:caps w:val="0"/>
          <w:color w:val="auto"/>
          <w:spacing w:val="0"/>
          <w:sz w:val="32"/>
          <w:szCs w:val="32"/>
          <w:lang w:val="en-US" w:eastAsia="zh-CN"/>
        </w:rPr>
        <w:t>0.10</w:t>
      </w:r>
      <w:r>
        <w:rPr>
          <w:rFonts w:hint="eastAsia" w:ascii="仿宋_GB2312" w:hAnsi="仿宋_GB2312" w:eastAsia="仿宋_GB2312" w:cs="仿宋_GB2312"/>
          <w:i w:val="0"/>
          <w:iCs w:val="0"/>
          <w:caps w:val="0"/>
          <w:color w:val="auto"/>
          <w:spacing w:val="0"/>
          <w:sz w:val="32"/>
          <w:szCs w:val="32"/>
        </w:rPr>
        <w:t>%，拟定收费标准后增加的支出</w:t>
      </w:r>
      <w:r>
        <w:rPr>
          <w:rFonts w:hint="eastAsia" w:ascii="仿宋_GB2312" w:hAnsi="仿宋_GB2312" w:eastAsia="仿宋_GB2312" w:cs="仿宋_GB2312"/>
          <w:i w:val="0"/>
          <w:iCs w:val="0"/>
          <w:caps w:val="0"/>
          <w:color w:val="auto"/>
          <w:spacing w:val="0"/>
          <w:sz w:val="32"/>
          <w:szCs w:val="32"/>
          <w:lang w:val="en-US" w:eastAsia="zh-CN"/>
        </w:rPr>
        <w:t>基本</w:t>
      </w:r>
      <w:r>
        <w:rPr>
          <w:rFonts w:hint="eastAsia" w:ascii="仿宋_GB2312" w:hAnsi="仿宋_GB2312" w:eastAsia="仿宋_GB2312" w:cs="仿宋_GB2312"/>
          <w:i w:val="0"/>
          <w:iCs w:val="0"/>
          <w:caps w:val="0"/>
          <w:color w:val="auto"/>
          <w:spacing w:val="0"/>
          <w:sz w:val="32"/>
          <w:szCs w:val="32"/>
        </w:rPr>
        <w:t>不会影响其正常生活，对其没有太大的影响。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b w:val="0"/>
          <w:bCs/>
          <w:i w:val="0"/>
          <w:iCs w:val="0"/>
          <w:caps w:val="0"/>
          <w:color w:val="auto"/>
          <w:spacing w:val="0"/>
          <w:sz w:val="32"/>
          <w:szCs w:val="32"/>
          <w:lang w:eastAsia="zh-CN"/>
        </w:rPr>
      </w:pPr>
      <w:r>
        <w:rPr>
          <w:rStyle w:val="9"/>
          <w:rFonts w:hint="eastAsia" w:ascii="楷体" w:hAnsi="楷体" w:eastAsia="楷体" w:cs="楷体"/>
          <w:b w:val="0"/>
          <w:bCs/>
          <w:i w:val="0"/>
          <w:iCs w:val="0"/>
          <w:caps w:val="0"/>
          <w:color w:val="auto"/>
          <w:spacing w:val="0"/>
          <w:sz w:val="32"/>
          <w:szCs w:val="32"/>
        </w:rPr>
        <w:t>（二）对困难群体的影响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rPr>
        <w:t>的困难群体按政策享受困难生活补助，经测算，每户家庭每月交纳垃圾处理费4</w:t>
      </w: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元（减半征收），全年为：4</w:t>
      </w: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元/月.户×12月/年=</w:t>
      </w:r>
      <w:r>
        <w:rPr>
          <w:rFonts w:hint="eastAsia" w:ascii="仿宋_GB2312" w:hAnsi="仿宋_GB2312" w:eastAsia="仿宋_GB2312" w:cs="仿宋_GB2312"/>
          <w:i w:val="0"/>
          <w:iCs w:val="0"/>
          <w:caps w:val="0"/>
          <w:color w:val="auto"/>
          <w:spacing w:val="0"/>
          <w:sz w:val="32"/>
          <w:szCs w:val="32"/>
          <w:lang w:val="en-US" w:eastAsia="zh-CN"/>
        </w:rPr>
        <w:t>54</w:t>
      </w:r>
      <w:r>
        <w:rPr>
          <w:rFonts w:hint="eastAsia" w:ascii="仿宋_GB2312" w:hAnsi="仿宋_GB2312" w:eastAsia="仿宋_GB2312" w:cs="仿宋_GB2312"/>
          <w:i w:val="0"/>
          <w:iCs w:val="0"/>
          <w:caps w:val="0"/>
          <w:color w:val="auto"/>
          <w:spacing w:val="0"/>
          <w:sz w:val="32"/>
          <w:szCs w:val="32"/>
        </w:rPr>
        <w:t>元/户.年。20</w:t>
      </w:r>
      <w:r>
        <w:rPr>
          <w:rFonts w:hint="eastAsia" w:ascii="仿宋_GB2312" w:hAnsi="仿宋_GB2312" w:eastAsia="仿宋_GB2312" w:cs="仿宋_GB2312"/>
          <w:i w:val="0"/>
          <w:iCs w:val="0"/>
          <w:caps w:val="0"/>
          <w:color w:val="auto"/>
          <w:spacing w:val="0"/>
          <w:sz w:val="32"/>
          <w:szCs w:val="32"/>
          <w:lang w:val="en-US" w:eastAsia="zh-CN"/>
        </w:rPr>
        <w:t>21</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eastAsia="zh-CN"/>
        </w:rPr>
        <w:t>石林县城镇</w:t>
      </w:r>
      <w:r>
        <w:rPr>
          <w:rFonts w:hint="eastAsia" w:ascii="仿宋_GB2312" w:hAnsi="仿宋_GB2312" w:eastAsia="仿宋_GB2312" w:cs="仿宋_GB2312"/>
          <w:i w:val="0"/>
          <w:iCs w:val="0"/>
          <w:caps w:val="0"/>
          <w:color w:val="auto"/>
          <w:spacing w:val="0"/>
          <w:sz w:val="32"/>
          <w:szCs w:val="32"/>
        </w:rPr>
        <w:t>人口人均领取低保金为4800元/年（丧失劳动力和精神病人），按每户3人有收入计算，垃圾处理服务费及收费标准的每户征收额占人均可支配收入的比重为：</w:t>
      </w:r>
      <w:r>
        <w:rPr>
          <w:rFonts w:hint="eastAsia" w:ascii="仿宋_GB2312" w:hAnsi="仿宋_GB2312" w:eastAsia="仿宋_GB2312" w:cs="仿宋_GB2312"/>
          <w:i w:val="0"/>
          <w:iCs w:val="0"/>
          <w:caps w:val="0"/>
          <w:color w:val="auto"/>
          <w:spacing w:val="0"/>
          <w:sz w:val="32"/>
          <w:szCs w:val="32"/>
          <w:lang w:val="en-US" w:eastAsia="zh-CN"/>
        </w:rPr>
        <w:t>54</w:t>
      </w:r>
      <w:r>
        <w:rPr>
          <w:rFonts w:hint="eastAsia" w:ascii="仿宋_GB2312" w:hAnsi="仿宋_GB2312" w:eastAsia="仿宋_GB2312" w:cs="仿宋_GB2312"/>
          <w:i w:val="0"/>
          <w:iCs w:val="0"/>
          <w:caps w:val="0"/>
          <w:color w:val="auto"/>
          <w:spacing w:val="0"/>
          <w:sz w:val="32"/>
          <w:szCs w:val="32"/>
        </w:rPr>
        <w:t>元/户.年÷3人/户÷4800元/人.年=0.3</w:t>
      </w:r>
      <w:r>
        <w:rPr>
          <w:rFonts w:hint="eastAsia" w:ascii="仿宋_GB2312" w:hAnsi="仿宋_GB2312" w:eastAsia="仿宋_GB2312" w:cs="仿宋_GB2312"/>
          <w:i w:val="0"/>
          <w:iCs w:val="0"/>
          <w:caps w:val="0"/>
          <w:color w:val="auto"/>
          <w:spacing w:val="0"/>
          <w:sz w:val="32"/>
          <w:szCs w:val="32"/>
          <w:lang w:val="en-US" w:eastAsia="zh-CN"/>
        </w:rPr>
        <w:t>75</w:t>
      </w:r>
      <w:r>
        <w:rPr>
          <w:rFonts w:hint="eastAsia" w:ascii="仿宋_GB2312" w:hAnsi="仿宋_GB2312" w:eastAsia="仿宋_GB2312" w:cs="仿宋_GB2312"/>
          <w:i w:val="0"/>
          <w:iCs w:val="0"/>
          <w:caps w:val="0"/>
          <w:color w:val="auto"/>
          <w:spacing w:val="0"/>
          <w:sz w:val="32"/>
          <w:szCs w:val="32"/>
        </w:rPr>
        <w:t>%，对困难群体不会造成太大影响。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b w:val="0"/>
          <w:bCs/>
          <w:i w:val="0"/>
          <w:iCs w:val="0"/>
          <w:caps w:val="0"/>
          <w:color w:val="auto"/>
          <w:spacing w:val="0"/>
          <w:sz w:val="32"/>
          <w:szCs w:val="32"/>
          <w:lang w:eastAsia="zh-CN"/>
        </w:rPr>
      </w:pPr>
      <w:r>
        <w:rPr>
          <w:rStyle w:val="9"/>
          <w:rFonts w:hint="eastAsia" w:ascii="楷体" w:hAnsi="楷体" w:eastAsia="楷体" w:cs="楷体"/>
          <w:b w:val="0"/>
          <w:bCs/>
          <w:i w:val="0"/>
          <w:iCs w:val="0"/>
          <w:caps w:val="0"/>
          <w:color w:val="auto"/>
          <w:spacing w:val="0"/>
          <w:sz w:val="32"/>
          <w:szCs w:val="32"/>
        </w:rPr>
        <w:t>（三）对相关行业的影响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rPr>
        <w:t>生活垃圾处理费的征收涉及面广，政策性强，征收管理较为复杂。机关、企事业等单位在征收费用时，提倡按人头收取以便做到合理负担、相对公平。对于确实无法按人头收费的单位按产生垃圾量核定收费标准，</w:t>
      </w:r>
      <w:r>
        <w:rPr>
          <w:rFonts w:hint="eastAsia" w:ascii="仿宋_GB2312" w:hAnsi="仿宋_GB2312" w:eastAsia="仿宋_GB2312" w:cs="仿宋_GB2312"/>
          <w:i w:val="0"/>
          <w:iCs w:val="0"/>
          <w:caps w:val="0"/>
          <w:color w:val="auto"/>
          <w:spacing w:val="0"/>
          <w:sz w:val="32"/>
          <w:szCs w:val="32"/>
          <w:lang w:val="en-US" w:eastAsia="zh-CN"/>
        </w:rPr>
        <w:t>经过测算，国家机关、社会团体、部队、学校等年均垃圾清运处置费用，占人均可支配收入比例约0.11％，企业年均垃圾清运处置费用占人均可支配收入比例约0.10％，</w:t>
      </w:r>
      <w:r>
        <w:rPr>
          <w:rFonts w:hint="eastAsia" w:ascii="仿宋_GB2312" w:hAnsi="仿宋_GB2312" w:eastAsia="仿宋_GB2312" w:cs="仿宋_GB2312"/>
          <w:i w:val="0"/>
          <w:iCs w:val="0"/>
          <w:caps w:val="0"/>
          <w:color w:val="auto"/>
          <w:spacing w:val="0"/>
          <w:sz w:val="32"/>
          <w:szCs w:val="32"/>
        </w:rPr>
        <w:t>尚不会对这些行业造成过重负担而影响到企业的生存和发展。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综上所述，调价的实施不会给居民户及经营者生活带来太大的经济压力，反而</w:t>
      </w:r>
      <w:r>
        <w:rPr>
          <w:rFonts w:hint="eastAsia" w:ascii="仿宋_GB2312" w:hAnsi="仿宋_GB2312" w:eastAsia="仿宋_GB2312" w:cs="仿宋_GB2312"/>
          <w:i w:val="0"/>
          <w:iCs w:val="0"/>
          <w:caps w:val="0"/>
          <w:color w:val="auto"/>
          <w:spacing w:val="0"/>
          <w:sz w:val="32"/>
          <w:szCs w:val="32"/>
          <w:lang w:val="en-US" w:eastAsia="zh-CN"/>
        </w:rPr>
        <w:t>会</w:t>
      </w:r>
      <w:r>
        <w:rPr>
          <w:rFonts w:hint="eastAsia" w:ascii="仿宋_GB2312" w:hAnsi="仿宋_GB2312" w:eastAsia="仿宋_GB2312" w:cs="仿宋_GB2312"/>
          <w:i w:val="0"/>
          <w:iCs w:val="0"/>
          <w:caps w:val="0"/>
          <w:color w:val="auto"/>
          <w:spacing w:val="0"/>
          <w:sz w:val="32"/>
          <w:szCs w:val="32"/>
        </w:rPr>
        <w:t>促使人们增强环保意识，为最终形成“保护环境，人人有责”的社会氛围起到促进作用。</w:t>
      </w:r>
      <w:r>
        <w:rPr>
          <w:rFonts w:hint="eastAsia" w:ascii="仿宋_GB2312" w:hAnsi="仿宋_GB2312" w:eastAsia="仿宋_GB2312" w:cs="仿宋_GB2312"/>
          <w:i w:val="0"/>
          <w:iCs w:val="0"/>
          <w:caps w:val="0"/>
          <w:color w:val="auto"/>
          <w:spacing w:val="0"/>
          <w:sz w:val="32"/>
          <w:szCs w:val="32"/>
          <w:lang w:val="en-US" w:eastAsia="zh-CN"/>
        </w:rPr>
        <w:t>同时，</w:t>
      </w:r>
      <w:r>
        <w:rPr>
          <w:rFonts w:hint="eastAsia" w:ascii="仿宋_GB2312" w:hAnsi="仿宋_GB2312" w:eastAsia="仿宋_GB2312" w:cs="仿宋_GB2312"/>
          <w:i w:val="0"/>
          <w:iCs w:val="0"/>
          <w:caps w:val="0"/>
          <w:color w:val="auto"/>
          <w:spacing w:val="0"/>
          <w:sz w:val="32"/>
          <w:szCs w:val="32"/>
        </w:rPr>
        <w:t>为切实加快</w:t>
      </w: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lang w:val="en-US" w:eastAsia="zh-CN"/>
        </w:rPr>
        <w:t>城镇生活</w:t>
      </w:r>
      <w:r>
        <w:rPr>
          <w:rFonts w:hint="eastAsia" w:ascii="仿宋_GB2312" w:hAnsi="仿宋_GB2312" w:eastAsia="仿宋_GB2312" w:cs="仿宋_GB2312"/>
          <w:i w:val="0"/>
          <w:iCs w:val="0"/>
          <w:caps w:val="0"/>
          <w:color w:val="auto"/>
          <w:spacing w:val="0"/>
          <w:sz w:val="32"/>
          <w:szCs w:val="32"/>
        </w:rPr>
        <w:t>垃圾处理设施建设步伐，提高</w:t>
      </w:r>
      <w:r>
        <w:rPr>
          <w:rFonts w:hint="eastAsia" w:ascii="仿宋_GB2312" w:hAnsi="仿宋_GB2312" w:eastAsia="仿宋_GB2312" w:cs="仿宋_GB2312"/>
          <w:i w:val="0"/>
          <w:iCs w:val="0"/>
          <w:caps w:val="0"/>
          <w:color w:val="auto"/>
          <w:spacing w:val="0"/>
          <w:sz w:val="32"/>
          <w:szCs w:val="32"/>
          <w:lang w:val="en-US" w:eastAsia="zh-CN"/>
        </w:rPr>
        <w:t>生活</w:t>
      </w:r>
      <w:r>
        <w:rPr>
          <w:rFonts w:hint="eastAsia" w:ascii="仿宋_GB2312" w:hAnsi="仿宋_GB2312" w:eastAsia="仿宋_GB2312" w:cs="仿宋_GB2312"/>
          <w:i w:val="0"/>
          <w:iCs w:val="0"/>
          <w:caps w:val="0"/>
          <w:color w:val="auto"/>
          <w:spacing w:val="0"/>
          <w:sz w:val="32"/>
          <w:szCs w:val="32"/>
        </w:rPr>
        <w:t>垃圾无害化处理能力，改善</w:t>
      </w:r>
      <w:r>
        <w:rPr>
          <w:rFonts w:hint="eastAsia" w:ascii="仿宋_GB2312" w:hAnsi="仿宋_GB2312" w:eastAsia="仿宋_GB2312" w:cs="仿宋_GB2312"/>
          <w:i w:val="0"/>
          <w:iCs w:val="0"/>
          <w:caps w:val="0"/>
          <w:color w:val="auto"/>
          <w:spacing w:val="0"/>
          <w:sz w:val="32"/>
          <w:szCs w:val="32"/>
          <w:lang w:eastAsia="zh-CN"/>
        </w:rPr>
        <w:t>城镇</w:t>
      </w:r>
      <w:r>
        <w:rPr>
          <w:rFonts w:hint="eastAsia" w:ascii="仿宋_GB2312" w:hAnsi="仿宋_GB2312" w:eastAsia="仿宋_GB2312" w:cs="仿宋_GB2312"/>
          <w:i w:val="0"/>
          <w:iCs w:val="0"/>
          <w:caps w:val="0"/>
          <w:color w:val="auto"/>
          <w:spacing w:val="0"/>
          <w:sz w:val="32"/>
          <w:szCs w:val="32"/>
          <w:lang w:val="en-US" w:eastAsia="zh-CN"/>
        </w:rPr>
        <w:t>生态</w:t>
      </w:r>
      <w:r>
        <w:rPr>
          <w:rFonts w:hint="eastAsia" w:ascii="仿宋_GB2312" w:hAnsi="仿宋_GB2312" w:eastAsia="仿宋_GB2312" w:cs="仿宋_GB2312"/>
          <w:i w:val="0"/>
          <w:iCs w:val="0"/>
          <w:caps w:val="0"/>
          <w:color w:val="auto"/>
          <w:spacing w:val="0"/>
          <w:sz w:val="32"/>
          <w:szCs w:val="32"/>
        </w:rPr>
        <w:t>环境，促进垃圾处理产业化</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规范化</w:t>
      </w:r>
      <w:r>
        <w:rPr>
          <w:rFonts w:hint="eastAsia" w:ascii="仿宋_GB2312" w:hAnsi="仿宋_GB2312" w:eastAsia="仿宋_GB2312" w:cs="仿宋_GB2312"/>
          <w:i w:val="0"/>
          <w:iCs w:val="0"/>
          <w:caps w:val="0"/>
          <w:color w:val="auto"/>
          <w:spacing w:val="0"/>
          <w:sz w:val="32"/>
          <w:szCs w:val="32"/>
        </w:rPr>
        <w:t>，为</w:t>
      </w:r>
      <w:r>
        <w:rPr>
          <w:rFonts w:hint="eastAsia" w:ascii="仿宋_GB2312" w:hAnsi="仿宋_GB2312" w:eastAsia="仿宋_GB2312" w:cs="仿宋_GB2312"/>
          <w:i w:val="0"/>
          <w:iCs w:val="0"/>
          <w:caps w:val="0"/>
          <w:color w:val="auto"/>
          <w:spacing w:val="0"/>
          <w:sz w:val="32"/>
          <w:szCs w:val="32"/>
          <w:lang w:val="en-US" w:eastAsia="zh-CN"/>
        </w:rPr>
        <w:t>实现</w:t>
      </w:r>
      <w:r>
        <w:rPr>
          <w:rFonts w:hint="eastAsia" w:ascii="仿宋_GB2312" w:hAnsi="仿宋_GB2312" w:eastAsia="仿宋_GB2312" w:cs="仿宋_GB2312"/>
          <w:i w:val="0"/>
          <w:iCs w:val="0"/>
          <w:caps w:val="0"/>
          <w:color w:val="auto"/>
          <w:spacing w:val="0"/>
          <w:sz w:val="32"/>
          <w:szCs w:val="32"/>
        </w:rPr>
        <w:t>环卫事业市场化运作和健康发展奠定</w:t>
      </w:r>
      <w:r>
        <w:rPr>
          <w:rFonts w:hint="eastAsia" w:ascii="仿宋_GB2312" w:hAnsi="仿宋_GB2312" w:eastAsia="仿宋_GB2312" w:cs="仿宋_GB2312"/>
          <w:i w:val="0"/>
          <w:iCs w:val="0"/>
          <w:caps w:val="0"/>
          <w:color w:val="auto"/>
          <w:spacing w:val="0"/>
          <w:sz w:val="32"/>
          <w:szCs w:val="32"/>
          <w:lang w:val="en-US" w:eastAsia="zh-CN"/>
        </w:rPr>
        <w:t>坚实</w:t>
      </w:r>
      <w:r>
        <w:rPr>
          <w:rFonts w:hint="eastAsia" w:ascii="仿宋_GB2312" w:hAnsi="仿宋_GB2312" w:eastAsia="仿宋_GB2312" w:cs="仿宋_GB2312"/>
          <w:i w:val="0"/>
          <w:iCs w:val="0"/>
          <w:caps w:val="0"/>
          <w:color w:val="auto"/>
          <w:spacing w:val="0"/>
          <w:sz w:val="32"/>
          <w:szCs w:val="32"/>
        </w:rPr>
        <w:t>基础，因此，</w:t>
      </w:r>
      <w:r>
        <w:rPr>
          <w:rFonts w:hint="eastAsia" w:ascii="仿宋_GB2312" w:hAnsi="仿宋_GB2312" w:eastAsia="仿宋_GB2312" w:cs="仿宋_GB2312"/>
          <w:i w:val="0"/>
          <w:iCs w:val="0"/>
          <w:caps w:val="0"/>
          <w:color w:val="auto"/>
          <w:spacing w:val="0"/>
          <w:sz w:val="32"/>
          <w:szCs w:val="32"/>
          <w:lang w:eastAsia="zh-CN"/>
        </w:rPr>
        <w:t>石林县城镇</w:t>
      </w:r>
      <w:r>
        <w:rPr>
          <w:rFonts w:hint="eastAsia" w:ascii="仿宋_GB2312" w:hAnsi="仿宋_GB2312" w:eastAsia="仿宋_GB2312" w:cs="仿宋_GB2312"/>
          <w:i w:val="0"/>
          <w:iCs w:val="0"/>
          <w:caps w:val="0"/>
          <w:color w:val="auto"/>
          <w:spacing w:val="0"/>
          <w:sz w:val="32"/>
          <w:szCs w:val="32"/>
          <w:lang w:val="en-US" w:eastAsia="zh-CN"/>
        </w:rPr>
        <w:t>生活</w:t>
      </w:r>
      <w:r>
        <w:rPr>
          <w:rFonts w:hint="eastAsia" w:ascii="仿宋_GB2312" w:hAnsi="仿宋_GB2312" w:eastAsia="仿宋_GB2312" w:cs="仿宋_GB2312"/>
          <w:i w:val="0"/>
          <w:iCs w:val="0"/>
          <w:caps w:val="0"/>
          <w:color w:val="auto"/>
          <w:spacing w:val="0"/>
          <w:sz w:val="32"/>
          <w:szCs w:val="32"/>
        </w:rPr>
        <w:t>垃圾处理费收费标准的调整工作势在必行。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eastAsia="zh-CN"/>
        </w:rPr>
        <w:t>七</w:t>
      </w:r>
      <w:r>
        <w:rPr>
          <w:rFonts w:hint="eastAsia" w:ascii="黑体" w:hAnsi="黑体" w:eastAsia="黑体" w:cs="黑体"/>
          <w:i w:val="0"/>
          <w:iCs w:val="0"/>
          <w:caps w:val="0"/>
          <w:color w:val="auto"/>
          <w:spacing w:val="0"/>
          <w:sz w:val="32"/>
          <w:szCs w:val="32"/>
        </w:rPr>
        <w:t>、</w:t>
      </w:r>
      <w:r>
        <w:rPr>
          <w:rFonts w:hint="eastAsia" w:ascii="黑体" w:hAnsi="黑体" w:eastAsia="黑体" w:cs="黑体"/>
          <w:i w:val="0"/>
          <w:iCs w:val="0"/>
          <w:caps w:val="0"/>
          <w:color w:val="auto"/>
          <w:spacing w:val="0"/>
          <w:sz w:val="32"/>
          <w:szCs w:val="32"/>
          <w:lang w:val="en-US" w:eastAsia="zh-CN"/>
        </w:rPr>
        <w:t>石林县城镇生活垃圾处理收费</w:t>
      </w:r>
      <w:r>
        <w:rPr>
          <w:rFonts w:hint="eastAsia" w:ascii="黑体" w:hAnsi="黑体" w:eastAsia="黑体" w:cs="黑体"/>
          <w:i w:val="0"/>
          <w:iCs w:val="0"/>
          <w:caps w:val="0"/>
          <w:color w:val="auto"/>
          <w:spacing w:val="0"/>
          <w:sz w:val="32"/>
          <w:szCs w:val="32"/>
        </w:rPr>
        <w:t>成本监审情况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根据《政府制定价格成本监审办法》的相关规定，</w:t>
      </w:r>
      <w:r>
        <w:rPr>
          <w:rFonts w:hint="eastAsia" w:ascii="仿宋_GB2312" w:hAnsi="仿宋_GB2312" w:eastAsia="仿宋_GB2312" w:cs="仿宋_GB2312"/>
          <w:i w:val="0"/>
          <w:iCs w:val="0"/>
          <w:caps w:val="0"/>
          <w:color w:val="auto"/>
          <w:spacing w:val="0"/>
          <w:sz w:val="32"/>
          <w:szCs w:val="32"/>
          <w:lang w:val="en-US" w:eastAsia="zh-CN"/>
        </w:rPr>
        <w:t>县城市管理局委托具有资质的第三方企业，云南诚业价格评估有限公司</w:t>
      </w:r>
      <w:r>
        <w:rPr>
          <w:rFonts w:hint="eastAsia" w:ascii="仿宋_GB2312" w:hAnsi="仿宋_GB2312" w:eastAsia="仿宋_GB2312" w:cs="仿宋_GB2312"/>
          <w:i w:val="0"/>
          <w:iCs w:val="0"/>
          <w:caps w:val="0"/>
          <w:color w:val="auto"/>
          <w:spacing w:val="0"/>
          <w:sz w:val="32"/>
          <w:szCs w:val="32"/>
        </w:rPr>
        <w:t>对</w:t>
      </w:r>
      <w:r>
        <w:rPr>
          <w:rFonts w:hint="eastAsia" w:ascii="仿宋_GB2312" w:hAnsi="仿宋_GB2312" w:eastAsia="仿宋_GB2312" w:cs="仿宋_GB2312"/>
          <w:i w:val="0"/>
          <w:iCs w:val="0"/>
          <w:caps w:val="0"/>
          <w:color w:val="auto"/>
          <w:spacing w:val="0"/>
          <w:sz w:val="32"/>
          <w:szCs w:val="32"/>
          <w:lang w:eastAsia="zh-CN"/>
        </w:rPr>
        <w:t>石林县</w:t>
      </w:r>
      <w:r>
        <w:rPr>
          <w:rFonts w:hint="eastAsia" w:ascii="仿宋_GB2312" w:hAnsi="仿宋_GB2312" w:eastAsia="仿宋_GB2312" w:cs="仿宋_GB2312"/>
          <w:i w:val="0"/>
          <w:iCs w:val="0"/>
          <w:caps w:val="0"/>
          <w:color w:val="auto"/>
          <w:spacing w:val="0"/>
          <w:sz w:val="32"/>
          <w:szCs w:val="32"/>
          <w:lang w:val="en-US" w:eastAsia="zh-CN"/>
        </w:rPr>
        <w:t>城镇垃圾处理收费</w:t>
      </w:r>
      <w:r>
        <w:rPr>
          <w:rFonts w:hint="eastAsia" w:ascii="仿宋_GB2312" w:hAnsi="仿宋_GB2312" w:eastAsia="仿宋_GB2312" w:cs="仿宋_GB2312"/>
          <w:i w:val="0"/>
          <w:iCs w:val="0"/>
          <w:caps w:val="0"/>
          <w:color w:val="auto"/>
          <w:spacing w:val="0"/>
          <w:sz w:val="32"/>
          <w:szCs w:val="32"/>
        </w:rPr>
        <w:t>开展了经营成本监审，经审核，</w:t>
      </w:r>
      <w:r>
        <w:rPr>
          <w:rFonts w:hint="eastAsia" w:ascii="仿宋_GB2312" w:hAnsi="仿宋_GB2312" w:eastAsia="仿宋_GB2312" w:cs="仿宋_GB2312"/>
          <w:i w:val="0"/>
          <w:iCs w:val="0"/>
          <w:caps w:val="0"/>
          <w:color w:val="auto"/>
          <w:spacing w:val="0"/>
          <w:sz w:val="32"/>
          <w:szCs w:val="32"/>
          <w:lang w:val="en-US" w:eastAsia="zh-CN"/>
        </w:rPr>
        <w:t>2019年至2021年，</w:t>
      </w:r>
      <w:r>
        <w:rPr>
          <w:rFonts w:hint="eastAsia" w:ascii="仿宋_GB2312" w:hAnsi="仿宋_GB2312" w:eastAsia="仿宋_GB2312" w:cs="仿宋_GB2312"/>
          <w:i w:val="0"/>
          <w:iCs w:val="0"/>
          <w:caps w:val="0"/>
          <w:color w:val="auto"/>
          <w:spacing w:val="0"/>
          <w:sz w:val="32"/>
          <w:szCs w:val="32"/>
          <w:lang w:eastAsia="zh-CN"/>
        </w:rPr>
        <w:t>石林县城镇</w:t>
      </w:r>
      <w:r>
        <w:rPr>
          <w:rFonts w:hint="eastAsia" w:ascii="仿宋_GB2312" w:hAnsi="仿宋_GB2312" w:eastAsia="仿宋_GB2312" w:cs="仿宋_GB2312"/>
          <w:i w:val="0"/>
          <w:iCs w:val="0"/>
          <w:caps w:val="0"/>
          <w:color w:val="auto"/>
          <w:spacing w:val="0"/>
          <w:sz w:val="32"/>
          <w:szCs w:val="32"/>
        </w:rPr>
        <w:t>生活垃圾年</w:t>
      </w:r>
      <w:r>
        <w:rPr>
          <w:rFonts w:hint="eastAsia" w:ascii="仿宋_GB2312" w:hAnsi="仿宋_GB2312" w:eastAsia="仿宋_GB2312" w:cs="仿宋_GB2312"/>
          <w:i w:val="0"/>
          <w:iCs w:val="0"/>
          <w:caps w:val="0"/>
          <w:color w:val="auto"/>
          <w:spacing w:val="0"/>
          <w:sz w:val="32"/>
          <w:szCs w:val="32"/>
          <w:lang w:val="en-US" w:eastAsia="zh-CN"/>
        </w:rPr>
        <w:t>均</w:t>
      </w:r>
      <w:r>
        <w:rPr>
          <w:rFonts w:hint="eastAsia" w:ascii="仿宋_GB2312" w:hAnsi="仿宋_GB2312" w:eastAsia="仿宋_GB2312" w:cs="仿宋_GB2312"/>
          <w:i w:val="0"/>
          <w:iCs w:val="0"/>
          <w:caps w:val="0"/>
          <w:color w:val="auto"/>
          <w:spacing w:val="0"/>
          <w:sz w:val="32"/>
          <w:szCs w:val="32"/>
        </w:rPr>
        <w:t>处理量</w:t>
      </w:r>
      <w:r>
        <w:rPr>
          <w:rFonts w:hint="eastAsia" w:ascii="仿宋_GB2312" w:hAnsi="仿宋_GB2312" w:eastAsia="仿宋_GB2312" w:cs="仿宋_GB2312"/>
          <w:i w:val="0"/>
          <w:iCs w:val="0"/>
          <w:caps w:val="0"/>
          <w:color w:val="auto"/>
          <w:spacing w:val="0"/>
          <w:sz w:val="32"/>
          <w:szCs w:val="32"/>
          <w:lang w:val="en-US" w:eastAsia="zh-CN"/>
        </w:rPr>
        <w:t>3.757万</w:t>
      </w:r>
      <w:r>
        <w:rPr>
          <w:rFonts w:hint="eastAsia" w:ascii="仿宋_GB2312" w:hAnsi="仿宋_GB2312" w:eastAsia="仿宋_GB2312" w:cs="仿宋_GB2312"/>
          <w:i w:val="0"/>
          <w:iCs w:val="0"/>
          <w:caps w:val="0"/>
          <w:color w:val="auto"/>
          <w:spacing w:val="0"/>
          <w:sz w:val="32"/>
          <w:szCs w:val="32"/>
        </w:rPr>
        <w:t>吨，</w:t>
      </w:r>
      <w:r>
        <w:rPr>
          <w:rFonts w:hint="eastAsia" w:ascii="仿宋_GB2312" w:hAnsi="仿宋_GB2312" w:eastAsia="仿宋_GB2312" w:cs="仿宋_GB2312"/>
          <w:i w:val="0"/>
          <w:iCs w:val="0"/>
          <w:caps w:val="0"/>
          <w:color w:val="auto"/>
          <w:spacing w:val="0"/>
          <w:sz w:val="32"/>
          <w:szCs w:val="32"/>
          <w:lang w:val="en-US" w:eastAsia="zh-CN"/>
        </w:rPr>
        <w:t>年均</w:t>
      </w:r>
      <w:r>
        <w:rPr>
          <w:rFonts w:hint="eastAsia" w:ascii="仿宋_GB2312" w:hAnsi="仿宋_GB2312" w:eastAsia="仿宋_GB2312" w:cs="仿宋_GB2312"/>
          <w:i w:val="0"/>
          <w:iCs w:val="0"/>
          <w:caps w:val="0"/>
          <w:color w:val="auto"/>
          <w:spacing w:val="0"/>
          <w:sz w:val="32"/>
          <w:szCs w:val="32"/>
        </w:rPr>
        <w:t>总处理成本费用</w:t>
      </w:r>
      <w:r>
        <w:rPr>
          <w:rFonts w:hint="eastAsia" w:ascii="仿宋_GB2312" w:hAnsi="仿宋_GB2312" w:eastAsia="仿宋_GB2312" w:cs="仿宋_GB2312"/>
          <w:i w:val="0"/>
          <w:iCs w:val="0"/>
          <w:caps w:val="0"/>
          <w:color w:val="auto"/>
          <w:spacing w:val="0"/>
          <w:sz w:val="32"/>
          <w:szCs w:val="32"/>
          <w:lang w:val="en-US" w:eastAsia="zh-CN"/>
        </w:rPr>
        <w:t>932.05</w:t>
      </w:r>
      <w:r>
        <w:rPr>
          <w:rFonts w:hint="eastAsia" w:ascii="仿宋_GB2312" w:hAnsi="仿宋_GB2312" w:eastAsia="仿宋_GB2312" w:cs="仿宋_GB2312"/>
          <w:i w:val="0"/>
          <w:iCs w:val="0"/>
          <w:caps w:val="0"/>
          <w:color w:val="auto"/>
          <w:spacing w:val="0"/>
          <w:sz w:val="32"/>
          <w:szCs w:val="32"/>
        </w:rPr>
        <w:t>万元，单位处理定价成本</w:t>
      </w:r>
      <w:r>
        <w:rPr>
          <w:rFonts w:hint="eastAsia" w:ascii="仿宋_GB2312" w:hAnsi="仿宋_GB2312" w:eastAsia="仿宋_GB2312" w:cs="仿宋_GB2312"/>
          <w:i w:val="0"/>
          <w:iCs w:val="0"/>
          <w:caps w:val="0"/>
          <w:color w:val="auto"/>
          <w:spacing w:val="0"/>
          <w:sz w:val="32"/>
          <w:szCs w:val="32"/>
        </w:rPr>
        <w:t>为</w:t>
      </w:r>
      <w:r>
        <w:rPr>
          <w:rFonts w:hint="eastAsia" w:ascii="仿宋_GB2312" w:hAnsi="仿宋_GB2312" w:eastAsia="仿宋_GB2312" w:cs="仿宋_GB2312"/>
          <w:i w:val="0"/>
          <w:iCs w:val="0"/>
          <w:caps w:val="0"/>
          <w:color w:val="auto"/>
          <w:spacing w:val="0"/>
          <w:sz w:val="32"/>
          <w:szCs w:val="32"/>
          <w:lang w:val="en-US" w:eastAsia="zh-CN"/>
        </w:rPr>
        <w:t>248.08</w:t>
      </w:r>
      <w:r>
        <w:rPr>
          <w:rFonts w:hint="eastAsia" w:ascii="仿宋_GB2312" w:hAnsi="仿宋_GB2312" w:eastAsia="仿宋_GB2312" w:cs="仿宋_GB2312"/>
          <w:i w:val="0"/>
          <w:iCs w:val="0"/>
          <w:caps w:val="0"/>
          <w:color w:val="auto"/>
          <w:spacing w:val="0"/>
          <w:sz w:val="32"/>
          <w:szCs w:val="32"/>
        </w:rPr>
        <w:t>元/吨</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其中：垃圾收集成本24.85元/吨，垃圾运输成本98.96元/吨，垃圾处理成本124.27元/吨</w:t>
      </w:r>
      <w:r>
        <w:rPr>
          <w:rFonts w:hint="eastAsia" w:ascii="仿宋_GB2312" w:hAnsi="仿宋_GB2312" w:eastAsia="仿宋_GB2312" w:cs="仿宋_GB2312"/>
          <w:i w:val="0"/>
          <w:iCs w:val="0"/>
          <w:caps w:val="0"/>
          <w:color w:val="auto"/>
          <w:spacing w:val="0"/>
          <w:sz w:val="32"/>
          <w:szCs w:val="32"/>
        </w:rPr>
        <w:t>。</w:t>
      </w:r>
    </w:p>
    <w:p>
      <w:pPr>
        <w:pStyle w:val="5"/>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优惠政策</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u w:val="none"/>
        </w:rPr>
        <w:t>靠国家财政拨款的福利院，</w:t>
      </w:r>
      <w:r>
        <w:rPr>
          <w:rFonts w:hint="eastAsia" w:ascii="仿宋_GB2312" w:hAnsi="仿宋_GB2312" w:eastAsia="仿宋_GB2312" w:cs="仿宋_GB2312"/>
          <w:color w:val="auto"/>
          <w:kern w:val="0"/>
          <w:sz w:val="32"/>
          <w:szCs w:val="32"/>
          <w:lang w:val="zh-CN"/>
        </w:rPr>
        <w:t>民政部门批准设立或在民政部门备案的</w:t>
      </w:r>
      <w:r>
        <w:rPr>
          <w:rFonts w:hint="eastAsia" w:ascii="仿宋_GB2312" w:hAnsi="仿宋_GB2312" w:eastAsia="仿宋_GB2312" w:cs="仿宋_GB2312"/>
          <w:color w:val="auto"/>
          <w:kern w:val="0"/>
          <w:sz w:val="32"/>
          <w:szCs w:val="32"/>
        </w:rPr>
        <w:t>社会福利院、</w:t>
      </w:r>
      <w:r>
        <w:rPr>
          <w:rFonts w:hint="eastAsia" w:ascii="仿宋_GB2312" w:hAnsi="仿宋_GB2312" w:eastAsia="仿宋_GB2312" w:cs="仿宋_GB2312"/>
          <w:color w:val="auto"/>
          <w:kern w:val="0"/>
          <w:sz w:val="32"/>
          <w:szCs w:val="32"/>
          <w:lang w:val="zh-CN"/>
        </w:rPr>
        <w:t>孤儿院、</w:t>
      </w:r>
      <w:r>
        <w:rPr>
          <w:rFonts w:hint="eastAsia" w:ascii="仿宋_GB2312" w:hAnsi="仿宋_GB2312" w:eastAsia="仿宋_GB2312" w:cs="仿宋_GB2312"/>
          <w:color w:val="auto"/>
          <w:kern w:val="0"/>
          <w:sz w:val="32"/>
          <w:szCs w:val="32"/>
        </w:rPr>
        <w:t>养老院，</w:t>
      </w:r>
      <w:r>
        <w:rPr>
          <w:rFonts w:hint="eastAsia" w:ascii="仿宋_GB2312" w:hAnsi="仿宋_GB2312" w:eastAsia="仿宋_GB2312" w:cs="仿宋_GB2312"/>
          <w:color w:val="auto"/>
          <w:kern w:val="0"/>
          <w:sz w:val="32"/>
          <w:szCs w:val="32"/>
          <w:lang w:val="zh-CN"/>
        </w:rPr>
        <w:t>减半收取垃圾处理费；残障人士，其本人创办企业，经营的店铺，持本人有效残疾证件及证明其本人合法注册登记有效的证件，减半收取生活垃圾处理费；</w:t>
      </w:r>
      <w:r>
        <w:rPr>
          <w:rFonts w:hint="eastAsia" w:ascii="仿宋_GB2312" w:hAnsi="仿宋_GB2312" w:eastAsia="仿宋_GB2312" w:cs="仿宋_GB2312"/>
          <w:color w:val="auto"/>
          <w:kern w:val="0"/>
          <w:sz w:val="32"/>
          <w:szCs w:val="32"/>
          <w:u w:val="none"/>
          <w:lang w:val="zh-CN"/>
        </w:rPr>
        <w:t>特困供养人员免缴垃圾处理费。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eastAsia="zh-CN"/>
        </w:rPr>
        <w:t>九</w:t>
      </w:r>
      <w:r>
        <w:rPr>
          <w:rFonts w:hint="eastAsia" w:ascii="黑体" w:hAnsi="黑体" w:eastAsia="黑体" w:cs="黑体"/>
          <w:i w:val="0"/>
          <w:iCs w:val="0"/>
          <w:caps w:val="0"/>
          <w:color w:val="auto"/>
          <w:spacing w:val="0"/>
          <w:sz w:val="32"/>
          <w:szCs w:val="32"/>
        </w:rPr>
        <w:t>、拟执行时间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本</w:t>
      </w:r>
      <w:r>
        <w:rPr>
          <w:rFonts w:hint="eastAsia" w:ascii="仿宋_GB2312" w:hAnsi="仿宋_GB2312" w:eastAsia="仿宋_GB2312" w:cs="仿宋_GB2312"/>
          <w:i w:val="0"/>
          <w:iCs w:val="0"/>
          <w:caps w:val="0"/>
          <w:color w:val="auto"/>
          <w:spacing w:val="0"/>
          <w:sz w:val="32"/>
          <w:szCs w:val="32"/>
          <w:lang w:val="en-US" w:eastAsia="zh-CN"/>
        </w:rPr>
        <w:t>次</w:t>
      </w:r>
      <w:r>
        <w:rPr>
          <w:rFonts w:hint="eastAsia" w:ascii="仿宋_GB2312" w:hAnsi="仿宋_GB2312" w:eastAsia="仿宋_GB2312" w:cs="仿宋_GB2312"/>
          <w:i w:val="0"/>
          <w:iCs w:val="0"/>
          <w:caps w:val="0"/>
          <w:color w:val="auto"/>
          <w:spacing w:val="0"/>
          <w:sz w:val="32"/>
          <w:szCs w:val="32"/>
        </w:rPr>
        <w:t>调整</w:t>
      </w:r>
      <w:r>
        <w:rPr>
          <w:rFonts w:hint="eastAsia" w:ascii="仿宋_GB2312" w:hAnsi="仿宋_GB2312" w:eastAsia="仿宋_GB2312" w:cs="仿宋_GB2312"/>
          <w:i w:val="0"/>
          <w:iCs w:val="0"/>
          <w:caps w:val="0"/>
          <w:color w:val="auto"/>
          <w:spacing w:val="0"/>
          <w:sz w:val="32"/>
          <w:szCs w:val="32"/>
          <w:lang w:val="en-US" w:eastAsia="zh-CN"/>
        </w:rPr>
        <w:t>后的收费标准执行时间以石林彝族自治县人民政府批准时间为准。</w:t>
      </w:r>
    </w:p>
    <w:p>
      <w:pPr>
        <w:keepNext w:val="0"/>
        <w:keepLines w:val="0"/>
        <w:widowControl/>
        <w:suppressLineNumbers w:val="0"/>
        <w:ind w:firstLine="640" w:firstLineChars="200"/>
        <w:jc w:val="left"/>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十、其他事项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 w:leftChars="9" w:right="0" w:rightChars="0" w:firstLine="598" w:firstLineChars="187"/>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（一）</w:t>
      </w:r>
      <w:r>
        <w:rPr>
          <w:rFonts w:hint="eastAsia" w:ascii="仿宋_GB2312" w:hAnsi="仿宋_GB2312" w:eastAsia="仿宋_GB2312" w:cs="仿宋_GB2312"/>
          <w:color w:val="auto"/>
          <w:kern w:val="0"/>
          <w:sz w:val="32"/>
          <w:szCs w:val="32"/>
          <w:lang w:val="en-US" w:eastAsia="zh-CN" w:bidi="ar"/>
        </w:rPr>
        <w:t>已实行垃圾处理制度的</w:t>
      </w:r>
      <w:r>
        <w:rPr>
          <w:rFonts w:hint="eastAsia" w:ascii="仿宋_GB2312" w:hAnsi="仿宋_GB2312" w:eastAsia="仿宋_GB2312" w:cs="仿宋_GB2312"/>
          <w:i w:val="0"/>
          <w:iCs w:val="0"/>
          <w:caps w:val="0"/>
          <w:color w:val="auto"/>
          <w:spacing w:val="0"/>
          <w:sz w:val="32"/>
          <w:szCs w:val="32"/>
          <w:lang w:val="en-US" w:eastAsia="zh-CN"/>
        </w:rPr>
        <w:t>乡（镇）人民政府所在地的</w:t>
      </w:r>
      <w:r>
        <w:rPr>
          <w:rFonts w:hint="eastAsia" w:ascii="仿宋_GB2312" w:hAnsi="仿宋_GB2312" w:eastAsia="仿宋_GB2312" w:cs="仿宋_GB2312"/>
          <w:b w:val="0"/>
          <w:bCs w:val="0"/>
          <w:i w:val="0"/>
          <w:iCs w:val="0"/>
          <w:caps w:val="0"/>
          <w:color w:val="auto"/>
          <w:spacing w:val="0"/>
          <w:sz w:val="32"/>
          <w:szCs w:val="32"/>
          <w:lang w:val="en-US" w:eastAsia="zh-CN"/>
        </w:rPr>
        <w:t>国家机关、社会团体、部队、企事业单位、个体经营户、城镇居民可参照</w:t>
      </w:r>
      <w:r>
        <w:rPr>
          <w:rFonts w:hint="eastAsia" w:ascii="仿宋_GB2312" w:hAnsi="仿宋_GB2312" w:eastAsia="仿宋_GB2312" w:cs="仿宋_GB2312"/>
          <w:i w:val="0"/>
          <w:iCs w:val="0"/>
          <w:caps w:val="0"/>
          <w:color w:val="auto"/>
          <w:spacing w:val="0"/>
          <w:sz w:val="32"/>
          <w:szCs w:val="32"/>
          <w:lang w:val="en-US" w:eastAsia="zh-CN"/>
        </w:rPr>
        <w:t>城镇生活垃圾处理费收费标准和收费方式执行</w:t>
      </w:r>
      <w:r>
        <w:rPr>
          <w:rFonts w:hint="eastAsia" w:ascii="仿宋_GB2312" w:hAnsi="仿宋_GB2312" w:eastAsia="仿宋_GB2312" w:cs="仿宋_GB2312"/>
          <w:b w:val="0"/>
          <w:bCs w:val="0"/>
          <w:i w:val="0"/>
          <w:iCs w:val="0"/>
          <w:caps w:val="0"/>
          <w:color w:val="auto"/>
          <w:spacing w:val="0"/>
          <w:sz w:val="32"/>
          <w:szCs w:val="32"/>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eastAsia="zh-CN"/>
        </w:rPr>
        <w:t>（二）</w:t>
      </w:r>
      <w:r>
        <w:rPr>
          <w:rFonts w:hint="eastAsia" w:ascii="仿宋_GB2312" w:hAnsi="仿宋_GB2312" w:eastAsia="仿宋_GB2312" w:cs="仿宋_GB2312"/>
          <w:color w:val="auto"/>
          <w:kern w:val="0"/>
          <w:sz w:val="32"/>
          <w:szCs w:val="32"/>
          <w:lang w:val="en-US" w:eastAsia="zh-CN" w:bidi="ar"/>
        </w:rPr>
        <w:t>已实行垃圾处理制度的农村地区，通过“一事一议、村规民约”等方式建立农村垃圾处理收费制度，综合考虑当地经济发展水平、农户承受能力、垃圾运输处理成本、村集体和财政补贴等因素，合理确定收费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附件：</w:t>
      </w:r>
      <w:r>
        <w:rPr>
          <w:rFonts w:hint="eastAsia" w:ascii="仿宋_GB2312" w:hAnsi="仿宋_GB2312" w:eastAsia="仿宋_GB2312" w:cs="仿宋_GB2312"/>
          <w:i w:val="0"/>
          <w:iCs w:val="0"/>
          <w:caps w:val="0"/>
          <w:color w:val="auto"/>
          <w:spacing w:val="-18"/>
          <w:sz w:val="32"/>
          <w:szCs w:val="32"/>
          <w:lang w:val="en-US" w:eastAsia="zh-CN"/>
        </w:rPr>
        <w:t>《石林彝族自治县城镇生活垃圾处理费拟调整收费标准》</w:t>
      </w:r>
    </w:p>
    <w:tbl>
      <w:tblPr>
        <w:tblStyle w:val="6"/>
        <w:tblpPr w:leftFromText="180" w:rightFromText="180" w:vertAnchor="text" w:horzAnchor="page" w:tblpXSpec="center" w:tblpY="547"/>
        <w:tblOverlap w:val="never"/>
        <w:tblW w:w="109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1621"/>
        <w:gridCol w:w="1785"/>
        <w:gridCol w:w="1204"/>
        <w:gridCol w:w="1538"/>
        <w:gridCol w:w="246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jc w:val="center"/>
        </w:trPr>
        <w:tc>
          <w:tcPr>
            <w:tcW w:w="1296" w:type="dxa"/>
            <w:vAlign w:val="center"/>
          </w:tcPr>
          <w:p>
            <w:pPr>
              <w:numPr>
                <w:ilvl w:val="0"/>
                <w:numId w:val="4"/>
              </w:numPr>
              <w:spacing w:line="240" w:lineRule="exact"/>
              <w:ind w:left="0" w:leftChars="0" w:firstLine="0" w:firstLineChars="0"/>
              <w:jc w:val="center"/>
              <w:rPr>
                <w:rFonts w:hint="eastAsia" w:ascii="黑体" w:eastAsia="黑体"/>
                <w:color w:val="auto"/>
                <w:sz w:val="21"/>
                <w:szCs w:val="21"/>
              </w:rPr>
            </w:pPr>
            <w:r>
              <w:rPr>
                <w:rFonts w:hint="eastAsia" w:ascii="黑体" w:eastAsia="黑体"/>
                <w:color w:val="auto"/>
                <w:sz w:val="21"/>
                <w:szCs w:val="21"/>
              </w:rPr>
              <w:t>收费项目</w:t>
            </w:r>
          </w:p>
        </w:tc>
        <w:tc>
          <w:tcPr>
            <w:tcW w:w="1621" w:type="dxa"/>
            <w:vAlign w:val="center"/>
          </w:tcPr>
          <w:p>
            <w:pPr>
              <w:spacing w:line="240" w:lineRule="exact"/>
              <w:jc w:val="center"/>
              <w:rPr>
                <w:rFonts w:hint="eastAsia" w:ascii="黑体" w:eastAsia="黑体"/>
                <w:color w:val="auto"/>
                <w:sz w:val="21"/>
                <w:szCs w:val="21"/>
              </w:rPr>
            </w:pPr>
            <w:r>
              <w:rPr>
                <w:rFonts w:hint="eastAsia" w:ascii="黑体" w:eastAsia="黑体"/>
                <w:color w:val="auto"/>
                <w:sz w:val="21"/>
                <w:szCs w:val="21"/>
              </w:rPr>
              <w:t>收费对象</w:t>
            </w:r>
          </w:p>
        </w:tc>
        <w:tc>
          <w:tcPr>
            <w:tcW w:w="1785" w:type="dxa"/>
            <w:vAlign w:val="center"/>
          </w:tcPr>
          <w:p>
            <w:pPr>
              <w:spacing w:line="240" w:lineRule="exact"/>
              <w:jc w:val="center"/>
              <w:rPr>
                <w:rFonts w:hint="eastAsia" w:ascii="黑体" w:eastAsia="黑体"/>
                <w:color w:val="auto"/>
                <w:sz w:val="21"/>
                <w:szCs w:val="21"/>
              </w:rPr>
            </w:pPr>
            <w:r>
              <w:rPr>
                <w:rFonts w:hint="eastAsia" w:ascii="黑体" w:eastAsia="黑体"/>
                <w:color w:val="auto"/>
                <w:sz w:val="21"/>
                <w:szCs w:val="21"/>
              </w:rPr>
              <w:t>计量单位</w:t>
            </w:r>
          </w:p>
        </w:tc>
        <w:tc>
          <w:tcPr>
            <w:tcW w:w="2742" w:type="dxa"/>
            <w:gridSpan w:val="2"/>
            <w:vAlign w:val="center"/>
          </w:tcPr>
          <w:p>
            <w:pPr>
              <w:spacing w:line="240" w:lineRule="exact"/>
              <w:jc w:val="center"/>
              <w:rPr>
                <w:rFonts w:hint="eastAsia" w:ascii="黑体" w:eastAsia="黑体"/>
                <w:color w:val="auto"/>
                <w:sz w:val="21"/>
                <w:szCs w:val="21"/>
              </w:rPr>
            </w:pPr>
            <w:r>
              <w:rPr>
                <w:rFonts w:hint="eastAsia" w:ascii="黑体" w:eastAsia="黑体"/>
                <w:color w:val="auto"/>
                <w:sz w:val="21"/>
                <w:szCs w:val="21"/>
              </w:rPr>
              <w:t>说明</w:t>
            </w:r>
          </w:p>
        </w:tc>
        <w:tc>
          <w:tcPr>
            <w:tcW w:w="2460" w:type="dxa"/>
            <w:vAlign w:val="center"/>
          </w:tcPr>
          <w:p>
            <w:pPr>
              <w:spacing w:line="240" w:lineRule="exact"/>
              <w:jc w:val="center"/>
              <w:rPr>
                <w:rFonts w:hint="eastAsia" w:ascii="黑体" w:eastAsia="黑体"/>
                <w:color w:val="auto"/>
                <w:sz w:val="21"/>
                <w:szCs w:val="21"/>
              </w:rPr>
            </w:pPr>
            <w:r>
              <w:rPr>
                <w:rFonts w:hint="eastAsia" w:ascii="黑体" w:eastAsia="黑体"/>
                <w:color w:val="auto"/>
                <w:sz w:val="21"/>
                <w:szCs w:val="21"/>
              </w:rPr>
              <w:t>收费标准</w:t>
            </w:r>
          </w:p>
          <w:p>
            <w:pPr>
              <w:spacing w:line="240" w:lineRule="exact"/>
              <w:jc w:val="center"/>
              <w:rPr>
                <w:rFonts w:hint="eastAsia" w:ascii="黑体" w:eastAsia="黑体"/>
                <w:color w:val="auto"/>
                <w:sz w:val="21"/>
                <w:szCs w:val="21"/>
              </w:rPr>
            </w:pPr>
            <w:r>
              <w:rPr>
                <w:rFonts w:hint="eastAsia" w:ascii="黑体" w:eastAsia="黑体"/>
                <w:color w:val="auto"/>
                <w:sz w:val="21"/>
                <w:szCs w:val="21"/>
              </w:rPr>
              <w:t>（清运、处置费各占50%）</w:t>
            </w:r>
          </w:p>
        </w:tc>
        <w:tc>
          <w:tcPr>
            <w:tcW w:w="1037" w:type="dxa"/>
            <w:vAlign w:val="center"/>
          </w:tcPr>
          <w:p>
            <w:pPr>
              <w:spacing w:line="240" w:lineRule="exact"/>
              <w:jc w:val="center"/>
              <w:rPr>
                <w:rFonts w:hint="eastAsia" w:ascii="黑体" w:eastAsia="黑体"/>
                <w:color w:val="auto"/>
                <w:sz w:val="21"/>
                <w:szCs w:val="21"/>
              </w:rPr>
            </w:pPr>
            <w:r>
              <w:rPr>
                <w:rFonts w:hint="eastAsia" w:ascii="黑体" w:eastAsia="黑体"/>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1296" w:type="dxa"/>
            <w:vMerge w:val="restart"/>
            <w:vAlign w:val="center"/>
          </w:tcPr>
          <w:p>
            <w:pPr>
              <w:spacing w:line="240" w:lineRule="exact"/>
              <w:rPr>
                <w:rFonts w:hint="eastAsia" w:eastAsia="仿宋_GB2312"/>
                <w:color w:val="auto"/>
                <w:sz w:val="21"/>
                <w:szCs w:val="21"/>
              </w:rPr>
            </w:pPr>
            <w:r>
              <w:rPr>
                <w:rFonts w:hint="eastAsia" w:eastAsia="仿宋_GB2312"/>
                <w:color w:val="auto"/>
                <w:sz w:val="21"/>
                <w:szCs w:val="21"/>
              </w:rPr>
              <w:t>生活垃圾处理费</w:t>
            </w:r>
          </w:p>
          <w:p>
            <w:pPr>
              <w:spacing w:line="240" w:lineRule="exact"/>
              <w:rPr>
                <w:rFonts w:hint="eastAsia" w:eastAsia="仿宋_GB2312"/>
                <w:color w:val="auto"/>
                <w:sz w:val="21"/>
                <w:szCs w:val="21"/>
              </w:rPr>
            </w:pPr>
          </w:p>
        </w:tc>
        <w:tc>
          <w:tcPr>
            <w:tcW w:w="1621" w:type="dxa"/>
            <w:vMerge w:val="restart"/>
            <w:vAlign w:val="center"/>
          </w:tcPr>
          <w:p>
            <w:pPr>
              <w:spacing w:line="240" w:lineRule="exact"/>
              <w:rPr>
                <w:rFonts w:hint="eastAsia" w:eastAsia="仿宋_GB2312"/>
                <w:color w:val="auto"/>
                <w:sz w:val="21"/>
                <w:szCs w:val="21"/>
              </w:rPr>
            </w:pPr>
            <w:r>
              <w:rPr>
                <w:rFonts w:hint="eastAsia" w:eastAsia="仿宋_GB2312"/>
                <w:color w:val="auto"/>
                <w:sz w:val="21"/>
                <w:szCs w:val="21"/>
              </w:rPr>
              <w:t>居民住户</w:t>
            </w: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元/户.月</w:t>
            </w:r>
          </w:p>
        </w:tc>
        <w:tc>
          <w:tcPr>
            <w:tcW w:w="2742" w:type="dxa"/>
            <w:gridSpan w:val="2"/>
            <w:vAlign w:val="center"/>
          </w:tcPr>
          <w:p>
            <w:pPr>
              <w:spacing w:line="240" w:lineRule="exact"/>
              <w:rPr>
                <w:rFonts w:hint="eastAsia" w:eastAsia="仿宋_GB2312"/>
                <w:color w:val="auto"/>
                <w:sz w:val="21"/>
                <w:szCs w:val="21"/>
              </w:rPr>
            </w:pPr>
          </w:p>
        </w:tc>
        <w:tc>
          <w:tcPr>
            <w:tcW w:w="2460" w:type="dxa"/>
            <w:vAlign w:val="center"/>
          </w:tcPr>
          <w:p>
            <w:pPr>
              <w:tabs>
                <w:tab w:val="left" w:pos="465"/>
              </w:tabs>
              <w:spacing w:line="240" w:lineRule="exact"/>
              <w:jc w:val="center"/>
              <w:rPr>
                <w:rFonts w:hint="eastAsia" w:eastAsia="仿宋_GB2312"/>
                <w:color w:val="auto"/>
                <w:sz w:val="21"/>
                <w:szCs w:val="21"/>
                <w:lang w:eastAsia="zh-CN"/>
              </w:rPr>
            </w:pPr>
            <w:r>
              <w:rPr>
                <w:rFonts w:hint="eastAsia" w:eastAsia="仿宋_GB2312"/>
                <w:color w:val="auto"/>
                <w:sz w:val="21"/>
                <w:szCs w:val="21"/>
                <w:lang w:val="en-US" w:eastAsia="zh-CN"/>
              </w:rPr>
              <w:t>9</w:t>
            </w:r>
          </w:p>
        </w:tc>
        <w:tc>
          <w:tcPr>
            <w:tcW w:w="1037" w:type="dxa"/>
            <w:vAlign w:val="center"/>
          </w:tcPr>
          <w:p>
            <w:pPr>
              <w:spacing w:line="240" w:lineRule="exact"/>
              <w:jc w:val="center"/>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元/人.月</w:t>
            </w: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rPr>
              <w:t>流动人口</w:t>
            </w: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2.50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restart"/>
            <w:vAlign w:val="center"/>
          </w:tcPr>
          <w:p>
            <w:pPr>
              <w:spacing w:line="240" w:lineRule="exact"/>
              <w:rPr>
                <w:rFonts w:hint="eastAsia" w:eastAsia="仿宋_GB2312"/>
                <w:color w:val="auto"/>
                <w:sz w:val="21"/>
                <w:szCs w:val="21"/>
              </w:rPr>
            </w:pPr>
            <w:r>
              <w:rPr>
                <w:rFonts w:hint="eastAsia" w:eastAsia="仿宋_GB2312"/>
                <w:color w:val="auto"/>
                <w:sz w:val="21"/>
                <w:szCs w:val="21"/>
              </w:rPr>
              <w:t>国家机关、社会团体、部队、事业单位</w:t>
            </w: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元/人.月</w:t>
            </w:r>
          </w:p>
        </w:tc>
        <w:tc>
          <w:tcPr>
            <w:tcW w:w="2742" w:type="dxa"/>
            <w:gridSpan w:val="2"/>
            <w:vAlign w:val="center"/>
          </w:tcPr>
          <w:p>
            <w:pPr>
              <w:spacing w:line="240" w:lineRule="exact"/>
              <w:rPr>
                <w:rFonts w:hint="eastAsia" w:eastAsia="仿宋_GB2312"/>
                <w:color w:val="auto"/>
                <w:sz w:val="21"/>
                <w:szCs w:val="21"/>
              </w:rPr>
            </w:pP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1.50</w:t>
            </w:r>
          </w:p>
        </w:tc>
        <w:tc>
          <w:tcPr>
            <w:tcW w:w="1037" w:type="dxa"/>
            <w:vMerge w:val="restart"/>
            <w:vAlign w:val="center"/>
          </w:tcPr>
          <w:p>
            <w:pPr>
              <w:spacing w:line="240" w:lineRule="exact"/>
              <w:rPr>
                <w:rFonts w:hint="eastAsia" w:eastAsia="仿宋_GB2312"/>
                <w:color w:val="auto"/>
                <w:sz w:val="21"/>
                <w:szCs w:val="21"/>
                <w:lang w:eastAsia="zh-CN"/>
              </w:rPr>
            </w:pPr>
            <w:r>
              <w:rPr>
                <w:rFonts w:hint="eastAsia" w:eastAsia="仿宋_GB2312"/>
                <w:color w:val="auto"/>
                <w:sz w:val="21"/>
                <w:szCs w:val="21"/>
              </w:rPr>
              <w:t>收缴双方协商，两者选一，不得重复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元/吨</w:t>
            </w:r>
          </w:p>
        </w:tc>
        <w:tc>
          <w:tcPr>
            <w:tcW w:w="2742" w:type="dxa"/>
            <w:gridSpan w:val="2"/>
            <w:vAlign w:val="center"/>
          </w:tcPr>
          <w:p>
            <w:pPr>
              <w:spacing w:line="240" w:lineRule="exact"/>
              <w:rPr>
                <w:rFonts w:hint="eastAsia" w:eastAsia="仿宋_GB2312"/>
                <w:color w:val="auto"/>
                <w:sz w:val="21"/>
                <w:szCs w:val="21"/>
              </w:rPr>
            </w:pP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lang w:val="en-US" w:eastAsia="zh-CN"/>
              </w:rPr>
              <w:t>170</w:t>
            </w:r>
            <w:r>
              <w:rPr>
                <w:rFonts w:hint="eastAsia" w:eastAsia="仿宋_GB2312"/>
                <w:color w:val="auto"/>
                <w:sz w:val="21"/>
                <w:szCs w:val="21"/>
              </w:rPr>
              <w:t>.00</w:t>
            </w:r>
          </w:p>
        </w:tc>
        <w:tc>
          <w:tcPr>
            <w:tcW w:w="1037" w:type="dxa"/>
            <w:vMerge w:val="continue"/>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restart"/>
            <w:vAlign w:val="center"/>
          </w:tcPr>
          <w:p>
            <w:pPr>
              <w:spacing w:line="240" w:lineRule="exact"/>
              <w:rPr>
                <w:rFonts w:hint="eastAsia" w:eastAsia="仿宋_GB2312"/>
                <w:color w:val="auto"/>
                <w:sz w:val="21"/>
                <w:szCs w:val="21"/>
              </w:rPr>
            </w:pPr>
            <w:r>
              <w:rPr>
                <w:rFonts w:hint="eastAsia" w:eastAsia="仿宋_GB2312"/>
                <w:color w:val="auto"/>
                <w:sz w:val="21"/>
                <w:szCs w:val="21"/>
              </w:rPr>
              <w:t>生产经营单位、个体经营者</w:t>
            </w: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元/吨</w:t>
            </w:r>
          </w:p>
        </w:tc>
        <w:tc>
          <w:tcPr>
            <w:tcW w:w="2742" w:type="dxa"/>
            <w:gridSpan w:val="2"/>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rPr>
              <w:t>1．</w:t>
            </w:r>
            <w:r>
              <w:rPr>
                <w:rFonts w:hint="eastAsia" w:eastAsia="仿宋_GB2312"/>
                <w:color w:val="auto"/>
                <w:sz w:val="21"/>
                <w:szCs w:val="21"/>
                <w:lang w:val="en-US" w:eastAsia="zh-CN"/>
              </w:rPr>
              <w:t>日产垃圾量1吨（含1吨）以上的，按垃圾量计算</w:t>
            </w: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lang w:val="en-US" w:eastAsia="zh-CN"/>
              </w:rPr>
              <w:t>170</w:t>
            </w:r>
            <w:r>
              <w:rPr>
                <w:rFonts w:hint="eastAsia" w:eastAsia="仿宋_GB2312"/>
                <w:color w:val="auto"/>
                <w:sz w:val="21"/>
                <w:szCs w:val="21"/>
              </w:rPr>
              <w:t>.00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rPr>
            </w:pP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rPr>
              <w:t>2．日产垃圾</w:t>
            </w:r>
            <w:r>
              <w:rPr>
                <w:rFonts w:hint="eastAsia" w:eastAsia="仿宋_GB2312"/>
                <w:color w:val="auto"/>
                <w:sz w:val="21"/>
                <w:szCs w:val="21"/>
                <w:lang w:val="en-US" w:eastAsia="zh-CN"/>
              </w:rPr>
              <w:t>量</w:t>
            </w:r>
            <w:r>
              <w:rPr>
                <w:rFonts w:hint="eastAsia" w:eastAsia="仿宋_GB2312"/>
                <w:color w:val="auto"/>
                <w:sz w:val="21"/>
                <w:szCs w:val="21"/>
              </w:rPr>
              <w:t>低于1吨的，按垃圾日产量计</w:t>
            </w:r>
          </w:p>
        </w:tc>
        <w:tc>
          <w:tcPr>
            <w:tcW w:w="2460" w:type="dxa"/>
            <w:vAlign w:val="center"/>
          </w:tcPr>
          <w:p>
            <w:pPr>
              <w:spacing w:line="240" w:lineRule="exact"/>
              <w:jc w:val="center"/>
              <w:rPr>
                <w:rFonts w:hint="eastAsia" w:eastAsia="仿宋_GB2312"/>
                <w:color w:val="auto"/>
                <w:sz w:val="21"/>
                <w:szCs w:val="21"/>
              </w:rPr>
            </w:pP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元/月</w:t>
            </w: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rPr>
              <w:t>（1）日产垃圾量0.005吨（含0.005吨）以下</w:t>
            </w: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30.00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lang w:val="en-US" w:eastAsia="zh-CN"/>
              </w:rPr>
              <w:t>元/月</w:t>
            </w: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rPr>
              <w:t>（2）日产垃圾量0.005至0.01吨（含0.01吨）</w:t>
            </w: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60.00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lang w:val="en-US" w:eastAsia="zh-CN"/>
              </w:rPr>
              <w:t>元/月</w:t>
            </w: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rPr>
              <w:t>（3）日产垃圾量0.01吨至0.05吨（含0.05吨）</w:t>
            </w: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120.00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lang w:val="en-US" w:eastAsia="zh-CN"/>
              </w:rPr>
              <w:t>元/月</w:t>
            </w: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rPr>
              <w:t>（4）日产垃圾量0.05吨至0.99吨（含0.99吨）</w:t>
            </w: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lang w:val="en-US" w:eastAsia="zh-CN"/>
              </w:rPr>
              <w:t>170</w:t>
            </w:r>
            <w:r>
              <w:rPr>
                <w:rFonts w:hint="eastAsia" w:eastAsia="仿宋_GB2312"/>
                <w:color w:val="auto"/>
                <w:sz w:val="21"/>
                <w:szCs w:val="21"/>
              </w:rPr>
              <w:t>.00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Merge w:val="restart"/>
            <w:vAlign w:val="center"/>
          </w:tcPr>
          <w:p>
            <w:pPr>
              <w:spacing w:line="240" w:lineRule="exact"/>
              <w:jc w:val="center"/>
              <w:rPr>
                <w:rFonts w:hint="eastAsia" w:eastAsia="仿宋_GB2312"/>
                <w:color w:val="auto"/>
                <w:sz w:val="21"/>
                <w:szCs w:val="21"/>
                <w:lang w:val="en-US" w:eastAsia="zh-CN"/>
              </w:rPr>
            </w:pPr>
            <w:r>
              <w:rPr>
                <w:rFonts w:hint="eastAsia" w:eastAsia="仿宋_GB2312"/>
                <w:color w:val="auto"/>
                <w:sz w:val="21"/>
                <w:szCs w:val="21"/>
              </w:rPr>
              <w:t>元/月.</w:t>
            </w:r>
            <w:r>
              <w:rPr>
                <w:rFonts w:hint="eastAsia" w:eastAsia="仿宋_GB2312"/>
                <w:color w:val="auto"/>
                <w:sz w:val="21"/>
                <w:szCs w:val="21"/>
                <w:lang w:val="en-US" w:eastAsia="zh-CN"/>
              </w:rPr>
              <w:t>平方米</w:t>
            </w:r>
          </w:p>
        </w:tc>
        <w:tc>
          <w:tcPr>
            <w:tcW w:w="1204" w:type="dxa"/>
            <w:vMerge w:val="restart"/>
            <w:vAlign w:val="center"/>
          </w:tcPr>
          <w:p>
            <w:pPr>
              <w:spacing w:line="240" w:lineRule="exact"/>
              <w:rPr>
                <w:rFonts w:hint="eastAsia" w:eastAsia="仿宋_GB2312"/>
                <w:color w:val="auto"/>
                <w:sz w:val="21"/>
                <w:szCs w:val="21"/>
              </w:rPr>
            </w:pPr>
            <w:r>
              <w:rPr>
                <w:rFonts w:hint="eastAsia" w:eastAsia="仿宋_GB2312"/>
                <w:color w:val="auto"/>
                <w:sz w:val="21"/>
                <w:szCs w:val="21"/>
              </w:rPr>
              <w:t>3．商铺</w:t>
            </w:r>
          </w:p>
        </w:tc>
        <w:tc>
          <w:tcPr>
            <w:tcW w:w="1538" w:type="dxa"/>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lang w:val="en-US" w:eastAsia="zh-CN"/>
              </w:rPr>
              <w:t>100平方米（含100平方米）</w:t>
            </w:r>
          </w:p>
        </w:tc>
        <w:tc>
          <w:tcPr>
            <w:tcW w:w="2460"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0.5</w:t>
            </w:r>
          </w:p>
        </w:tc>
        <w:tc>
          <w:tcPr>
            <w:tcW w:w="1037" w:type="dxa"/>
            <w:vMerge w:val="restart"/>
            <w:vAlign w:val="center"/>
          </w:tcPr>
          <w:p>
            <w:pPr>
              <w:spacing w:line="240" w:lineRule="exact"/>
              <w:rPr>
                <w:rFonts w:hint="eastAsia" w:eastAsia="仿宋_GB2312"/>
                <w:color w:val="auto"/>
                <w:sz w:val="21"/>
                <w:szCs w:val="21"/>
              </w:rPr>
            </w:pPr>
            <w:r>
              <w:rPr>
                <w:rFonts w:hint="eastAsia" w:eastAsia="仿宋_GB2312"/>
                <w:color w:val="auto"/>
                <w:sz w:val="21"/>
                <w:szCs w:val="21"/>
              </w:rPr>
              <w:t>产权面积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 w:hRule="atLeast"/>
          <w:jc w:val="center"/>
        </w:trPr>
        <w:tc>
          <w:tcPr>
            <w:tcW w:w="1296" w:type="dxa"/>
            <w:vMerge w:val="continue"/>
            <w:vAlign w:val="center"/>
          </w:tcPr>
          <w:p>
            <w:pPr>
              <w:spacing w:line="240" w:lineRule="exact"/>
              <w:rPr>
                <w:color w:val="auto"/>
              </w:rPr>
            </w:pPr>
          </w:p>
        </w:tc>
        <w:tc>
          <w:tcPr>
            <w:tcW w:w="1621" w:type="dxa"/>
            <w:vMerge w:val="continue"/>
            <w:vAlign w:val="center"/>
          </w:tcPr>
          <w:p>
            <w:pPr>
              <w:spacing w:line="240" w:lineRule="exact"/>
              <w:rPr>
                <w:color w:val="auto"/>
              </w:rPr>
            </w:pPr>
          </w:p>
        </w:tc>
        <w:tc>
          <w:tcPr>
            <w:tcW w:w="1785" w:type="dxa"/>
            <w:vMerge w:val="continue"/>
            <w:vAlign w:val="center"/>
          </w:tcPr>
          <w:p>
            <w:pPr>
              <w:spacing w:line="240" w:lineRule="exact"/>
              <w:rPr>
                <w:color w:val="auto"/>
              </w:rPr>
            </w:pPr>
          </w:p>
        </w:tc>
        <w:tc>
          <w:tcPr>
            <w:tcW w:w="1204" w:type="dxa"/>
            <w:vMerge w:val="continue"/>
            <w:vAlign w:val="center"/>
          </w:tcPr>
          <w:p>
            <w:pPr>
              <w:spacing w:line="240" w:lineRule="exact"/>
              <w:rPr>
                <w:color w:val="auto"/>
              </w:rPr>
            </w:pPr>
          </w:p>
        </w:tc>
        <w:tc>
          <w:tcPr>
            <w:tcW w:w="1538" w:type="dxa"/>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lang w:val="en-US" w:eastAsia="zh-CN"/>
              </w:rPr>
              <w:t>100-300平方米（含300平方米）</w:t>
            </w:r>
          </w:p>
        </w:tc>
        <w:tc>
          <w:tcPr>
            <w:tcW w:w="2460"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0.4</w:t>
            </w:r>
          </w:p>
        </w:tc>
        <w:tc>
          <w:tcPr>
            <w:tcW w:w="1037" w:type="dxa"/>
            <w:vMerge w:val="continue"/>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Merge w:val="continue"/>
            <w:vAlign w:val="center"/>
          </w:tcPr>
          <w:p>
            <w:pPr>
              <w:spacing w:line="240" w:lineRule="exact"/>
              <w:rPr>
                <w:rFonts w:hint="eastAsia" w:eastAsia="仿宋_GB2312"/>
                <w:color w:val="auto"/>
                <w:sz w:val="21"/>
                <w:szCs w:val="21"/>
              </w:rPr>
            </w:pPr>
          </w:p>
        </w:tc>
        <w:tc>
          <w:tcPr>
            <w:tcW w:w="1204" w:type="dxa"/>
            <w:vMerge w:val="continue"/>
            <w:vAlign w:val="center"/>
          </w:tcPr>
          <w:p>
            <w:pPr>
              <w:spacing w:line="240" w:lineRule="exact"/>
              <w:rPr>
                <w:rFonts w:hint="eastAsia" w:eastAsia="仿宋_GB2312"/>
                <w:color w:val="auto"/>
                <w:sz w:val="21"/>
                <w:szCs w:val="21"/>
              </w:rPr>
            </w:pPr>
          </w:p>
        </w:tc>
        <w:tc>
          <w:tcPr>
            <w:tcW w:w="1538" w:type="dxa"/>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lang w:val="en-US" w:eastAsia="zh-CN"/>
              </w:rPr>
              <w:t>300-500平方米（含500平方米）</w:t>
            </w:r>
          </w:p>
        </w:tc>
        <w:tc>
          <w:tcPr>
            <w:tcW w:w="2460"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0.3</w:t>
            </w:r>
          </w:p>
        </w:tc>
        <w:tc>
          <w:tcPr>
            <w:tcW w:w="1037" w:type="dxa"/>
            <w:vMerge w:val="continue"/>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Merge w:val="continue"/>
            <w:vAlign w:val="center"/>
          </w:tcPr>
          <w:p>
            <w:pPr>
              <w:spacing w:line="240" w:lineRule="exact"/>
              <w:rPr>
                <w:rFonts w:hint="eastAsia" w:eastAsia="仿宋_GB2312"/>
                <w:color w:val="auto"/>
                <w:sz w:val="21"/>
                <w:szCs w:val="21"/>
              </w:rPr>
            </w:pPr>
          </w:p>
        </w:tc>
        <w:tc>
          <w:tcPr>
            <w:tcW w:w="1204" w:type="dxa"/>
            <w:vMerge w:val="continue"/>
            <w:vAlign w:val="center"/>
          </w:tcPr>
          <w:p>
            <w:pPr>
              <w:spacing w:line="240" w:lineRule="exact"/>
              <w:rPr>
                <w:rFonts w:hint="eastAsia" w:eastAsia="仿宋_GB2312"/>
                <w:color w:val="auto"/>
                <w:sz w:val="21"/>
                <w:szCs w:val="21"/>
              </w:rPr>
            </w:pPr>
          </w:p>
        </w:tc>
        <w:tc>
          <w:tcPr>
            <w:tcW w:w="1538" w:type="dxa"/>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lang w:val="en-US" w:eastAsia="zh-CN"/>
              </w:rPr>
              <w:t>500-1000平方米（含1000平方米）</w:t>
            </w:r>
          </w:p>
        </w:tc>
        <w:tc>
          <w:tcPr>
            <w:tcW w:w="2460"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0.2</w:t>
            </w:r>
          </w:p>
        </w:tc>
        <w:tc>
          <w:tcPr>
            <w:tcW w:w="1037" w:type="dxa"/>
            <w:vMerge w:val="continue"/>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Merge w:val="continue"/>
            <w:vAlign w:val="center"/>
          </w:tcPr>
          <w:p>
            <w:pPr>
              <w:spacing w:line="240" w:lineRule="exact"/>
              <w:rPr>
                <w:rFonts w:hint="eastAsia" w:eastAsia="仿宋_GB2312"/>
                <w:color w:val="auto"/>
                <w:sz w:val="21"/>
                <w:szCs w:val="21"/>
              </w:rPr>
            </w:pPr>
          </w:p>
        </w:tc>
        <w:tc>
          <w:tcPr>
            <w:tcW w:w="1204" w:type="dxa"/>
            <w:vMerge w:val="continue"/>
            <w:vAlign w:val="center"/>
          </w:tcPr>
          <w:p>
            <w:pPr>
              <w:spacing w:line="240" w:lineRule="exact"/>
              <w:rPr>
                <w:rFonts w:hint="eastAsia" w:eastAsia="仿宋_GB2312"/>
                <w:color w:val="auto"/>
                <w:sz w:val="21"/>
                <w:szCs w:val="21"/>
              </w:rPr>
            </w:pPr>
          </w:p>
        </w:tc>
        <w:tc>
          <w:tcPr>
            <w:tcW w:w="1538" w:type="dxa"/>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lang w:val="en-US" w:eastAsia="zh-CN"/>
              </w:rPr>
              <w:t>1000平方米以上</w:t>
            </w:r>
          </w:p>
        </w:tc>
        <w:tc>
          <w:tcPr>
            <w:tcW w:w="2460"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0.1</w:t>
            </w:r>
          </w:p>
        </w:tc>
        <w:tc>
          <w:tcPr>
            <w:tcW w:w="1037" w:type="dxa"/>
            <w:vMerge w:val="continue"/>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lang w:val="en-US" w:eastAsia="zh-CN"/>
              </w:rPr>
            </w:pPr>
            <w:r>
              <w:rPr>
                <w:rFonts w:hint="eastAsia" w:eastAsia="仿宋_GB2312"/>
                <w:color w:val="auto"/>
                <w:sz w:val="21"/>
                <w:szCs w:val="21"/>
              </w:rPr>
              <w:t>元/月.</w:t>
            </w:r>
            <w:r>
              <w:rPr>
                <w:rFonts w:hint="eastAsia" w:eastAsia="仿宋_GB2312"/>
                <w:color w:val="auto"/>
                <w:sz w:val="21"/>
                <w:szCs w:val="21"/>
                <w:lang w:val="en-US" w:eastAsia="zh-CN"/>
              </w:rPr>
              <w:t>平方米</w:t>
            </w:r>
          </w:p>
        </w:tc>
        <w:tc>
          <w:tcPr>
            <w:tcW w:w="1204" w:type="dxa"/>
            <w:vMerge w:val="restart"/>
            <w:vAlign w:val="center"/>
          </w:tcPr>
          <w:p>
            <w:pPr>
              <w:spacing w:line="240" w:lineRule="exact"/>
              <w:rPr>
                <w:rFonts w:hint="eastAsia" w:eastAsia="仿宋_GB2312"/>
                <w:color w:val="auto"/>
                <w:sz w:val="21"/>
                <w:szCs w:val="21"/>
              </w:rPr>
            </w:pPr>
            <w:r>
              <w:rPr>
                <w:rFonts w:hint="eastAsia" w:eastAsia="仿宋_GB2312"/>
                <w:color w:val="auto"/>
                <w:sz w:val="21"/>
                <w:szCs w:val="21"/>
              </w:rPr>
              <w:t>4．餐饮业</w:t>
            </w:r>
          </w:p>
        </w:tc>
        <w:tc>
          <w:tcPr>
            <w:tcW w:w="1538" w:type="dxa"/>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lang w:val="en-US" w:eastAsia="zh-CN"/>
              </w:rPr>
              <w:t>50平方米以内（含50平米）</w:t>
            </w:r>
          </w:p>
        </w:tc>
        <w:tc>
          <w:tcPr>
            <w:tcW w:w="2460"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1.3</w:t>
            </w:r>
          </w:p>
        </w:tc>
        <w:tc>
          <w:tcPr>
            <w:tcW w:w="1037" w:type="dxa"/>
            <w:vMerge w:val="restart"/>
            <w:vAlign w:val="center"/>
          </w:tcPr>
          <w:p>
            <w:pPr>
              <w:spacing w:line="240" w:lineRule="exact"/>
              <w:rPr>
                <w:rFonts w:hint="eastAsia" w:eastAsia="仿宋_GB2312"/>
                <w:color w:val="auto"/>
                <w:sz w:val="21"/>
                <w:szCs w:val="21"/>
              </w:rPr>
            </w:pPr>
            <w:r>
              <w:rPr>
                <w:rFonts w:hint="eastAsia" w:eastAsia="仿宋_GB2312"/>
                <w:color w:val="auto"/>
                <w:sz w:val="21"/>
                <w:szCs w:val="21"/>
              </w:rPr>
              <w:t>产权面积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296" w:type="dxa"/>
            <w:vMerge w:val="continue"/>
            <w:vAlign w:val="center"/>
          </w:tcPr>
          <w:p>
            <w:pPr>
              <w:spacing w:line="240" w:lineRule="exact"/>
              <w:rPr>
                <w:color w:val="auto"/>
              </w:rPr>
            </w:pPr>
          </w:p>
        </w:tc>
        <w:tc>
          <w:tcPr>
            <w:tcW w:w="1621" w:type="dxa"/>
            <w:vMerge w:val="continue"/>
            <w:vAlign w:val="center"/>
          </w:tcPr>
          <w:p>
            <w:pPr>
              <w:spacing w:line="240" w:lineRule="exact"/>
              <w:rPr>
                <w:color w:val="auto"/>
              </w:rPr>
            </w:pPr>
          </w:p>
        </w:tc>
        <w:tc>
          <w:tcPr>
            <w:tcW w:w="1785" w:type="dxa"/>
            <w:vAlign w:val="center"/>
          </w:tcPr>
          <w:p>
            <w:pPr>
              <w:spacing w:line="240" w:lineRule="exact"/>
              <w:jc w:val="center"/>
              <w:rPr>
                <w:color w:val="auto"/>
              </w:rPr>
            </w:pPr>
            <w:r>
              <w:rPr>
                <w:rFonts w:hint="eastAsia" w:eastAsia="仿宋_GB2312"/>
                <w:color w:val="auto"/>
                <w:sz w:val="21"/>
                <w:szCs w:val="21"/>
              </w:rPr>
              <w:t>元/月.</w:t>
            </w:r>
            <w:r>
              <w:rPr>
                <w:rFonts w:hint="eastAsia" w:eastAsia="仿宋_GB2312"/>
                <w:color w:val="auto"/>
                <w:sz w:val="21"/>
                <w:szCs w:val="21"/>
                <w:lang w:val="en-US" w:eastAsia="zh-CN"/>
              </w:rPr>
              <w:t>平方米</w:t>
            </w:r>
          </w:p>
        </w:tc>
        <w:tc>
          <w:tcPr>
            <w:tcW w:w="1204" w:type="dxa"/>
            <w:vMerge w:val="continue"/>
            <w:vAlign w:val="center"/>
          </w:tcPr>
          <w:p>
            <w:pPr>
              <w:spacing w:line="240" w:lineRule="exact"/>
              <w:rPr>
                <w:color w:val="auto"/>
              </w:rPr>
            </w:pPr>
          </w:p>
        </w:tc>
        <w:tc>
          <w:tcPr>
            <w:tcW w:w="1538" w:type="dxa"/>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lang w:val="en-US" w:eastAsia="zh-CN"/>
              </w:rPr>
              <w:t>50至200平方米（含200平方米）</w:t>
            </w:r>
          </w:p>
        </w:tc>
        <w:tc>
          <w:tcPr>
            <w:tcW w:w="2460" w:type="dxa"/>
            <w:vAlign w:val="center"/>
          </w:tcPr>
          <w:p>
            <w:pPr>
              <w:spacing w:line="240" w:lineRule="exact"/>
              <w:jc w:val="center"/>
              <w:rPr>
                <w:rFonts w:hint="eastAsia" w:eastAsia="仿宋_GB2312"/>
                <w:color w:val="auto"/>
                <w:sz w:val="21"/>
                <w:szCs w:val="21"/>
                <w:lang w:val="en-US" w:eastAsia="zh-CN"/>
              </w:rPr>
            </w:pPr>
            <w:r>
              <w:rPr>
                <w:rFonts w:hint="eastAsia" w:eastAsia="仿宋_GB2312"/>
                <w:color w:val="auto"/>
                <w:sz w:val="21"/>
                <w:szCs w:val="21"/>
                <w:lang w:val="en-US" w:eastAsia="zh-CN"/>
              </w:rPr>
              <w:t>1</w:t>
            </w:r>
          </w:p>
        </w:tc>
        <w:tc>
          <w:tcPr>
            <w:tcW w:w="1037" w:type="dxa"/>
            <w:vMerge w:val="continue"/>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296" w:type="dxa"/>
            <w:vMerge w:val="continue"/>
            <w:vAlign w:val="center"/>
          </w:tcPr>
          <w:p>
            <w:pPr>
              <w:spacing w:line="240" w:lineRule="exact"/>
              <w:rPr>
                <w:color w:val="auto"/>
              </w:rPr>
            </w:pPr>
          </w:p>
        </w:tc>
        <w:tc>
          <w:tcPr>
            <w:tcW w:w="1621" w:type="dxa"/>
            <w:vMerge w:val="continue"/>
            <w:vAlign w:val="center"/>
          </w:tcPr>
          <w:p>
            <w:pPr>
              <w:spacing w:line="240" w:lineRule="exact"/>
              <w:rPr>
                <w:color w:val="auto"/>
              </w:rPr>
            </w:pPr>
          </w:p>
        </w:tc>
        <w:tc>
          <w:tcPr>
            <w:tcW w:w="1785" w:type="dxa"/>
            <w:vAlign w:val="center"/>
          </w:tcPr>
          <w:p>
            <w:pPr>
              <w:spacing w:line="240" w:lineRule="exact"/>
              <w:jc w:val="center"/>
              <w:rPr>
                <w:rFonts w:hint="default" w:eastAsiaTheme="minorEastAsia"/>
                <w:color w:val="auto"/>
                <w:lang w:val="en-US" w:eastAsia="zh-CN"/>
              </w:rPr>
            </w:pPr>
            <w:r>
              <w:rPr>
                <w:rFonts w:hint="eastAsia" w:eastAsia="仿宋_GB2312"/>
                <w:color w:val="auto"/>
                <w:sz w:val="21"/>
                <w:szCs w:val="21"/>
                <w:lang w:val="en-US" w:eastAsia="zh-CN"/>
              </w:rPr>
              <w:t>元/吨</w:t>
            </w:r>
          </w:p>
        </w:tc>
        <w:tc>
          <w:tcPr>
            <w:tcW w:w="1204" w:type="dxa"/>
            <w:vMerge w:val="continue"/>
            <w:vAlign w:val="center"/>
          </w:tcPr>
          <w:p>
            <w:pPr>
              <w:spacing w:line="240" w:lineRule="exact"/>
              <w:rPr>
                <w:color w:val="auto"/>
              </w:rPr>
            </w:pPr>
          </w:p>
        </w:tc>
        <w:tc>
          <w:tcPr>
            <w:tcW w:w="1538" w:type="dxa"/>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lang w:val="en-US" w:eastAsia="zh-CN"/>
              </w:rPr>
              <w:t>200平方米以上按产生量计算</w:t>
            </w:r>
          </w:p>
        </w:tc>
        <w:tc>
          <w:tcPr>
            <w:tcW w:w="2460"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170</w:t>
            </w:r>
          </w:p>
        </w:tc>
        <w:tc>
          <w:tcPr>
            <w:tcW w:w="1037" w:type="dxa"/>
            <w:vMerge w:val="continue"/>
            <w:vAlign w:val="center"/>
          </w:tcPr>
          <w:p>
            <w:pPr>
              <w:spacing w:line="240" w:lineRule="exact"/>
              <w:rPr>
                <w:rFonts w:hint="eastAsia" w:eastAsia="仿宋_GB2312"/>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元/月/个</w:t>
            </w:r>
          </w:p>
        </w:tc>
        <w:tc>
          <w:tcPr>
            <w:tcW w:w="2742" w:type="dxa"/>
            <w:gridSpan w:val="2"/>
            <w:vAlign w:val="center"/>
          </w:tcPr>
          <w:p>
            <w:pPr>
              <w:spacing w:line="240" w:lineRule="exact"/>
              <w:rPr>
                <w:rFonts w:hint="default" w:eastAsia="仿宋_GB2312"/>
                <w:color w:val="auto"/>
                <w:sz w:val="21"/>
                <w:szCs w:val="21"/>
                <w:lang w:val="en-US" w:eastAsia="zh-CN"/>
              </w:rPr>
            </w:pPr>
            <w:r>
              <w:rPr>
                <w:rFonts w:hint="eastAsia" w:eastAsia="仿宋_GB2312"/>
                <w:color w:val="auto"/>
                <w:sz w:val="21"/>
                <w:szCs w:val="21"/>
                <w:lang w:val="en-US" w:eastAsia="zh-CN"/>
              </w:rPr>
              <w:t>5.临时摊点（无固定商铺）</w:t>
            </w:r>
          </w:p>
        </w:tc>
        <w:tc>
          <w:tcPr>
            <w:tcW w:w="2460" w:type="dxa"/>
            <w:vAlign w:val="center"/>
          </w:tcPr>
          <w:p>
            <w:pPr>
              <w:tabs>
                <w:tab w:val="left" w:pos="597"/>
              </w:tabs>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15</w:t>
            </w:r>
          </w:p>
        </w:tc>
        <w:tc>
          <w:tcPr>
            <w:tcW w:w="1037" w:type="dxa"/>
            <w:vAlign w:val="center"/>
          </w:tcPr>
          <w:p>
            <w:pPr>
              <w:spacing w:line="240" w:lineRule="exact"/>
              <w:ind w:firstLine="597" w:firstLineChars="0"/>
              <w:jc w:val="left"/>
              <w:rPr>
                <w:rFonts w:hint="eastAsia" w:eastAsia="仿宋_GB2312"/>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tabs>
                <w:tab w:val="left" w:pos="348"/>
              </w:tabs>
              <w:spacing w:line="240" w:lineRule="exact"/>
              <w:jc w:val="center"/>
              <w:rPr>
                <w:rFonts w:hint="default" w:eastAsia="仿宋_GB2312"/>
                <w:color w:val="auto"/>
                <w:sz w:val="21"/>
                <w:szCs w:val="21"/>
                <w:highlight w:val="none"/>
                <w:lang w:val="en-US" w:eastAsia="zh-CN"/>
              </w:rPr>
            </w:pPr>
            <w:r>
              <w:rPr>
                <w:rFonts w:hint="eastAsia" w:eastAsia="仿宋_GB2312"/>
                <w:color w:val="auto"/>
                <w:sz w:val="21"/>
                <w:szCs w:val="21"/>
                <w:highlight w:val="none"/>
                <w:lang w:val="en-US" w:eastAsia="zh-CN"/>
              </w:rPr>
              <w:t>元/日/平方米</w:t>
            </w:r>
          </w:p>
        </w:tc>
        <w:tc>
          <w:tcPr>
            <w:tcW w:w="2742" w:type="dxa"/>
            <w:gridSpan w:val="2"/>
            <w:vAlign w:val="center"/>
          </w:tcPr>
          <w:p>
            <w:pPr>
              <w:spacing w:line="240" w:lineRule="exact"/>
              <w:rPr>
                <w:rFonts w:hint="default" w:eastAsia="仿宋_GB2312"/>
                <w:color w:val="auto"/>
                <w:sz w:val="21"/>
                <w:szCs w:val="21"/>
                <w:highlight w:val="none"/>
                <w:lang w:val="en-US" w:eastAsia="zh-CN"/>
              </w:rPr>
            </w:pPr>
            <w:r>
              <w:rPr>
                <w:rFonts w:hint="eastAsia" w:eastAsia="仿宋_GB2312"/>
                <w:color w:val="auto"/>
                <w:sz w:val="21"/>
                <w:szCs w:val="21"/>
                <w:highlight w:val="none"/>
                <w:lang w:val="en-US" w:eastAsia="zh-CN"/>
              </w:rPr>
              <w:t>6.流动摊位</w:t>
            </w:r>
          </w:p>
        </w:tc>
        <w:tc>
          <w:tcPr>
            <w:tcW w:w="2460" w:type="dxa"/>
            <w:vAlign w:val="center"/>
          </w:tcPr>
          <w:p>
            <w:pPr>
              <w:bidi w:val="0"/>
              <w:jc w:val="center"/>
              <w:rPr>
                <w:rFonts w:hint="default"/>
                <w:color w:val="auto"/>
                <w:sz w:val="21"/>
                <w:szCs w:val="24"/>
                <w:highlight w:val="none"/>
                <w:lang w:val="en-US" w:eastAsia="zh-CN"/>
              </w:rPr>
            </w:pPr>
            <w:r>
              <w:rPr>
                <w:rFonts w:hint="eastAsia"/>
                <w:color w:val="auto"/>
                <w:sz w:val="21"/>
                <w:szCs w:val="24"/>
                <w:highlight w:val="none"/>
                <w:lang w:val="en-US" w:eastAsia="zh-CN"/>
              </w:rPr>
              <w:t>2</w:t>
            </w:r>
          </w:p>
        </w:tc>
        <w:tc>
          <w:tcPr>
            <w:tcW w:w="1037" w:type="dxa"/>
            <w:vAlign w:val="center"/>
          </w:tcPr>
          <w:p>
            <w:pPr>
              <w:spacing w:line="240" w:lineRule="exact"/>
              <w:ind w:firstLine="597" w:firstLineChars="0"/>
              <w:jc w:val="left"/>
              <w:rPr>
                <w:rFonts w:hint="eastAsia" w:eastAsia="仿宋_GB2312"/>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296" w:type="dxa"/>
            <w:vMerge w:val="continue"/>
            <w:shd w:val="clear" w:color="auto" w:fill="auto"/>
            <w:vAlign w:val="center"/>
          </w:tcPr>
          <w:p>
            <w:pPr>
              <w:spacing w:line="240" w:lineRule="exact"/>
              <w:rPr>
                <w:rFonts w:hint="eastAsia" w:eastAsia="仿宋_GB2312"/>
                <w:color w:val="auto"/>
                <w:sz w:val="21"/>
                <w:szCs w:val="21"/>
              </w:rPr>
            </w:pPr>
          </w:p>
        </w:tc>
        <w:tc>
          <w:tcPr>
            <w:tcW w:w="1621" w:type="dxa"/>
            <w:vMerge w:val="continue"/>
            <w:shd w:val="clear" w:color="auto" w:fill="auto"/>
            <w:vAlign w:val="center"/>
          </w:tcPr>
          <w:p>
            <w:pPr>
              <w:spacing w:line="240" w:lineRule="exact"/>
              <w:rPr>
                <w:rFonts w:hint="eastAsia" w:eastAsia="仿宋_GB2312"/>
                <w:color w:val="auto"/>
                <w:sz w:val="21"/>
                <w:szCs w:val="21"/>
              </w:rPr>
            </w:pPr>
          </w:p>
        </w:tc>
        <w:tc>
          <w:tcPr>
            <w:tcW w:w="1785" w:type="dxa"/>
            <w:shd w:val="clear" w:color="auto" w:fill="auto"/>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元/吨</w:t>
            </w:r>
          </w:p>
        </w:tc>
        <w:tc>
          <w:tcPr>
            <w:tcW w:w="2742" w:type="dxa"/>
            <w:gridSpan w:val="2"/>
            <w:shd w:val="clear" w:color="auto" w:fill="auto"/>
            <w:vAlign w:val="center"/>
          </w:tcPr>
          <w:p>
            <w:pPr>
              <w:spacing w:line="240" w:lineRule="exact"/>
              <w:rPr>
                <w:rFonts w:hint="eastAsia" w:eastAsia="仿宋_GB2312"/>
                <w:color w:val="auto"/>
                <w:sz w:val="21"/>
                <w:szCs w:val="21"/>
              </w:rPr>
            </w:pPr>
            <w:r>
              <w:rPr>
                <w:rFonts w:hint="eastAsia" w:eastAsia="仿宋_GB2312"/>
                <w:color w:val="auto"/>
                <w:sz w:val="21"/>
                <w:szCs w:val="21"/>
                <w:lang w:val="en-US" w:eastAsia="zh-CN"/>
              </w:rPr>
              <w:t>7</w:t>
            </w:r>
            <w:r>
              <w:rPr>
                <w:rFonts w:hint="eastAsia" w:eastAsia="仿宋_GB2312"/>
                <w:color w:val="auto"/>
                <w:sz w:val="21"/>
                <w:szCs w:val="21"/>
              </w:rPr>
              <w:t>．自清自运至垃圾中转站的单位</w:t>
            </w:r>
          </w:p>
        </w:tc>
        <w:tc>
          <w:tcPr>
            <w:tcW w:w="2460" w:type="dxa"/>
            <w:shd w:val="clear" w:color="auto" w:fill="auto"/>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100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0" w:hRule="atLeast"/>
          <w:jc w:val="center"/>
        </w:trPr>
        <w:tc>
          <w:tcPr>
            <w:tcW w:w="1296" w:type="dxa"/>
            <w:vMerge w:val="continue"/>
            <w:shd w:val="clear" w:color="auto" w:fill="auto"/>
            <w:vAlign w:val="center"/>
          </w:tcPr>
          <w:p>
            <w:pPr>
              <w:spacing w:line="240" w:lineRule="exact"/>
              <w:rPr>
                <w:rFonts w:hint="eastAsia" w:eastAsia="仿宋_GB2312"/>
                <w:color w:val="auto"/>
                <w:sz w:val="21"/>
                <w:szCs w:val="21"/>
              </w:rPr>
            </w:pPr>
          </w:p>
        </w:tc>
        <w:tc>
          <w:tcPr>
            <w:tcW w:w="1621" w:type="dxa"/>
            <w:vMerge w:val="continue"/>
            <w:shd w:val="clear" w:color="auto" w:fill="auto"/>
            <w:vAlign w:val="center"/>
          </w:tcPr>
          <w:p>
            <w:pPr>
              <w:spacing w:line="240" w:lineRule="exact"/>
              <w:rPr>
                <w:rFonts w:hint="eastAsia" w:eastAsia="仿宋_GB2312"/>
                <w:color w:val="auto"/>
                <w:sz w:val="21"/>
                <w:szCs w:val="21"/>
              </w:rPr>
            </w:pPr>
          </w:p>
        </w:tc>
        <w:tc>
          <w:tcPr>
            <w:tcW w:w="1785" w:type="dxa"/>
            <w:shd w:val="clear" w:color="auto" w:fill="auto"/>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元/吨</w:t>
            </w:r>
          </w:p>
        </w:tc>
        <w:tc>
          <w:tcPr>
            <w:tcW w:w="2742" w:type="dxa"/>
            <w:gridSpan w:val="2"/>
            <w:shd w:val="clear" w:color="auto" w:fill="auto"/>
            <w:vAlign w:val="center"/>
          </w:tcPr>
          <w:p>
            <w:pPr>
              <w:spacing w:line="240" w:lineRule="exact"/>
              <w:rPr>
                <w:rFonts w:hint="eastAsia" w:eastAsia="仿宋_GB2312"/>
                <w:color w:val="auto"/>
                <w:sz w:val="21"/>
                <w:szCs w:val="21"/>
              </w:rPr>
            </w:pPr>
            <w:r>
              <w:rPr>
                <w:rFonts w:hint="eastAsia" w:eastAsia="仿宋_GB2312"/>
                <w:color w:val="auto"/>
                <w:sz w:val="21"/>
                <w:szCs w:val="21"/>
                <w:lang w:val="en-US" w:eastAsia="zh-CN"/>
              </w:rPr>
              <w:t>8</w:t>
            </w:r>
            <w:r>
              <w:rPr>
                <w:rFonts w:hint="eastAsia" w:eastAsia="仿宋_GB2312"/>
                <w:color w:val="auto"/>
                <w:sz w:val="21"/>
                <w:szCs w:val="21"/>
              </w:rPr>
              <w:t>．垃圾自清自运至发电厂处置的单位</w:t>
            </w:r>
          </w:p>
        </w:tc>
        <w:tc>
          <w:tcPr>
            <w:tcW w:w="2460" w:type="dxa"/>
            <w:shd w:val="clear" w:color="auto" w:fill="auto"/>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90</w:t>
            </w:r>
          </w:p>
        </w:tc>
        <w:tc>
          <w:tcPr>
            <w:tcW w:w="1037" w:type="dxa"/>
            <w:vAlign w:val="center"/>
          </w:tcPr>
          <w:p>
            <w:pPr>
              <w:spacing w:line="240" w:lineRule="exact"/>
              <w:rPr>
                <w:rFonts w:hint="eastAsia" w:eastAsia="仿宋_GB2312"/>
                <w:color w:val="auto"/>
                <w:sz w:val="21"/>
                <w:szCs w:val="21"/>
              </w:rPr>
            </w:pPr>
            <w:r>
              <w:rPr>
                <w:rFonts w:hint="eastAsia" w:eastAsia="仿宋_GB2312"/>
                <w:color w:val="auto"/>
                <w:sz w:val="21"/>
                <w:szCs w:val="21"/>
              </w:rPr>
              <w:t>自清自运的车辆必须符合《昆明市城市垃圾管理办法》的相关规定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元/吨</w:t>
            </w: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lang w:val="en-US" w:eastAsia="zh-CN"/>
              </w:rPr>
              <w:t>9</w:t>
            </w:r>
            <w:r>
              <w:rPr>
                <w:rFonts w:hint="eastAsia" w:eastAsia="仿宋_GB2312"/>
                <w:color w:val="auto"/>
                <w:sz w:val="21"/>
                <w:szCs w:val="21"/>
              </w:rPr>
              <w:t>．垃圾处置填埋场的处置费</w:t>
            </w: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60.00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元/吨</w:t>
            </w: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lang w:val="en-US" w:eastAsia="zh-CN"/>
              </w:rPr>
              <w:t>10</w:t>
            </w:r>
            <w:r>
              <w:rPr>
                <w:rFonts w:hint="eastAsia" w:eastAsia="仿宋_GB2312"/>
                <w:color w:val="auto"/>
                <w:sz w:val="21"/>
                <w:szCs w:val="21"/>
              </w:rPr>
              <w:t>．垃圾焚烧发电厂的处置费</w:t>
            </w: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90.00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Merge w:val="continue"/>
            <w:vAlign w:val="center"/>
          </w:tcPr>
          <w:p>
            <w:pPr>
              <w:spacing w:line="240" w:lineRule="exact"/>
              <w:rPr>
                <w:rFonts w:hint="eastAsia" w:eastAsia="仿宋_GB2312"/>
                <w:color w:val="auto"/>
                <w:sz w:val="21"/>
                <w:szCs w:val="21"/>
              </w:rPr>
            </w:pP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元/吨</w:t>
            </w: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lang w:val="en-US" w:eastAsia="zh-CN"/>
              </w:rPr>
              <w:t>11</w:t>
            </w:r>
            <w:r>
              <w:rPr>
                <w:rFonts w:hint="eastAsia" w:eastAsia="仿宋_GB2312"/>
                <w:color w:val="auto"/>
                <w:sz w:val="21"/>
                <w:szCs w:val="21"/>
              </w:rPr>
              <w:t>．粪便</w:t>
            </w:r>
          </w:p>
        </w:tc>
        <w:tc>
          <w:tcPr>
            <w:tcW w:w="2460"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1</w:t>
            </w:r>
            <w:r>
              <w:rPr>
                <w:rFonts w:hint="eastAsia" w:eastAsia="仿宋_GB2312"/>
                <w:color w:val="auto"/>
                <w:sz w:val="21"/>
                <w:szCs w:val="21"/>
                <w:lang w:val="en-US" w:eastAsia="zh-CN"/>
              </w:rPr>
              <w:t>5</w:t>
            </w:r>
            <w:r>
              <w:rPr>
                <w:rFonts w:hint="eastAsia" w:eastAsia="仿宋_GB2312"/>
                <w:color w:val="auto"/>
                <w:sz w:val="21"/>
                <w:szCs w:val="21"/>
              </w:rPr>
              <w:t>0.00</w:t>
            </w:r>
          </w:p>
        </w:tc>
        <w:tc>
          <w:tcPr>
            <w:tcW w:w="1037" w:type="dxa"/>
            <w:vAlign w:val="center"/>
          </w:tcPr>
          <w:p>
            <w:pPr>
              <w:spacing w:line="240" w:lineRule="exact"/>
              <w:rPr>
                <w:rFonts w:hint="eastAsia"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0" w:hRule="atLeast"/>
          <w:jc w:val="center"/>
        </w:trPr>
        <w:tc>
          <w:tcPr>
            <w:tcW w:w="1296" w:type="dxa"/>
            <w:vMerge w:val="continue"/>
            <w:vAlign w:val="center"/>
          </w:tcPr>
          <w:p>
            <w:pPr>
              <w:spacing w:line="240" w:lineRule="exact"/>
              <w:rPr>
                <w:rFonts w:hint="eastAsia" w:eastAsia="仿宋_GB2312"/>
                <w:color w:val="auto"/>
                <w:sz w:val="21"/>
                <w:szCs w:val="21"/>
              </w:rPr>
            </w:pPr>
          </w:p>
        </w:tc>
        <w:tc>
          <w:tcPr>
            <w:tcW w:w="1621" w:type="dxa"/>
            <w:vAlign w:val="center"/>
          </w:tcPr>
          <w:p>
            <w:pPr>
              <w:spacing w:line="240" w:lineRule="exact"/>
              <w:rPr>
                <w:rFonts w:hint="eastAsia" w:eastAsia="仿宋_GB2312"/>
                <w:color w:val="auto"/>
                <w:sz w:val="21"/>
                <w:szCs w:val="21"/>
              </w:rPr>
            </w:pPr>
            <w:r>
              <w:rPr>
                <w:rFonts w:hint="eastAsia" w:eastAsia="仿宋_GB2312"/>
                <w:color w:val="auto"/>
                <w:sz w:val="21"/>
                <w:szCs w:val="21"/>
              </w:rPr>
              <w:t>企事业单位部队等单位、居民</w:t>
            </w:r>
          </w:p>
        </w:tc>
        <w:tc>
          <w:tcPr>
            <w:tcW w:w="1785" w:type="dxa"/>
            <w:vAlign w:val="center"/>
          </w:tcPr>
          <w:p>
            <w:pPr>
              <w:spacing w:line="240" w:lineRule="exact"/>
              <w:jc w:val="center"/>
              <w:rPr>
                <w:rFonts w:hint="eastAsia" w:eastAsia="仿宋_GB2312"/>
                <w:color w:val="auto"/>
                <w:sz w:val="21"/>
                <w:szCs w:val="21"/>
              </w:rPr>
            </w:pPr>
            <w:r>
              <w:rPr>
                <w:rFonts w:hint="eastAsia" w:eastAsia="仿宋_GB2312"/>
                <w:color w:val="auto"/>
                <w:sz w:val="21"/>
                <w:szCs w:val="21"/>
              </w:rPr>
              <w:t>元/吨</w:t>
            </w:r>
          </w:p>
        </w:tc>
        <w:tc>
          <w:tcPr>
            <w:tcW w:w="2742" w:type="dxa"/>
            <w:gridSpan w:val="2"/>
            <w:vAlign w:val="center"/>
          </w:tcPr>
          <w:p>
            <w:pPr>
              <w:spacing w:line="240" w:lineRule="exact"/>
              <w:rPr>
                <w:rFonts w:hint="eastAsia" w:eastAsia="仿宋_GB2312"/>
                <w:color w:val="auto"/>
                <w:sz w:val="21"/>
                <w:szCs w:val="21"/>
              </w:rPr>
            </w:pPr>
            <w:r>
              <w:rPr>
                <w:rFonts w:hint="eastAsia" w:eastAsia="仿宋_GB2312"/>
                <w:color w:val="auto"/>
                <w:sz w:val="21"/>
                <w:szCs w:val="21"/>
              </w:rPr>
              <w:t>单位、居民改建、扩建或拆除各类建筑物、构筑物、管网等以及居民装饰装修房屋过程中所产生的弃物、弃料及其它废弃物</w:t>
            </w:r>
          </w:p>
        </w:tc>
        <w:tc>
          <w:tcPr>
            <w:tcW w:w="2460" w:type="dxa"/>
            <w:vAlign w:val="center"/>
          </w:tcPr>
          <w:p>
            <w:pPr>
              <w:spacing w:line="240" w:lineRule="exact"/>
              <w:jc w:val="center"/>
              <w:rPr>
                <w:rFonts w:hint="default" w:eastAsia="仿宋_GB2312"/>
                <w:color w:val="auto"/>
                <w:sz w:val="21"/>
                <w:szCs w:val="21"/>
                <w:lang w:val="en-US" w:eastAsia="zh-CN"/>
              </w:rPr>
            </w:pPr>
            <w:r>
              <w:rPr>
                <w:rFonts w:hint="eastAsia" w:eastAsia="仿宋_GB2312"/>
                <w:color w:val="auto"/>
                <w:sz w:val="21"/>
                <w:szCs w:val="21"/>
                <w:lang w:val="en-US" w:eastAsia="zh-CN"/>
              </w:rPr>
              <w:t>130</w:t>
            </w:r>
          </w:p>
        </w:tc>
        <w:tc>
          <w:tcPr>
            <w:tcW w:w="1037" w:type="dxa"/>
            <w:vAlign w:val="center"/>
          </w:tcPr>
          <w:p>
            <w:pPr>
              <w:spacing w:line="240" w:lineRule="exact"/>
              <w:rPr>
                <w:rFonts w:hint="eastAsia" w:eastAsia="仿宋_GB2312"/>
                <w:color w:val="auto"/>
                <w:sz w:val="21"/>
                <w:szCs w:val="21"/>
              </w:rPr>
            </w:pPr>
            <w:r>
              <w:rPr>
                <w:rFonts w:hint="eastAsia" w:eastAsia="仿宋_GB2312"/>
                <w:color w:val="auto"/>
                <w:sz w:val="21"/>
                <w:szCs w:val="21"/>
              </w:rPr>
              <w:t>建筑工程类建筑垃圾收费标准另行制定</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仿宋_GB2312" w:eastAsia="仿宋_GB2312" w:cs="仿宋_GB2312"/>
          <w:i w:val="0"/>
          <w:iCs w:val="0"/>
          <w:caps w:val="0"/>
          <w:color w:val="auto"/>
          <w:spacing w:val="0"/>
          <w:sz w:val="32"/>
          <w:szCs w:val="32"/>
          <w:lang w:val="en-US" w:eastAsia="zh-CN"/>
        </w:rPr>
      </w:pPr>
      <w:bookmarkStart w:id="0" w:name="_GoBack"/>
      <w:bookmarkEnd w:id="0"/>
    </w:p>
    <w:p>
      <w:pPr>
        <w:pStyle w:val="2"/>
        <w:spacing w:line="240" w:lineRule="auto"/>
        <w:rPr>
          <w:rFonts w:hint="default"/>
          <w:color w:val="auto"/>
          <w:lang w:val="en-US" w:eastAsia="zh-CN"/>
        </w:rPr>
      </w:pPr>
    </w:p>
    <w:sectPr>
      <w:footerReference r:id="rId3" w:type="default"/>
      <w:pgSz w:w="11906" w:h="16838"/>
      <w:pgMar w:top="2098" w:right="1474"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b/>
                              <w:bCs/>
                              <w:sz w:val="21"/>
                              <w:szCs w:val="21"/>
                            </w:rPr>
                          </w:pPr>
                          <w:r>
                            <w:rPr>
                              <w:b/>
                              <w:bCs/>
                              <w:sz w:val="21"/>
                              <w:szCs w:val="21"/>
                            </w:rPr>
                            <w:t xml:space="preserve">— </w:t>
                          </w:r>
                          <w:r>
                            <w:rPr>
                              <w:b/>
                              <w:bCs/>
                              <w:sz w:val="21"/>
                              <w:szCs w:val="21"/>
                            </w:rPr>
                            <w:fldChar w:fldCharType="begin"/>
                          </w:r>
                          <w:r>
                            <w:rPr>
                              <w:b/>
                              <w:bCs/>
                              <w:sz w:val="21"/>
                              <w:szCs w:val="21"/>
                            </w:rPr>
                            <w:instrText xml:space="preserve"> PAGE  \* MERGEFORMAT </w:instrText>
                          </w:r>
                          <w:r>
                            <w:rPr>
                              <w:b/>
                              <w:bCs/>
                              <w:sz w:val="21"/>
                              <w:szCs w:val="21"/>
                            </w:rPr>
                            <w:fldChar w:fldCharType="separate"/>
                          </w:r>
                          <w:r>
                            <w:rPr>
                              <w:b/>
                              <w:bCs/>
                              <w:sz w:val="21"/>
                              <w:szCs w:val="21"/>
                            </w:rPr>
                            <w:t>1</w:t>
                          </w:r>
                          <w:r>
                            <w:rPr>
                              <w:b/>
                              <w:bCs/>
                              <w:sz w:val="21"/>
                              <w:szCs w:val="21"/>
                            </w:rPr>
                            <w:fldChar w:fldCharType="end"/>
                          </w:r>
                          <w:r>
                            <w:rPr>
                              <w:b/>
                              <w:bCs/>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b/>
                        <w:bCs/>
                        <w:sz w:val="21"/>
                        <w:szCs w:val="21"/>
                      </w:rPr>
                    </w:pPr>
                    <w:r>
                      <w:rPr>
                        <w:b/>
                        <w:bCs/>
                        <w:sz w:val="21"/>
                        <w:szCs w:val="21"/>
                      </w:rPr>
                      <w:t xml:space="preserve">— </w:t>
                    </w:r>
                    <w:r>
                      <w:rPr>
                        <w:b/>
                        <w:bCs/>
                        <w:sz w:val="21"/>
                        <w:szCs w:val="21"/>
                      </w:rPr>
                      <w:fldChar w:fldCharType="begin"/>
                    </w:r>
                    <w:r>
                      <w:rPr>
                        <w:b/>
                        <w:bCs/>
                        <w:sz w:val="21"/>
                        <w:szCs w:val="21"/>
                      </w:rPr>
                      <w:instrText xml:space="preserve"> PAGE  \* MERGEFORMAT </w:instrText>
                    </w:r>
                    <w:r>
                      <w:rPr>
                        <w:b/>
                        <w:bCs/>
                        <w:sz w:val="21"/>
                        <w:szCs w:val="21"/>
                      </w:rPr>
                      <w:fldChar w:fldCharType="separate"/>
                    </w:r>
                    <w:r>
                      <w:rPr>
                        <w:b/>
                        <w:bCs/>
                        <w:sz w:val="21"/>
                        <w:szCs w:val="21"/>
                      </w:rPr>
                      <w:t>1</w:t>
                    </w:r>
                    <w:r>
                      <w:rPr>
                        <w:b/>
                        <w:bCs/>
                        <w:sz w:val="21"/>
                        <w:szCs w:val="21"/>
                      </w:rPr>
                      <w:fldChar w:fldCharType="end"/>
                    </w:r>
                    <w:r>
                      <w:rPr>
                        <w:b/>
                        <w:bCs/>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27157"/>
    <w:multiLevelType w:val="singleLevel"/>
    <w:tmpl w:val="CC227157"/>
    <w:lvl w:ilvl="0" w:tentative="0">
      <w:start w:val="1"/>
      <w:numFmt w:val="chineseCounting"/>
      <w:suff w:val="nothing"/>
      <w:lvlText w:val="（%1）"/>
      <w:lvlJc w:val="left"/>
      <w:rPr>
        <w:rFonts w:hint="eastAsia"/>
      </w:rPr>
    </w:lvl>
  </w:abstractNum>
  <w:abstractNum w:abstractNumId="1">
    <w:nsid w:val="EEE31D60"/>
    <w:multiLevelType w:val="singleLevel"/>
    <w:tmpl w:val="EEE31D60"/>
    <w:lvl w:ilvl="0" w:tentative="0">
      <w:start w:val="2"/>
      <w:numFmt w:val="chineseCounting"/>
      <w:suff w:val="nothing"/>
      <w:lvlText w:val="%1、"/>
      <w:lvlJc w:val="left"/>
      <w:pPr>
        <w:ind w:left="420"/>
      </w:pPr>
      <w:rPr>
        <w:rFonts w:hint="eastAsia"/>
      </w:rPr>
    </w:lvl>
  </w:abstractNum>
  <w:abstractNum w:abstractNumId="2">
    <w:nsid w:val="1C7AD3F7"/>
    <w:multiLevelType w:val="singleLevel"/>
    <w:tmpl w:val="1C7AD3F7"/>
    <w:lvl w:ilvl="0" w:tentative="0">
      <w:start w:val="3"/>
      <w:numFmt w:val="decimal"/>
      <w:suff w:val="nothing"/>
      <w:lvlText w:val="（%1）"/>
      <w:lvlJc w:val="left"/>
    </w:lvl>
  </w:abstractNum>
  <w:abstractNum w:abstractNumId="3">
    <w:nsid w:val="3E5D94B9"/>
    <w:multiLevelType w:val="singleLevel"/>
    <w:tmpl w:val="3E5D94B9"/>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zk1YmM0MDdjYmMyOWU3YjMzZjUxODg1MzEwZTIifQ=="/>
  </w:docVars>
  <w:rsids>
    <w:rsidRoot w:val="11F846BB"/>
    <w:rsid w:val="01532945"/>
    <w:rsid w:val="01B666C0"/>
    <w:rsid w:val="01CF32DE"/>
    <w:rsid w:val="02244109"/>
    <w:rsid w:val="02445A7A"/>
    <w:rsid w:val="02B41D41"/>
    <w:rsid w:val="033B6E7D"/>
    <w:rsid w:val="03AE2298"/>
    <w:rsid w:val="03B851B7"/>
    <w:rsid w:val="042A26E9"/>
    <w:rsid w:val="04754C98"/>
    <w:rsid w:val="05142775"/>
    <w:rsid w:val="0591356D"/>
    <w:rsid w:val="05C11A67"/>
    <w:rsid w:val="05D87302"/>
    <w:rsid w:val="05F50240"/>
    <w:rsid w:val="06656A0D"/>
    <w:rsid w:val="066B5CCB"/>
    <w:rsid w:val="075108B1"/>
    <w:rsid w:val="077F160D"/>
    <w:rsid w:val="07AA57EA"/>
    <w:rsid w:val="07EE081D"/>
    <w:rsid w:val="081D2FF5"/>
    <w:rsid w:val="08401513"/>
    <w:rsid w:val="08F71A98"/>
    <w:rsid w:val="09D92E75"/>
    <w:rsid w:val="09DE7068"/>
    <w:rsid w:val="09F149B0"/>
    <w:rsid w:val="0A1046A6"/>
    <w:rsid w:val="0A382368"/>
    <w:rsid w:val="0ABF57CD"/>
    <w:rsid w:val="0B8140EE"/>
    <w:rsid w:val="0C5745FC"/>
    <w:rsid w:val="0C71390F"/>
    <w:rsid w:val="0CB16C35"/>
    <w:rsid w:val="0CE94E7E"/>
    <w:rsid w:val="0D031840"/>
    <w:rsid w:val="0D244E26"/>
    <w:rsid w:val="0D7F205C"/>
    <w:rsid w:val="0D806EA5"/>
    <w:rsid w:val="0D952977"/>
    <w:rsid w:val="0DFA16E3"/>
    <w:rsid w:val="0E80608C"/>
    <w:rsid w:val="0EA80752"/>
    <w:rsid w:val="0EE0686F"/>
    <w:rsid w:val="0EE513ED"/>
    <w:rsid w:val="0F45621F"/>
    <w:rsid w:val="0FC93A62"/>
    <w:rsid w:val="0FF7412C"/>
    <w:rsid w:val="103233B6"/>
    <w:rsid w:val="10466E61"/>
    <w:rsid w:val="10F46119"/>
    <w:rsid w:val="11463325"/>
    <w:rsid w:val="119A1218"/>
    <w:rsid w:val="11C4329A"/>
    <w:rsid w:val="11DF30C9"/>
    <w:rsid w:val="11F846BB"/>
    <w:rsid w:val="12704D3D"/>
    <w:rsid w:val="12897993"/>
    <w:rsid w:val="12F86B39"/>
    <w:rsid w:val="13570AA3"/>
    <w:rsid w:val="14C152E6"/>
    <w:rsid w:val="15015A4D"/>
    <w:rsid w:val="16F45869"/>
    <w:rsid w:val="18AD0D7A"/>
    <w:rsid w:val="18D91E21"/>
    <w:rsid w:val="18E32F94"/>
    <w:rsid w:val="19204695"/>
    <w:rsid w:val="197E58BE"/>
    <w:rsid w:val="1A070E2D"/>
    <w:rsid w:val="1A5349BB"/>
    <w:rsid w:val="1A6D27EA"/>
    <w:rsid w:val="1AA66212"/>
    <w:rsid w:val="1BAD1FB6"/>
    <w:rsid w:val="1D8A6212"/>
    <w:rsid w:val="1D943902"/>
    <w:rsid w:val="1D9F5E03"/>
    <w:rsid w:val="1DCF493A"/>
    <w:rsid w:val="1EFD344A"/>
    <w:rsid w:val="1F617AD2"/>
    <w:rsid w:val="1FDD6C52"/>
    <w:rsid w:val="1FE67D19"/>
    <w:rsid w:val="20681BB7"/>
    <w:rsid w:val="20DD2ECA"/>
    <w:rsid w:val="213A47C0"/>
    <w:rsid w:val="22097CEF"/>
    <w:rsid w:val="22460F43"/>
    <w:rsid w:val="224D6A02"/>
    <w:rsid w:val="2250420E"/>
    <w:rsid w:val="2361564E"/>
    <w:rsid w:val="2406098A"/>
    <w:rsid w:val="245711E5"/>
    <w:rsid w:val="254D0F30"/>
    <w:rsid w:val="25516936"/>
    <w:rsid w:val="263C0693"/>
    <w:rsid w:val="26B75F6B"/>
    <w:rsid w:val="271C2272"/>
    <w:rsid w:val="275C325B"/>
    <w:rsid w:val="27737C5E"/>
    <w:rsid w:val="27764078"/>
    <w:rsid w:val="27982240"/>
    <w:rsid w:val="280D0539"/>
    <w:rsid w:val="28212236"/>
    <w:rsid w:val="28483A6A"/>
    <w:rsid w:val="290336EA"/>
    <w:rsid w:val="29431ED6"/>
    <w:rsid w:val="29537603"/>
    <w:rsid w:val="29CC61D1"/>
    <w:rsid w:val="29E1696D"/>
    <w:rsid w:val="2A4A1292"/>
    <w:rsid w:val="2A64465C"/>
    <w:rsid w:val="2A792A47"/>
    <w:rsid w:val="2AC5334C"/>
    <w:rsid w:val="2B65068C"/>
    <w:rsid w:val="2B7A0160"/>
    <w:rsid w:val="2B8712C2"/>
    <w:rsid w:val="2C2B3683"/>
    <w:rsid w:val="2C444745"/>
    <w:rsid w:val="2C4E1120"/>
    <w:rsid w:val="2C8E6F44"/>
    <w:rsid w:val="2D4B19FD"/>
    <w:rsid w:val="2D5E4096"/>
    <w:rsid w:val="2D7C3A6A"/>
    <w:rsid w:val="2D8A51A9"/>
    <w:rsid w:val="2DC27A3E"/>
    <w:rsid w:val="2DD73224"/>
    <w:rsid w:val="2E254887"/>
    <w:rsid w:val="2E6A5293"/>
    <w:rsid w:val="2E7E4F18"/>
    <w:rsid w:val="2EC30CD2"/>
    <w:rsid w:val="2F1877C3"/>
    <w:rsid w:val="2F1C3757"/>
    <w:rsid w:val="2F365120"/>
    <w:rsid w:val="2F503401"/>
    <w:rsid w:val="2F5B602D"/>
    <w:rsid w:val="303F76FD"/>
    <w:rsid w:val="31167B75"/>
    <w:rsid w:val="31321010"/>
    <w:rsid w:val="31651020"/>
    <w:rsid w:val="31750C7D"/>
    <w:rsid w:val="317C672F"/>
    <w:rsid w:val="323B4DB7"/>
    <w:rsid w:val="329C7813"/>
    <w:rsid w:val="32AB72CC"/>
    <w:rsid w:val="33F3512D"/>
    <w:rsid w:val="340D1A3B"/>
    <w:rsid w:val="341A5489"/>
    <w:rsid w:val="34F767F8"/>
    <w:rsid w:val="356F11D3"/>
    <w:rsid w:val="35D93BDE"/>
    <w:rsid w:val="35DC59EE"/>
    <w:rsid w:val="366C3A14"/>
    <w:rsid w:val="366F4F2A"/>
    <w:rsid w:val="3774222B"/>
    <w:rsid w:val="382D2531"/>
    <w:rsid w:val="38C41E4B"/>
    <w:rsid w:val="39792233"/>
    <w:rsid w:val="3A612966"/>
    <w:rsid w:val="3AAF36D1"/>
    <w:rsid w:val="3B253993"/>
    <w:rsid w:val="3B6621CA"/>
    <w:rsid w:val="3BD50F16"/>
    <w:rsid w:val="3C410508"/>
    <w:rsid w:val="3C686BF7"/>
    <w:rsid w:val="3CD6108D"/>
    <w:rsid w:val="3D68379F"/>
    <w:rsid w:val="3DFA1107"/>
    <w:rsid w:val="3F890995"/>
    <w:rsid w:val="3FA16FFD"/>
    <w:rsid w:val="40B25CC9"/>
    <w:rsid w:val="41160006"/>
    <w:rsid w:val="412F10C8"/>
    <w:rsid w:val="4195457A"/>
    <w:rsid w:val="41B33AA7"/>
    <w:rsid w:val="4269685C"/>
    <w:rsid w:val="43106CD7"/>
    <w:rsid w:val="432E789A"/>
    <w:rsid w:val="43AC2EA4"/>
    <w:rsid w:val="43FB5410"/>
    <w:rsid w:val="44615895"/>
    <w:rsid w:val="44E01305"/>
    <w:rsid w:val="45350C77"/>
    <w:rsid w:val="45AE3F37"/>
    <w:rsid w:val="461D1E37"/>
    <w:rsid w:val="46690A0A"/>
    <w:rsid w:val="466B1B56"/>
    <w:rsid w:val="468A067D"/>
    <w:rsid w:val="46F72688"/>
    <w:rsid w:val="47615D53"/>
    <w:rsid w:val="476D46F8"/>
    <w:rsid w:val="47AE5EF6"/>
    <w:rsid w:val="47C84024"/>
    <w:rsid w:val="47CD7720"/>
    <w:rsid w:val="47EA7AF7"/>
    <w:rsid w:val="47FB78D6"/>
    <w:rsid w:val="4834559C"/>
    <w:rsid w:val="48BA1BBF"/>
    <w:rsid w:val="494E79E3"/>
    <w:rsid w:val="496D0162"/>
    <w:rsid w:val="498056AE"/>
    <w:rsid w:val="4989333F"/>
    <w:rsid w:val="49AD34D2"/>
    <w:rsid w:val="4A0B0D31"/>
    <w:rsid w:val="4A2C3CCA"/>
    <w:rsid w:val="4A5B782C"/>
    <w:rsid w:val="4AEB2F95"/>
    <w:rsid w:val="4B83273C"/>
    <w:rsid w:val="4BEB6533"/>
    <w:rsid w:val="4C8D7888"/>
    <w:rsid w:val="4CCE5C39"/>
    <w:rsid w:val="4CF84FF5"/>
    <w:rsid w:val="4DDE1EAC"/>
    <w:rsid w:val="4EB578C5"/>
    <w:rsid w:val="4F620166"/>
    <w:rsid w:val="509911EC"/>
    <w:rsid w:val="50B213CE"/>
    <w:rsid w:val="51083E00"/>
    <w:rsid w:val="5153495F"/>
    <w:rsid w:val="516C3C72"/>
    <w:rsid w:val="51917E20"/>
    <w:rsid w:val="51A04CE5"/>
    <w:rsid w:val="525B0363"/>
    <w:rsid w:val="52661111"/>
    <w:rsid w:val="5405120F"/>
    <w:rsid w:val="545D4C69"/>
    <w:rsid w:val="5540169E"/>
    <w:rsid w:val="558E2409"/>
    <w:rsid w:val="55A51501"/>
    <w:rsid w:val="55C36FEB"/>
    <w:rsid w:val="55F3226C"/>
    <w:rsid w:val="563A60ED"/>
    <w:rsid w:val="56402137"/>
    <w:rsid w:val="566C201F"/>
    <w:rsid w:val="56977464"/>
    <w:rsid w:val="570D3802"/>
    <w:rsid w:val="573437EC"/>
    <w:rsid w:val="57770C7B"/>
    <w:rsid w:val="58201313"/>
    <w:rsid w:val="582F7230"/>
    <w:rsid w:val="58733B38"/>
    <w:rsid w:val="5A0507C0"/>
    <w:rsid w:val="5A0E1D6B"/>
    <w:rsid w:val="5A184997"/>
    <w:rsid w:val="5A2E2F66"/>
    <w:rsid w:val="5AB346C0"/>
    <w:rsid w:val="5B1A4D42"/>
    <w:rsid w:val="5B953DC6"/>
    <w:rsid w:val="5BFD2097"/>
    <w:rsid w:val="5C610FA2"/>
    <w:rsid w:val="5C71213D"/>
    <w:rsid w:val="5CAE5B3C"/>
    <w:rsid w:val="5E766130"/>
    <w:rsid w:val="5F555D46"/>
    <w:rsid w:val="5F9A7BFD"/>
    <w:rsid w:val="60152675"/>
    <w:rsid w:val="605A7EE3"/>
    <w:rsid w:val="61181721"/>
    <w:rsid w:val="612941B7"/>
    <w:rsid w:val="61B628E3"/>
    <w:rsid w:val="62373E29"/>
    <w:rsid w:val="623F2A02"/>
    <w:rsid w:val="62724528"/>
    <w:rsid w:val="632C14B3"/>
    <w:rsid w:val="63C45248"/>
    <w:rsid w:val="651D2E62"/>
    <w:rsid w:val="653B778C"/>
    <w:rsid w:val="65713B8B"/>
    <w:rsid w:val="66081D64"/>
    <w:rsid w:val="66B9305E"/>
    <w:rsid w:val="68610BDD"/>
    <w:rsid w:val="68920100"/>
    <w:rsid w:val="69180BE9"/>
    <w:rsid w:val="692A1FF1"/>
    <w:rsid w:val="69C958AE"/>
    <w:rsid w:val="6A4946F9"/>
    <w:rsid w:val="6B19692B"/>
    <w:rsid w:val="6B294779"/>
    <w:rsid w:val="6BE744F4"/>
    <w:rsid w:val="6C4C227F"/>
    <w:rsid w:val="6C4E38A0"/>
    <w:rsid w:val="6C914EBB"/>
    <w:rsid w:val="6CCE0EE6"/>
    <w:rsid w:val="6D037D21"/>
    <w:rsid w:val="6D110B87"/>
    <w:rsid w:val="6DC04CD2"/>
    <w:rsid w:val="6DC72505"/>
    <w:rsid w:val="6E126E05"/>
    <w:rsid w:val="6E284668"/>
    <w:rsid w:val="6E2A65EF"/>
    <w:rsid w:val="6E58315D"/>
    <w:rsid w:val="6E9323E7"/>
    <w:rsid w:val="6ED749C9"/>
    <w:rsid w:val="6F1A4D6F"/>
    <w:rsid w:val="6F7D5BC6"/>
    <w:rsid w:val="6FB07604"/>
    <w:rsid w:val="70973F2C"/>
    <w:rsid w:val="709D754D"/>
    <w:rsid w:val="70DA6662"/>
    <w:rsid w:val="70E26B18"/>
    <w:rsid w:val="70E433CD"/>
    <w:rsid w:val="718C4668"/>
    <w:rsid w:val="71C50B09"/>
    <w:rsid w:val="71F17B50"/>
    <w:rsid w:val="72D37256"/>
    <w:rsid w:val="733E6DC5"/>
    <w:rsid w:val="7361387E"/>
    <w:rsid w:val="74456D7A"/>
    <w:rsid w:val="748F3650"/>
    <w:rsid w:val="74AA2238"/>
    <w:rsid w:val="759D2FA1"/>
    <w:rsid w:val="75C207B7"/>
    <w:rsid w:val="75E35A02"/>
    <w:rsid w:val="7610256F"/>
    <w:rsid w:val="76612DCA"/>
    <w:rsid w:val="76B178AE"/>
    <w:rsid w:val="76BB3353"/>
    <w:rsid w:val="77747C82"/>
    <w:rsid w:val="777B3005"/>
    <w:rsid w:val="78615304"/>
    <w:rsid w:val="78F17BBF"/>
    <w:rsid w:val="794744F9"/>
    <w:rsid w:val="79750596"/>
    <w:rsid w:val="798E3ED6"/>
    <w:rsid w:val="799314ED"/>
    <w:rsid w:val="79A13C0A"/>
    <w:rsid w:val="79F87774"/>
    <w:rsid w:val="79FE08C1"/>
    <w:rsid w:val="7A2F4F87"/>
    <w:rsid w:val="7A552C46"/>
    <w:rsid w:val="7A783FD8"/>
    <w:rsid w:val="7B0753D2"/>
    <w:rsid w:val="7B094F7C"/>
    <w:rsid w:val="7B7C0294"/>
    <w:rsid w:val="7BBC1C9A"/>
    <w:rsid w:val="7C907F65"/>
    <w:rsid w:val="7CE21AAE"/>
    <w:rsid w:val="7D132953"/>
    <w:rsid w:val="7DC2266A"/>
    <w:rsid w:val="7E1471A4"/>
    <w:rsid w:val="7E4C5D9F"/>
    <w:rsid w:val="7E5B7F81"/>
    <w:rsid w:val="7E955D07"/>
    <w:rsid w:val="7EFE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line="520" w:lineRule="exact"/>
      <w:ind w:firstLine="880" w:firstLineChars="200"/>
      <w:jc w:val="left"/>
      <w:outlineLvl w:val="0"/>
    </w:pPr>
    <w:rPr>
      <w:rFonts w:hint="eastAsia" w:ascii="宋体" w:hAnsi="宋体" w:eastAsia="仿宋_GB2312" w:cs="宋体"/>
      <w:b/>
      <w:kern w:val="44"/>
      <w:sz w:val="48"/>
      <w:szCs w:val="48"/>
      <w:lang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41"/>
    <w:basedOn w:val="8"/>
    <w:qFormat/>
    <w:uiPriority w:val="0"/>
    <w:rPr>
      <w:rFonts w:hint="eastAsia" w:ascii="宋体" w:hAnsi="宋体" w:eastAsia="宋体" w:cs="宋体"/>
      <w:color w:val="000000"/>
      <w:sz w:val="21"/>
      <w:szCs w:val="21"/>
      <w:u w:val="none"/>
    </w:rPr>
  </w:style>
  <w:style w:type="character" w:customStyle="1" w:styleId="11">
    <w:name w:val="font01"/>
    <w:basedOn w:val="8"/>
    <w:qFormat/>
    <w:uiPriority w:val="0"/>
    <w:rPr>
      <w:rFonts w:hint="default" w:ascii="Times New Roman" w:hAnsi="Times New Roman" w:cs="Times New Roman"/>
      <w:color w:val="000000"/>
      <w:sz w:val="21"/>
      <w:szCs w:val="21"/>
      <w:u w:val="none"/>
    </w:rPr>
  </w:style>
  <w:style w:type="character" w:customStyle="1" w:styleId="12">
    <w:name w:val="font111"/>
    <w:basedOn w:val="8"/>
    <w:qFormat/>
    <w:uiPriority w:val="0"/>
    <w:rPr>
      <w:rFonts w:hint="eastAsia" w:ascii="宋体" w:hAnsi="宋体" w:eastAsia="宋体" w:cs="宋体"/>
      <w:color w:val="000000"/>
      <w:sz w:val="21"/>
      <w:szCs w:val="21"/>
      <w:u w:val="none"/>
    </w:rPr>
  </w:style>
  <w:style w:type="character" w:customStyle="1" w:styleId="13">
    <w:name w:val="font71"/>
    <w:basedOn w:val="8"/>
    <w:qFormat/>
    <w:uiPriority w:val="0"/>
    <w:rPr>
      <w:rFonts w:hint="default" w:ascii="Times New Roman" w:hAnsi="Times New Roman" w:cs="Times New Roman"/>
      <w:color w:val="000000"/>
      <w:sz w:val="21"/>
      <w:szCs w:val="21"/>
      <w:u w:val="none"/>
    </w:rPr>
  </w:style>
  <w:style w:type="character" w:customStyle="1" w:styleId="14">
    <w:name w:val="font21"/>
    <w:basedOn w:val="8"/>
    <w:qFormat/>
    <w:uiPriority w:val="0"/>
    <w:rPr>
      <w:rFonts w:hint="eastAsia" w:ascii="宋体" w:hAnsi="宋体" w:eastAsia="宋体" w:cs="宋体"/>
      <w:color w:val="000000"/>
      <w:sz w:val="21"/>
      <w:szCs w:val="21"/>
      <w:u w:val="none"/>
    </w:rPr>
  </w:style>
  <w:style w:type="character" w:customStyle="1" w:styleId="15">
    <w:name w:val="font81"/>
    <w:basedOn w:val="8"/>
    <w:qFormat/>
    <w:uiPriority w:val="0"/>
    <w:rPr>
      <w:rFonts w:hint="default" w:ascii="Times New Roman" w:hAnsi="Times New Roman" w:cs="Times New Roman"/>
      <w:color w:val="000000"/>
      <w:sz w:val="21"/>
      <w:szCs w:val="21"/>
      <w:u w:val="none"/>
    </w:rPr>
  </w:style>
  <w:style w:type="character" w:customStyle="1" w:styleId="16">
    <w:name w:val="font112"/>
    <w:basedOn w:val="8"/>
    <w:qFormat/>
    <w:uiPriority w:val="0"/>
    <w:rPr>
      <w:rFonts w:hint="eastAsia" w:ascii="宋体" w:hAnsi="宋体" w:eastAsia="宋体" w:cs="宋体"/>
      <w:color w:val="000000"/>
      <w:sz w:val="21"/>
      <w:szCs w:val="21"/>
      <w:u w:val="none"/>
    </w:rPr>
  </w:style>
  <w:style w:type="character" w:customStyle="1" w:styleId="17">
    <w:name w:val="font51"/>
    <w:basedOn w:val="8"/>
    <w:qFormat/>
    <w:uiPriority w:val="0"/>
    <w:rPr>
      <w:rFonts w:hint="default" w:ascii="Times New Roman" w:hAnsi="Times New Roman" w:cs="Times New Roman"/>
      <w:color w:val="000000"/>
      <w:sz w:val="21"/>
      <w:szCs w:val="21"/>
      <w:u w:val="none"/>
    </w:rPr>
  </w:style>
  <w:style w:type="character" w:customStyle="1" w:styleId="18">
    <w:name w:val="font31"/>
    <w:basedOn w:val="8"/>
    <w:qFormat/>
    <w:uiPriority w:val="0"/>
    <w:rPr>
      <w:rFonts w:hint="default" w:ascii="Times New Roman" w:hAnsi="Times New Roman" w:cs="Times New Roman"/>
      <w:color w:val="000000"/>
      <w:sz w:val="21"/>
      <w:szCs w:val="21"/>
      <w:u w:val="none"/>
    </w:rPr>
  </w:style>
  <w:style w:type="character" w:customStyle="1" w:styleId="19">
    <w:name w:val="font91"/>
    <w:basedOn w:val="8"/>
    <w:qFormat/>
    <w:uiPriority w:val="0"/>
    <w:rPr>
      <w:rFonts w:hint="default" w:ascii="Times New Roman" w:hAnsi="Times New Roman" w:cs="Times New Roman"/>
      <w:color w:val="000000"/>
      <w:sz w:val="21"/>
      <w:szCs w:val="21"/>
      <w:u w:val="none"/>
      <w:vertAlign w:val="superscript"/>
    </w:rPr>
  </w:style>
  <w:style w:type="character" w:customStyle="1" w:styleId="20">
    <w:name w:val="font11"/>
    <w:basedOn w:val="8"/>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7014</Words>
  <Characters>7668</Characters>
  <Lines>0</Lines>
  <Paragraphs>0</Paragraphs>
  <TotalTime>4</TotalTime>
  <ScaleCrop>false</ScaleCrop>
  <LinksUpToDate>false</LinksUpToDate>
  <CharactersWithSpaces>7669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2022-09-29T01:12:00Z</dcterms:created>
  <dc:creator>yncy</dc:creator>
  <cp:lastModifiedBy>一小支</cp:lastModifiedBy>
  <cp:lastPrinted>2023-03-31T08:43:59Z</cp:lastPrinted>
  <dcterms:modified xsi:type="dcterms:W3CDTF">2023-03-31T08:59:13Z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8DC85DF027834295BD7471713A7315DF</vt:lpwstr>
  </property>
</Properties>
</file>