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920" w:lineRule="exact"/>
        <w:ind w:left="0"/>
        <w:rPr>
          <w:rFonts w:ascii="方正小标宋简体" w:hAnsi="方正小标宋简体" w:eastAsia="方正小标宋简体"/>
          <w:color w:val="FF0000"/>
          <w:w w:val="66"/>
          <w:sz w:val="84"/>
          <w:szCs w:val="84"/>
        </w:rPr>
      </w:pPr>
    </w:p>
    <w:p>
      <w:pPr>
        <w:spacing w:line="1014" w:lineRule="atLeast"/>
        <w:ind w:left="0"/>
        <w:rPr>
          <w:rFonts w:ascii="方正小标宋简体" w:hAnsi="方正小标宋简体" w:eastAsia="方正小标宋简体"/>
          <w:color w:val="FF0000"/>
          <w:spacing w:val="6"/>
          <w:w w:val="60"/>
          <w:sz w:val="84"/>
          <w:szCs w:val="84"/>
        </w:rPr>
      </w:pPr>
      <w:r>
        <w:rPr>
          <w:rFonts w:hint="eastAsia" w:ascii="方正小标宋简体" w:hAnsi="方正小标宋简体" w:eastAsia="方正小标宋简体"/>
          <w:color w:val="FF0000"/>
          <w:spacing w:val="6"/>
          <w:w w:val="60"/>
          <w:sz w:val="84"/>
          <w:szCs w:val="84"/>
        </w:rPr>
        <w:t>石林彝族自治县教育体育局办公室文件</w:t>
      </w:r>
    </w:p>
    <w:p>
      <w:pPr>
        <w:spacing w:line="240" w:lineRule="exact"/>
        <w:ind w:left="0" w:firstLine="641"/>
        <w:jc w:val="center"/>
        <w:rPr>
          <w:rFonts w:eastAsia="仿宋_GB2312"/>
          <w:color w:val="FF0000"/>
          <w:sz w:val="32"/>
        </w:rPr>
      </w:pPr>
    </w:p>
    <w:p>
      <w:pPr>
        <w:spacing w:line="160" w:lineRule="exact"/>
        <w:ind w:left="0" w:firstLine="641"/>
        <w:jc w:val="center"/>
        <w:rPr>
          <w:rFonts w:eastAsia="仿宋_GB2312"/>
          <w:color w:val="FF0000"/>
          <w:sz w:val="32"/>
        </w:rPr>
      </w:pPr>
    </w:p>
    <w:p>
      <w:pPr>
        <w:spacing w:line="450" w:lineRule="atLeast"/>
        <w:ind w:hanging="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石教体办〔2021〕24号</w:t>
      </w:r>
    </w:p>
    <w:p>
      <w:pPr>
        <w:spacing w:line="920" w:lineRule="exact"/>
        <w:ind w:left="0" w:firstLine="641"/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ascii="方正小标宋简体" w:hAnsi="方正小标宋简体" w:eastAsia="方正小标宋简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5615940" cy="0"/>
                <wp:effectExtent l="0" t="13970" r="3810" b="24130"/>
                <wp:wrapSquare wrapText="bothSides"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pt;margin-top:6.9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4ns2bVAAAABwEAAA8AAAAAAAAAAQAgAAAAIgAAAGRycy9k&#10;b3ducmV2LnhtbFBLAQIUABQAAAAIAIdO4kAJtXefzAEAAJADAAAOAAAAAAAAAAEAIAAAACQBAABk&#10;cnMvZTJvRG9jLnhtbFBLBQYAAAAABgAGAFkBAABi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600" w:lineRule="exact"/>
        <w:ind w:left="0"/>
        <w:jc w:val="center"/>
        <w:rPr>
          <w:rFonts w:hint="eastAsia" w:ascii="方正小标宋简体" w:hAnsi="方正小标宋简体" w:eastAsia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/>
          <w:sz w:val="44"/>
          <w:szCs w:val="22"/>
        </w:rPr>
        <w:t>关于印发石林县</w:t>
      </w:r>
      <w:r>
        <w:rPr>
          <w:rFonts w:hint="eastAsia" w:ascii="方正小标宋简体" w:hAnsi="方正小标宋简体" w:eastAsia="方正小标宋简体"/>
          <w:sz w:val="44"/>
          <w:szCs w:val="22"/>
          <w:lang w:eastAsia="zh-CN"/>
        </w:rPr>
        <w:t>彝族自治县</w:t>
      </w:r>
      <w:r>
        <w:rPr>
          <w:rFonts w:hint="eastAsia" w:ascii="方正小标宋简体" w:hAnsi="方正小标宋简体" w:eastAsia="方正小标宋简体"/>
          <w:sz w:val="44"/>
          <w:szCs w:val="22"/>
        </w:rPr>
        <w:t>教育体育局市场监管领域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随机抽查事项清单</w:t>
      </w:r>
      <w:r>
        <w:rPr>
          <w:rFonts w:hint="eastAsia" w:ascii="方正小标宋简体" w:hAnsi="方正小标宋简体" w:eastAsia="方正小标宋简体"/>
          <w:sz w:val="44"/>
          <w:szCs w:val="22"/>
        </w:rPr>
        <w:t>部门联合</w:t>
      </w:r>
    </w:p>
    <w:p>
      <w:pPr>
        <w:spacing w:line="600" w:lineRule="exact"/>
        <w:ind w:left="0"/>
        <w:jc w:val="center"/>
        <w:rPr>
          <w:rFonts w:ascii="方正小标宋简体" w:hAnsi="方正小标宋简体" w:eastAsia="方正小标宋简体"/>
          <w:w w:val="95"/>
          <w:sz w:val="44"/>
          <w:szCs w:val="22"/>
        </w:rPr>
      </w:pPr>
      <w:r>
        <w:rPr>
          <w:rFonts w:hint="eastAsia" w:ascii="方正小标宋简体" w:hAnsi="方正小标宋简体" w:eastAsia="方正小标宋简体"/>
          <w:sz w:val="44"/>
          <w:szCs w:val="22"/>
        </w:rPr>
        <w:t>抽查事项清单的通知</w:t>
      </w:r>
    </w:p>
    <w:p>
      <w:pPr>
        <w:spacing w:line="60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局机关各科室，县直各校,各乡镇（街道）中学、中心学校，民校（园）：</w:t>
      </w:r>
    </w:p>
    <w:p>
      <w:pPr>
        <w:spacing w:line="600" w:lineRule="exact"/>
        <w:jc w:val="left"/>
        <w:rPr>
          <w:rFonts w:hint="eastAsia"/>
        </w:rPr>
      </w:pPr>
      <w:r>
        <w:rPr>
          <w:rFonts w:hint="eastAsia" w:eastAsia="仿宋_GB2312"/>
          <w:sz w:val="32"/>
        </w:rPr>
        <w:t xml:space="preserve">    为全面推进我县办学行为监管“双随机、一公开”工作，加强监管创新，提升监管效能，现将</w:t>
      </w:r>
      <w:r>
        <w:rPr>
          <w:rFonts w:hint="eastAsia" w:eastAsia="仿宋_GB2312"/>
          <w:sz w:val="32"/>
          <w:lang w:eastAsia="zh-CN"/>
        </w:rPr>
        <w:t>《石林彝族自治县市场监管领域随机抽查事项清单》、</w:t>
      </w:r>
      <w:r>
        <w:rPr>
          <w:rFonts w:hint="eastAsia" w:eastAsia="仿宋_GB2312"/>
          <w:sz w:val="32"/>
        </w:rPr>
        <w:t>《石林彝族自治县教育体育局</w:t>
      </w:r>
      <w:r>
        <w:rPr>
          <w:rFonts w:hint="eastAsia" w:ascii="仿宋_GB2312" w:eastAsia="仿宋_GB2312"/>
          <w:color w:val="000000"/>
          <w:sz w:val="32"/>
          <w:szCs w:val="32"/>
        </w:rPr>
        <w:t>市场监管领域部门联合抽查事项清单</w:t>
      </w:r>
      <w:r>
        <w:rPr>
          <w:rFonts w:hint="eastAsia" w:eastAsia="仿宋_GB2312"/>
          <w:sz w:val="32"/>
        </w:rPr>
        <w:t xml:space="preserve">》印发给你们，请依据清单开展检查工作。                      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spacing w:line="600" w:lineRule="exact"/>
        <w:jc w:val="left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　　</w:t>
      </w:r>
      <w:r>
        <w:rPr>
          <w:rFonts w:hint="eastAsia" w:eastAsia="仿宋_GB2312"/>
          <w:sz w:val="32"/>
        </w:rPr>
        <w:t>附件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  <w:lang w:val="en-US" w:eastAsia="zh-CN"/>
        </w:rPr>
        <w:t>1.</w:t>
      </w:r>
      <w:r>
        <w:rPr>
          <w:rFonts w:hint="eastAsia" w:eastAsia="仿宋_GB2312"/>
          <w:sz w:val="32"/>
          <w:lang w:eastAsia="zh-CN"/>
        </w:rPr>
        <w:t>石林彝族自治县市场监管领域随机抽查事项清单</w:t>
      </w:r>
    </w:p>
    <w:p>
      <w:pPr>
        <w:spacing w:line="600" w:lineRule="exact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　　　　　2.</w:t>
      </w:r>
      <w:r>
        <w:rPr>
          <w:rFonts w:hint="eastAsia" w:eastAsia="仿宋_GB2312"/>
          <w:sz w:val="32"/>
        </w:rPr>
        <w:t>石林彝族自治县市场监管领域部门联合抽查事项清单</w:t>
      </w:r>
    </w:p>
    <w:p>
      <w:pPr>
        <w:spacing w:line="600" w:lineRule="exact"/>
        <w:ind w:left="0"/>
        <w:rPr>
          <w:rFonts w:ascii="Calibri" w:hAnsi="Calibri"/>
          <w:kern w:val="2"/>
          <w:sz w:val="21"/>
          <w:szCs w:val="21"/>
        </w:rPr>
      </w:pPr>
    </w:p>
    <w:p>
      <w:pPr>
        <w:spacing w:line="600" w:lineRule="exact"/>
        <w:ind w:left="0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石林彝族自治县教育体育局办公室</w:t>
      </w: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2021年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25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tbl>
      <w:tblPr>
        <w:tblStyle w:val="17"/>
        <w:tblpPr w:leftFromText="180" w:rightFromText="180" w:vertAnchor="text" w:horzAnchor="page" w:tblpX="1565" w:tblpY="354"/>
        <w:tblOverlap w:val="never"/>
        <w:tblW w:w="884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left="200" w:leftChars="100" w:right="200" w:rightChars="100"/>
              <w:jc w:val="left"/>
              <w:textAlignment w:val="auto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石林彝族自治县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教育体育局办公室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     2021年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日印发</w:t>
            </w:r>
          </w:p>
        </w:tc>
      </w:tr>
    </w:tbl>
    <w:p>
      <w:pPr>
        <w:spacing w:line="600" w:lineRule="exact"/>
        <w:ind w:left="0"/>
        <w:jc w:val="both"/>
        <w:rPr>
          <w:rFonts w:hint="eastAsia" w:ascii="仿宋_GB2312" w:eastAsia="仿宋_GB2312"/>
          <w:sz w:val="32"/>
        </w:rPr>
      </w:pPr>
    </w:p>
    <w:p>
      <w:pPr>
        <w:widowControl/>
        <w:spacing w:line="460" w:lineRule="exact"/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2097" w:right="1474" w:bottom="1984" w:left="1587" w:header="566" w:footer="567" w:gutter="0"/>
          <w:pgNumType w:start="1"/>
          <w:cols w:space="0" w:num="1"/>
          <w:rtlGutter w:val="0"/>
          <w:docGrid w:linePitch="272" w:charSpace="0"/>
        </w:sectPr>
      </w:pPr>
    </w:p>
    <w:tbl>
      <w:tblPr>
        <w:tblStyle w:val="17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217"/>
        <w:gridCol w:w="1667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附件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1.　　　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石林彝族自治县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3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县教育体育局（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1类1项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br w:type="textWrapping"/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公示信息检查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对民办学校的检查评估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民办学校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县级教育行政部门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《中华人民共和国民办教育促进法》第四十一条；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《中华人民共和国民办教育促进法实施条例》第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四十七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条第一款；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《云南省民办教育条例》第三十三条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县级监管</w:t>
            </w:r>
          </w:p>
        </w:tc>
      </w:tr>
    </w:tbl>
    <w:p>
      <w:pPr>
        <w:spacing w:line="600" w:lineRule="exact"/>
        <w:ind w:left="0"/>
        <w:jc w:val="center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附件2　　　石林彝族自治县市场监管领域部门联合抽查事项清单</w:t>
      </w:r>
    </w:p>
    <w:tbl>
      <w:tblPr>
        <w:tblStyle w:val="17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20" w:lineRule="exact"/>
        <w:ind w:left="0" w:leftChars="0" w:firstLine="0" w:firstLineChars="0"/>
        <w:rPr>
          <w:rFonts w:hint="eastAsia" w:eastAsia="仿宋_GB2312"/>
          <w:sz w:val="32"/>
        </w:rPr>
      </w:pPr>
    </w:p>
    <w:p>
      <w:pPr>
        <w:spacing w:line="20" w:lineRule="exact"/>
        <w:ind w:left="0"/>
        <w:rPr>
          <w:rFonts w:eastAsia="仿宋_GB2312"/>
          <w:sz w:val="32"/>
        </w:rPr>
      </w:pPr>
    </w:p>
    <w:sectPr>
      <w:footnotePr>
        <w:numFmt w:val="decimalHalfWidth"/>
      </w:footnotePr>
      <w:endnotePr>
        <w:numFmt w:val="chineseCounting"/>
      </w:endnotePr>
      <w:pgSz w:w="16837" w:h="11905" w:orient="landscape"/>
      <w:pgMar w:top="1587" w:right="2097" w:bottom="1474" w:left="1984" w:header="566" w:footer="567" w:gutter="0"/>
      <w:pgNumType w:start="1"/>
      <w:cols w:space="0" w:num="1"/>
      <w:rtlGutter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qaSadUAAAAFAQAADwAAAAAAAAABACAAAAAiAAAAZHJzL2Rvd25y&#10;ZXYueG1sUEsBAhQAFAAAAAgAh07iQIHC1F3IAQAAbAMAAA4AAAAAAAAAAQAgAAAAJAEAAGRycy9l&#10;Mm9Eb2MueG1sUEsFBgAAAAAGAAYAWQEAAF4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qaSadUAAAAFAQAADwAAAAAAAAABACAAAAAiAAAAZHJzL2Rvd25y&#10;ZXYueG1sUEsBAhQAFAAAAAgAh07iQFKljzXIAQAAbAMAAA4AAAAAAAAAAQAgAAAAJAEAAGRycy9l&#10;Mm9Eb2MueG1sUEsFBgAAAAAGAAYAWQEAAF4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-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f2Lh21QAAAAUBAAAPAAAAAAAAAAEAIAAAACIAAABkcnMvZG93bnJl&#10;di54bWxQSwECFAAUAAAACACHTuJAMHxhHccBAABsAwAADgAAAAAAAAABACAAAAAkAQAAZHJzL2Uy&#10;b0RvYy54bWxQSwUGAAAAAAYABgBZAQAAXQ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9i4dtUAAAAFAQAADwAAAAAAAAABACAAAAAiAAAAZHJzL2Rvd25yZXYu&#10;eG1sUEsBAhQAFAAAAAgAh07iQFfm8IPFAQAAbAMAAA4AAAAAAAAAAQAgAAAAJAEAAGRycy9lMm9E&#10;b2MueG1sUEsFBgAAAAAGAAYAWQEAAFs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39"/>
  <w:evenAndOddHeaders w:val="1"/>
  <w:drawingGridHorizontalSpacing w:val="100"/>
  <w:drawingGridVerticalSpacing w:val="0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BE"/>
    <w:rsid w:val="00003866"/>
    <w:rsid w:val="000152E1"/>
    <w:rsid w:val="00015668"/>
    <w:rsid w:val="00027CB7"/>
    <w:rsid w:val="000741DE"/>
    <w:rsid w:val="00085614"/>
    <w:rsid w:val="00090562"/>
    <w:rsid w:val="000B4DB0"/>
    <w:rsid w:val="000B5821"/>
    <w:rsid w:val="000E4155"/>
    <w:rsid w:val="00111463"/>
    <w:rsid w:val="00153F73"/>
    <w:rsid w:val="00180C04"/>
    <w:rsid w:val="00187CB5"/>
    <w:rsid w:val="001A6C04"/>
    <w:rsid w:val="001F1DE6"/>
    <w:rsid w:val="001F4BF4"/>
    <w:rsid w:val="002006D8"/>
    <w:rsid w:val="002150A2"/>
    <w:rsid w:val="0023776E"/>
    <w:rsid w:val="00291199"/>
    <w:rsid w:val="002922A3"/>
    <w:rsid w:val="00297250"/>
    <w:rsid w:val="002A08BC"/>
    <w:rsid w:val="002D422F"/>
    <w:rsid w:val="00370A64"/>
    <w:rsid w:val="003830F4"/>
    <w:rsid w:val="00396074"/>
    <w:rsid w:val="003B3C9A"/>
    <w:rsid w:val="003B47CE"/>
    <w:rsid w:val="003C18A1"/>
    <w:rsid w:val="003C7EEA"/>
    <w:rsid w:val="00401EDF"/>
    <w:rsid w:val="00415F15"/>
    <w:rsid w:val="004217E2"/>
    <w:rsid w:val="004231A1"/>
    <w:rsid w:val="00451BD0"/>
    <w:rsid w:val="00451D03"/>
    <w:rsid w:val="00454F95"/>
    <w:rsid w:val="004811C2"/>
    <w:rsid w:val="00484081"/>
    <w:rsid w:val="004A786C"/>
    <w:rsid w:val="004F1F9D"/>
    <w:rsid w:val="004F4ED4"/>
    <w:rsid w:val="0050224A"/>
    <w:rsid w:val="0051320C"/>
    <w:rsid w:val="005336BD"/>
    <w:rsid w:val="00557BE0"/>
    <w:rsid w:val="0057746F"/>
    <w:rsid w:val="00587DBE"/>
    <w:rsid w:val="005C26CA"/>
    <w:rsid w:val="005C5D03"/>
    <w:rsid w:val="005F2744"/>
    <w:rsid w:val="005F65CB"/>
    <w:rsid w:val="006210D7"/>
    <w:rsid w:val="00650DE6"/>
    <w:rsid w:val="0065238C"/>
    <w:rsid w:val="00671447"/>
    <w:rsid w:val="00680E77"/>
    <w:rsid w:val="0068466F"/>
    <w:rsid w:val="00693719"/>
    <w:rsid w:val="006B0B7C"/>
    <w:rsid w:val="006F2596"/>
    <w:rsid w:val="00701FD8"/>
    <w:rsid w:val="007037E5"/>
    <w:rsid w:val="00704BB6"/>
    <w:rsid w:val="00706657"/>
    <w:rsid w:val="00733E76"/>
    <w:rsid w:val="00753129"/>
    <w:rsid w:val="00782430"/>
    <w:rsid w:val="00791872"/>
    <w:rsid w:val="007A0A32"/>
    <w:rsid w:val="007E060F"/>
    <w:rsid w:val="007E67A8"/>
    <w:rsid w:val="00802486"/>
    <w:rsid w:val="00821D3B"/>
    <w:rsid w:val="00861E0C"/>
    <w:rsid w:val="008A1369"/>
    <w:rsid w:val="008A63F3"/>
    <w:rsid w:val="008A6BE8"/>
    <w:rsid w:val="0091609E"/>
    <w:rsid w:val="00943064"/>
    <w:rsid w:val="009545F5"/>
    <w:rsid w:val="009818C9"/>
    <w:rsid w:val="00A319CB"/>
    <w:rsid w:val="00A362C8"/>
    <w:rsid w:val="00A362D5"/>
    <w:rsid w:val="00A64F5B"/>
    <w:rsid w:val="00A82C62"/>
    <w:rsid w:val="00A83A2F"/>
    <w:rsid w:val="00A97315"/>
    <w:rsid w:val="00AB4F29"/>
    <w:rsid w:val="00AD605B"/>
    <w:rsid w:val="00AE0FC9"/>
    <w:rsid w:val="00B37C13"/>
    <w:rsid w:val="00B658C5"/>
    <w:rsid w:val="00B86742"/>
    <w:rsid w:val="00BB26E7"/>
    <w:rsid w:val="00BE6F77"/>
    <w:rsid w:val="00C000CA"/>
    <w:rsid w:val="00C00212"/>
    <w:rsid w:val="00C164B5"/>
    <w:rsid w:val="00C439F4"/>
    <w:rsid w:val="00C45E6F"/>
    <w:rsid w:val="00CC78AF"/>
    <w:rsid w:val="00CD7826"/>
    <w:rsid w:val="00CF50ED"/>
    <w:rsid w:val="00D415D7"/>
    <w:rsid w:val="00D81322"/>
    <w:rsid w:val="00DA5A27"/>
    <w:rsid w:val="00DD36C9"/>
    <w:rsid w:val="00DF16F2"/>
    <w:rsid w:val="00DF7828"/>
    <w:rsid w:val="00E34931"/>
    <w:rsid w:val="00E552A7"/>
    <w:rsid w:val="00E702A4"/>
    <w:rsid w:val="00E82A28"/>
    <w:rsid w:val="00EA67EE"/>
    <w:rsid w:val="00EB2439"/>
    <w:rsid w:val="00EB4C1E"/>
    <w:rsid w:val="00EC7BA8"/>
    <w:rsid w:val="00EF5233"/>
    <w:rsid w:val="00F133CD"/>
    <w:rsid w:val="00F346B5"/>
    <w:rsid w:val="00FA1A2A"/>
    <w:rsid w:val="00FB4F51"/>
    <w:rsid w:val="00FF2F61"/>
    <w:rsid w:val="04441799"/>
    <w:rsid w:val="0922319B"/>
    <w:rsid w:val="0CBD5A7E"/>
    <w:rsid w:val="1053224F"/>
    <w:rsid w:val="118A5056"/>
    <w:rsid w:val="1F0C3983"/>
    <w:rsid w:val="21907BE0"/>
    <w:rsid w:val="21C0794B"/>
    <w:rsid w:val="27EA4B89"/>
    <w:rsid w:val="2BB069B0"/>
    <w:rsid w:val="2E4C42E1"/>
    <w:rsid w:val="33C9356B"/>
    <w:rsid w:val="362F085B"/>
    <w:rsid w:val="3CBA335C"/>
    <w:rsid w:val="3D3E6EF2"/>
    <w:rsid w:val="3D652935"/>
    <w:rsid w:val="5C9565A9"/>
    <w:rsid w:val="5F2D1856"/>
    <w:rsid w:val="63CA32A8"/>
    <w:rsid w:val="7BA1509E"/>
    <w:rsid w:val="7E2A66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toc 3"/>
    <w:basedOn w:val="1"/>
    <w:next w:val="1"/>
    <w:qFormat/>
    <w:uiPriority w:val="0"/>
    <w:pPr>
      <w:spacing w:line="305" w:lineRule="auto"/>
    </w:p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spacing w:after="104" w:line="0" w:lineRule="atLeast"/>
      <w:jc w:val="left"/>
    </w:pPr>
    <w:rPr>
      <w:rFonts w:ascii="Arial" w:hAnsi="Arial" w:eastAsia="黑体"/>
      <w:sz w:val="28"/>
    </w:rPr>
  </w:style>
  <w:style w:type="paragraph" w:styleId="11">
    <w:name w:val="toc 4"/>
    <w:basedOn w:val="1"/>
    <w:next w:val="1"/>
    <w:qFormat/>
    <w:uiPriority w:val="0"/>
    <w:pPr>
      <w:spacing w:line="305" w:lineRule="auto"/>
      <w:ind w:firstLine="629"/>
    </w:pPr>
  </w:style>
  <w:style w:type="paragraph" w:styleId="12">
    <w:name w:val="toc 2"/>
    <w:basedOn w:val="1"/>
    <w:next w:val="1"/>
    <w:qFormat/>
    <w:uiPriority w:val="0"/>
    <w:pPr>
      <w:spacing w:line="305" w:lineRule="auto"/>
      <w:ind w:firstLine="209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 w:firstLine="48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4">
    <w:name w:val="Title"/>
    <w:basedOn w:val="1"/>
    <w:next w:val="15"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5">
    <w:name w:val="文章附标题"/>
    <w:basedOn w:val="1"/>
    <w:next w:val="2"/>
    <w:qFormat/>
    <w:uiPriority w:val="0"/>
    <w:pPr>
      <w:spacing w:before="104" w:after="104" w:line="0" w:lineRule="atLeast"/>
      <w:jc w:val="center"/>
    </w:pPr>
    <w:rPr>
      <w:sz w:val="36"/>
    </w:rPr>
  </w:style>
  <w:style w:type="paragraph" w:customStyle="1" w:styleId="18">
    <w:name w:val="Char"/>
    <w:qFormat/>
    <w:uiPriority w:val="0"/>
    <w:pPr>
      <w:spacing w:before="100" w:beforeAutospacing="1" w:after="100" w:afterAutospacing="1" w:line="330" w:lineRule="atLeast"/>
      <w:ind w:firstLine="200" w:firstLineChars="200"/>
    </w:pPr>
    <w:rPr>
      <w:rFonts w:ascii="ˎ̥" w:hAnsi="ˎ̥" w:eastAsia="宋体" w:cs="宋体"/>
      <w:color w:val="51585D"/>
      <w:sz w:val="28"/>
      <w:szCs w:val="18"/>
      <w:lang w:val="en-US" w:eastAsia="zh-CN" w:bidi="ar-SA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目录标题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黑体"/>
      <w:spacing w:val="209"/>
      <w:sz w:val="52"/>
    </w:rPr>
  </w:style>
  <w:style w:type="character" w:customStyle="1" w:styleId="21">
    <w:name w:val="超级链接"/>
    <w:qFormat/>
    <w:uiPriority w:val="0"/>
    <w:rPr>
      <w:color w:val="0000FF"/>
      <w:u w:val="single" w:color="0000FF"/>
    </w:rPr>
  </w:style>
  <w:style w:type="character" w:customStyle="1" w:styleId="22">
    <w:name w:val="链接"/>
    <w:qFormat/>
    <w:uiPriority w:val="0"/>
    <w:rPr>
      <w:color w:val="0000FF"/>
      <w:u w:val="single" w:color="0000FF"/>
    </w:rPr>
  </w:style>
  <w:style w:type="character" w:customStyle="1" w:styleId="23">
    <w:name w:val="日期 Char"/>
    <w:basedOn w:val="16"/>
    <w:link w:val="7"/>
    <w:qFormat/>
    <w:uiPriority w:val="0"/>
  </w:style>
  <w:style w:type="character" w:customStyle="1" w:styleId="24">
    <w:name w:val="black1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107</Words>
  <Characters>613</Characters>
  <Lines>5</Lines>
  <Paragraphs>1</Paragraphs>
  <ScaleCrop>false</ScaleCrop>
  <LinksUpToDate>false</LinksUpToDate>
  <CharactersWithSpaces>719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2021-06-11T07:43:00Z</dcterms:created>
  <dc:creator>dell</dc:creator>
  <cp:lastModifiedBy>NTKO</cp:lastModifiedBy>
  <cp:lastPrinted>2021-06-11T07:42:00Z</cp:lastPrinted>
  <dcterms:modified xsi:type="dcterms:W3CDTF">2021-10-21T03:10:59Z</dcterms:modified>
  <dc:title>石林彝族自治县教育局办公室文件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