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E35F8" w14:textId="5C78D609" w:rsidR="00565B0B" w:rsidRPr="00565B0B" w:rsidRDefault="00565B0B" w:rsidP="00565B0B">
      <w:pPr>
        <w:ind w:firstLine="880"/>
        <w:rPr>
          <w:rFonts w:ascii="方正小标宋简体" w:eastAsia="方正小标宋简体" w:hint="eastAsia"/>
          <w:sz w:val="44"/>
          <w:szCs w:val="44"/>
        </w:rPr>
      </w:pPr>
      <w:proofErr w:type="gramStart"/>
      <w:r w:rsidRPr="00565B0B">
        <w:rPr>
          <w:rFonts w:ascii="方正小标宋简体" w:eastAsia="方正小标宋简体" w:hint="eastAsia"/>
          <w:sz w:val="44"/>
          <w:szCs w:val="44"/>
        </w:rPr>
        <w:t>石林县</w:t>
      </w:r>
      <w:proofErr w:type="gramEnd"/>
      <w:r w:rsidRPr="00565B0B">
        <w:rPr>
          <w:rFonts w:ascii="方正小标宋简体" w:eastAsia="方正小标宋简体" w:hint="eastAsia"/>
          <w:sz w:val="44"/>
          <w:szCs w:val="44"/>
        </w:rPr>
        <w:t>妇幼保健院咨询及投诉方式</w:t>
      </w:r>
    </w:p>
    <w:p w14:paraId="7BCA7155" w14:textId="77777777" w:rsidR="00565B0B" w:rsidRDefault="00565B0B" w:rsidP="00565B0B">
      <w:pPr>
        <w:ind w:firstLine="640"/>
      </w:pPr>
    </w:p>
    <w:p w14:paraId="089FDE41" w14:textId="5C3B77D1" w:rsidR="00565B0B" w:rsidRPr="00565B0B" w:rsidRDefault="00565B0B" w:rsidP="00565B0B">
      <w:pPr>
        <w:ind w:firstLine="640"/>
        <w:rPr>
          <w:rFonts w:ascii="黑体" w:eastAsia="黑体" w:hAnsi="黑体"/>
        </w:rPr>
      </w:pPr>
      <w:r w:rsidRPr="00565B0B">
        <w:rPr>
          <w:rFonts w:ascii="黑体" w:eastAsia="黑体" w:hAnsi="黑体" w:hint="eastAsia"/>
        </w:rPr>
        <w:t>一</w:t>
      </w:r>
      <w:r w:rsidRPr="00565B0B">
        <w:rPr>
          <w:rFonts w:ascii="黑体" w:eastAsia="黑体" w:hAnsi="黑体" w:hint="eastAsia"/>
        </w:rPr>
        <w:t>、</w:t>
      </w:r>
      <w:r w:rsidRPr="00565B0B">
        <w:rPr>
          <w:rFonts w:ascii="黑体" w:eastAsia="黑体" w:hAnsi="黑体" w:hint="eastAsia"/>
        </w:rPr>
        <w:t>咨询及</w:t>
      </w:r>
      <w:r w:rsidRPr="00565B0B">
        <w:rPr>
          <w:rFonts w:ascii="黑体" w:eastAsia="黑体" w:hAnsi="黑体" w:hint="eastAsia"/>
        </w:rPr>
        <w:t>投诉渠道</w:t>
      </w:r>
    </w:p>
    <w:p w14:paraId="781E22DA" w14:textId="218D46CF" w:rsidR="00565B0B" w:rsidRDefault="00565B0B" w:rsidP="00565B0B">
      <w:pPr>
        <w:ind w:firstLine="640"/>
      </w:pPr>
      <w:r>
        <w:t>1.</w:t>
      </w:r>
      <w:r>
        <w:rPr>
          <w:rFonts w:hint="eastAsia"/>
        </w:rPr>
        <w:t>医院</w:t>
      </w:r>
      <w:r>
        <w:rPr>
          <w:rFonts w:hint="eastAsia"/>
        </w:rPr>
        <w:t>设投</w:t>
      </w:r>
      <w:r>
        <w:rPr>
          <w:rFonts w:hint="eastAsia"/>
        </w:rPr>
        <w:t>诉监督电话、医院电子邮箱，医院公众场所的意见投诉箱，各科室意见薄</w:t>
      </w:r>
      <w:r>
        <w:rPr>
          <w:rFonts w:hint="eastAsia"/>
        </w:rPr>
        <w:t>(</w:t>
      </w:r>
      <w:r>
        <w:rPr>
          <w:rFonts w:hint="eastAsia"/>
        </w:rPr>
        <w:t>本</w:t>
      </w:r>
      <w:r>
        <w:rPr>
          <w:rFonts w:hint="eastAsia"/>
        </w:rPr>
        <w:t>)</w:t>
      </w:r>
      <w:r>
        <w:rPr>
          <w:rFonts w:hint="eastAsia"/>
        </w:rPr>
        <w:t>。</w:t>
      </w:r>
    </w:p>
    <w:p w14:paraId="372BEAB9" w14:textId="1B8EA4D3" w:rsidR="00565B0B" w:rsidRDefault="00565B0B" w:rsidP="00565B0B">
      <w:pPr>
        <w:ind w:firstLine="640"/>
      </w:pPr>
      <w:r>
        <w:t>2.</w:t>
      </w:r>
      <w:r>
        <w:rPr>
          <w:rFonts w:hint="eastAsia"/>
        </w:rPr>
        <w:t>建立院总值班制度，实行</w:t>
      </w:r>
      <w:r>
        <w:rPr>
          <w:rFonts w:hint="eastAsia"/>
        </w:rPr>
        <w:t>24</w:t>
      </w:r>
      <w:r>
        <w:rPr>
          <w:rFonts w:hint="eastAsia"/>
        </w:rPr>
        <w:t>小时值班，接听电话、接待来访、受理投诉。</w:t>
      </w:r>
    </w:p>
    <w:p w14:paraId="2AD899D8" w14:textId="0502BA4D" w:rsidR="00565B0B" w:rsidRDefault="00565B0B" w:rsidP="00565B0B">
      <w:pPr>
        <w:ind w:firstLine="640"/>
      </w:pPr>
      <w:r>
        <w:t>3.</w:t>
      </w:r>
      <w:r>
        <w:rPr>
          <w:rFonts w:hint="eastAsia"/>
        </w:rPr>
        <w:t>医院办公室、</w:t>
      </w:r>
      <w:proofErr w:type="gramStart"/>
      <w:r>
        <w:rPr>
          <w:rFonts w:hint="eastAsia"/>
        </w:rPr>
        <w:t>医</w:t>
      </w:r>
      <w:proofErr w:type="gramEnd"/>
      <w:r>
        <w:rPr>
          <w:rFonts w:hint="eastAsia"/>
        </w:rPr>
        <w:t>教科、护理部为综合接待受理、协调投诉科室，其它职能科室受理职权范围内的投诉。</w:t>
      </w:r>
    </w:p>
    <w:p w14:paraId="04E27EF2" w14:textId="025B829D" w:rsidR="00565B0B" w:rsidRDefault="00565B0B" w:rsidP="00565B0B">
      <w:pPr>
        <w:ind w:firstLine="640"/>
      </w:pPr>
      <w:r>
        <w:rPr>
          <w:rFonts w:hint="eastAsia"/>
        </w:rPr>
        <w:t>4</w:t>
      </w:r>
      <w:r>
        <w:t>.</w:t>
      </w:r>
      <w:r>
        <w:rPr>
          <w:rFonts w:hint="eastAsia"/>
        </w:rPr>
        <w:t>投诉管理部门设在</w:t>
      </w:r>
      <w:proofErr w:type="gramStart"/>
      <w:r>
        <w:rPr>
          <w:rFonts w:hint="eastAsia"/>
        </w:rPr>
        <w:t>医</w:t>
      </w:r>
      <w:proofErr w:type="gramEnd"/>
      <w:r>
        <w:rPr>
          <w:rFonts w:hint="eastAsia"/>
        </w:rPr>
        <w:t>教科，统一对医院投诉进行组织协调、指导管理全院的投诉处理工作，定期汇总、分析投诉信息，了解</w:t>
      </w:r>
      <w:proofErr w:type="gramStart"/>
      <w:r>
        <w:rPr>
          <w:rFonts w:hint="eastAsia"/>
        </w:rPr>
        <w:t>各投诉</w:t>
      </w:r>
      <w:proofErr w:type="gramEnd"/>
      <w:r>
        <w:rPr>
          <w:rFonts w:hint="eastAsia"/>
        </w:rPr>
        <w:t>部门投诉办理情况，提出加强和改进工作的意见或建议。</w:t>
      </w:r>
    </w:p>
    <w:p w14:paraId="7FA320AA" w14:textId="6B12E390" w:rsidR="00565B0B" w:rsidRPr="00565B0B" w:rsidRDefault="00565B0B" w:rsidP="00565B0B">
      <w:pPr>
        <w:pStyle w:val="a0"/>
        <w:numPr>
          <w:ilvl w:val="0"/>
          <w:numId w:val="2"/>
        </w:numPr>
        <w:ind w:leftChars="0" w:firstLineChars="0"/>
        <w:rPr>
          <w:rFonts w:ascii="黑体" w:eastAsia="黑体" w:hAnsi="黑体"/>
        </w:rPr>
      </w:pPr>
      <w:proofErr w:type="gramStart"/>
      <w:r w:rsidRPr="00565B0B">
        <w:rPr>
          <w:rFonts w:ascii="黑体" w:eastAsia="黑体" w:hAnsi="黑体" w:hint="eastAsia"/>
          <w:color w:val="000000"/>
          <w:szCs w:val="32"/>
        </w:rPr>
        <w:t>石林县</w:t>
      </w:r>
      <w:proofErr w:type="gramEnd"/>
      <w:r w:rsidRPr="00565B0B">
        <w:rPr>
          <w:rFonts w:ascii="黑体" w:eastAsia="黑体" w:hAnsi="黑体" w:hint="eastAsia"/>
          <w:color w:val="000000"/>
          <w:szCs w:val="32"/>
        </w:rPr>
        <w:t>妇幼保健院投诉接待与处理流程图</w:t>
      </w:r>
    </w:p>
    <w:p w14:paraId="302912D8" w14:textId="02810CE5" w:rsidR="00565B0B" w:rsidRDefault="00565B0B" w:rsidP="00565B0B">
      <w:pPr>
        <w:ind w:firstLine="640"/>
        <w:jc w:val="left"/>
        <w:rPr>
          <w:rFonts w:ascii="宋体" w:eastAsia="宋体" w:hAnsi="宋体"/>
          <w:color w:val="000000"/>
          <w:szCs w:val="21"/>
        </w:rPr>
      </w:pPr>
      <w:r>
        <w:rPr>
          <w:rFonts w:ascii="宋体" w:eastAsia="宋体" w:hAnsi="宋体"/>
          <w:noProof/>
          <w:color w:val="000000"/>
          <w:szCs w:val="21"/>
        </w:rPr>
        <w:lastRenderedPageBreak/>
        <mc:AlternateContent>
          <mc:Choice Requires="wpc">
            <w:drawing>
              <wp:anchor distT="0" distB="0" distL="114300" distR="114300" simplePos="0" relativeHeight="251659264" behindDoc="0" locked="0" layoutInCell="1" allowOverlap="1" wp14:anchorId="189C2A96" wp14:editId="1D092299">
                <wp:simplePos x="0" y="0"/>
                <wp:positionH relativeFrom="column">
                  <wp:posOffset>-146050</wp:posOffset>
                </wp:positionH>
                <wp:positionV relativeFrom="paragraph">
                  <wp:posOffset>221615</wp:posOffset>
                </wp:positionV>
                <wp:extent cx="5904230" cy="5262245"/>
                <wp:effectExtent l="0" t="8890" r="2540" b="0"/>
                <wp:wrapSquare wrapText="bothSides"/>
                <wp:docPr id="33" name="画布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4"/>
                        <wps:cNvSpPr txBox="1">
                          <a:spLocks noChangeArrowheads="1"/>
                        </wps:cNvSpPr>
                        <wps:spPr bwMode="auto">
                          <a:xfrm>
                            <a:off x="975838" y="0"/>
                            <a:ext cx="3747546" cy="27307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1A80C1"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被投诉科室或部门首先接待投诉人</w:t>
                              </w:r>
                            </w:p>
                          </w:txbxContent>
                        </wps:txbx>
                        <wps:bodyPr rot="0" vert="horz" wrap="square" lIns="91440" tIns="45720" rIns="91440" bIns="45720" anchor="t" anchorCtr="0" upright="1">
                          <a:noAutofit/>
                        </wps:bodyPr>
                      </wps:wsp>
                      <wps:wsp>
                        <wps:cNvPr id="2" name="文本框 5"/>
                        <wps:cNvSpPr txBox="1">
                          <a:spLocks noChangeArrowheads="1"/>
                        </wps:cNvSpPr>
                        <wps:spPr bwMode="auto">
                          <a:xfrm>
                            <a:off x="353434" y="648658"/>
                            <a:ext cx="1818011" cy="27389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E5361A"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当场能够解决的</w:t>
                              </w:r>
                            </w:p>
                          </w:txbxContent>
                        </wps:txbx>
                        <wps:bodyPr rot="0" vert="horz" wrap="square" lIns="91440" tIns="45720" rIns="91440" bIns="45720" anchor="t" anchorCtr="0" upright="1">
                          <a:noAutofit/>
                        </wps:bodyPr>
                      </wps:wsp>
                      <wps:wsp>
                        <wps:cNvPr id="3" name="文本框 6"/>
                        <wps:cNvSpPr txBox="1">
                          <a:spLocks noChangeArrowheads="1"/>
                        </wps:cNvSpPr>
                        <wps:spPr bwMode="auto">
                          <a:xfrm>
                            <a:off x="2966876" y="648658"/>
                            <a:ext cx="2878312" cy="27389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B2F2D2"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当场不能解决的应主动引导投诉人到投诉办</w:t>
                              </w:r>
                            </w:p>
                          </w:txbxContent>
                        </wps:txbx>
                        <wps:bodyPr rot="0" vert="horz" wrap="square" lIns="91440" tIns="45720" rIns="91440" bIns="45720" anchor="t" anchorCtr="0" upright="1">
                          <a:noAutofit/>
                        </wps:bodyPr>
                      </wps:wsp>
                      <wps:wsp>
                        <wps:cNvPr id="4" name="文本框 7"/>
                        <wps:cNvSpPr txBox="1">
                          <a:spLocks noChangeArrowheads="1"/>
                        </wps:cNvSpPr>
                        <wps:spPr bwMode="auto">
                          <a:xfrm>
                            <a:off x="353434" y="1105424"/>
                            <a:ext cx="1818011" cy="2894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6479EF"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双方沟通协商解决</w:t>
                              </w:r>
                            </w:p>
                          </w:txbxContent>
                        </wps:txbx>
                        <wps:bodyPr rot="0" vert="horz" wrap="square" lIns="91440" tIns="45720" rIns="91440" bIns="45720" anchor="t" anchorCtr="0" upright="1">
                          <a:noAutofit/>
                        </wps:bodyPr>
                      </wps:wsp>
                      <wps:wsp>
                        <wps:cNvPr id="5" name="文本框 8"/>
                        <wps:cNvSpPr txBox="1">
                          <a:spLocks noChangeArrowheads="1"/>
                        </wps:cNvSpPr>
                        <wps:spPr bwMode="auto">
                          <a:xfrm>
                            <a:off x="353434" y="1613854"/>
                            <a:ext cx="5104699" cy="32719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F7920E"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医院投诉办公室根据被投诉科室或部门，分流到相关科室并调查落实</w:t>
                              </w:r>
                            </w:p>
                          </w:txbxContent>
                        </wps:txbx>
                        <wps:bodyPr rot="0" vert="horz" wrap="square" lIns="91440" tIns="45720" rIns="91440" bIns="45720" anchor="t" anchorCtr="0" upright="1">
                          <a:noAutofit/>
                        </wps:bodyPr>
                      </wps:wsp>
                      <wps:wsp>
                        <wps:cNvPr id="6" name="文本框 9"/>
                        <wps:cNvSpPr txBox="1">
                          <a:spLocks noChangeArrowheads="1"/>
                        </wps:cNvSpPr>
                        <wps:spPr bwMode="auto">
                          <a:xfrm>
                            <a:off x="353434" y="2348616"/>
                            <a:ext cx="1430136" cy="98651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F0643F" w14:textId="77777777" w:rsidR="00565B0B" w:rsidRDefault="00565B0B" w:rsidP="00565B0B">
                              <w:pPr>
                                <w:spacing w:line="0" w:lineRule="atLeast"/>
                                <w:ind w:firstLineChars="0" w:firstLine="0"/>
                                <w:rPr>
                                  <w:rFonts w:ascii="仿宋_GB2312"/>
                                  <w:sz w:val="21"/>
                                  <w:szCs w:val="21"/>
                                </w:rPr>
                              </w:pPr>
                              <w:r>
                                <w:rPr>
                                  <w:rFonts w:ascii="仿宋_GB2312" w:hAnsi="宋体" w:hint="eastAsia"/>
                                  <w:color w:val="000000"/>
                                  <w:sz w:val="21"/>
                                  <w:szCs w:val="21"/>
                                </w:rPr>
                                <w:t>属于医疗收费价格方面的由财务科负责调查落实、解决处理并向分管领导汇报</w:t>
                              </w:r>
                            </w:p>
                          </w:txbxContent>
                        </wps:txbx>
                        <wps:bodyPr rot="0" vert="horz" wrap="square" lIns="91440" tIns="45720" rIns="91440" bIns="45720" anchor="t" anchorCtr="0" upright="1">
                          <a:noAutofit/>
                        </wps:bodyPr>
                      </wps:wsp>
                      <wps:wsp>
                        <wps:cNvPr id="7" name="文本框 10"/>
                        <wps:cNvSpPr txBox="1">
                          <a:spLocks noChangeArrowheads="1"/>
                        </wps:cNvSpPr>
                        <wps:spPr bwMode="auto">
                          <a:xfrm>
                            <a:off x="2137003" y="2348616"/>
                            <a:ext cx="1531000" cy="9881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3B4C01" w14:textId="77777777" w:rsidR="00565B0B" w:rsidRDefault="00565B0B" w:rsidP="00565B0B">
                              <w:pPr>
                                <w:spacing w:line="0" w:lineRule="atLeast"/>
                                <w:ind w:firstLineChars="0" w:firstLine="0"/>
                                <w:rPr>
                                  <w:rFonts w:ascii="仿宋_GB2312"/>
                                  <w:sz w:val="21"/>
                                  <w:szCs w:val="21"/>
                                </w:rPr>
                              </w:pPr>
                              <w:r>
                                <w:rPr>
                                  <w:rFonts w:ascii="仿宋_GB2312" w:hAnsi="宋体" w:hint="eastAsia"/>
                                  <w:color w:val="000000"/>
                                  <w:sz w:val="21"/>
                                  <w:szCs w:val="21"/>
                                </w:rPr>
                                <w:t>属于医疗服务质量态度方面的由医院办公室负责调查落实并做好调解处理并向分管领导汇报</w:t>
                              </w:r>
                            </w:p>
                            <w:p w14:paraId="38DFBB86" w14:textId="77777777" w:rsidR="00565B0B" w:rsidRDefault="00565B0B" w:rsidP="00565B0B">
                              <w:pPr>
                                <w:spacing w:line="0" w:lineRule="atLeast"/>
                                <w:ind w:firstLineChars="0" w:firstLine="0"/>
                                <w:rPr>
                                  <w:sz w:val="18"/>
                                  <w:szCs w:val="18"/>
                                </w:rPr>
                              </w:pPr>
                            </w:p>
                          </w:txbxContent>
                        </wps:txbx>
                        <wps:bodyPr rot="0" vert="horz" wrap="square" lIns="91440" tIns="45720" rIns="91440" bIns="45720" anchor="t" anchorCtr="0" upright="1">
                          <a:noAutofit/>
                        </wps:bodyPr>
                      </wps:wsp>
                      <wps:wsp>
                        <wps:cNvPr id="8" name="文本框 11"/>
                        <wps:cNvSpPr txBox="1">
                          <a:spLocks noChangeArrowheads="1"/>
                        </wps:cNvSpPr>
                        <wps:spPr bwMode="auto">
                          <a:xfrm>
                            <a:off x="4043578" y="2348616"/>
                            <a:ext cx="1689266" cy="98733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805BDF" w14:textId="77777777" w:rsidR="00565B0B" w:rsidRDefault="00565B0B" w:rsidP="00565B0B">
                              <w:pPr>
                                <w:spacing w:line="0" w:lineRule="atLeast"/>
                                <w:ind w:firstLineChars="0" w:firstLine="0"/>
                                <w:rPr>
                                  <w:rFonts w:ascii="仿宋_GB2312"/>
                                  <w:sz w:val="21"/>
                                  <w:szCs w:val="21"/>
                                </w:rPr>
                              </w:pPr>
                              <w:r>
                                <w:rPr>
                                  <w:rFonts w:ascii="仿宋_GB2312" w:hAnsi="宋体" w:hint="eastAsia"/>
                                  <w:color w:val="000000"/>
                                  <w:sz w:val="21"/>
                                  <w:szCs w:val="21"/>
                                </w:rPr>
                                <w:t>属于医疗、医技、药剂、护理质量方面的由</w:t>
                              </w:r>
                              <w:proofErr w:type="gramStart"/>
                              <w:r>
                                <w:rPr>
                                  <w:rFonts w:ascii="仿宋_GB2312" w:hAnsi="宋体" w:hint="eastAsia"/>
                                  <w:color w:val="000000"/>
                                  <w:sz w:val="21"/>
                                  <w:szCs w:val="21"/>
                                </w:rPr>
                                <w:t>医</w:t>
                              </w:r>
                              <w:proofErr w:type="gramEnd"/>
                              <w:r>
                                <w:rPr>
                                  <w:rFonts w:ascii="仿宋_GB2312" w:hAnsi="宋体" w:hint="eastAsia"/>
                                  <w:color w:val="000000"/>
                                  <w:sz w:val="21"/>
                                  <w:szCs w:val="21"/>
                                </w:rPr>
                                <w:t>教科、护理部负责调查落实并向分管领导汇报，按医疗纠纷程序处理</w:t>
                              </w:r>
                            </w:p>
                          </w:txbxContent>
                        </wps:txbx>
                        <wps:bodyPr rot="0" vert="horz" wrap="square" lIns="91440" tIns="45720" rIns="91440" bIns="45720" anchor="t" anchorCtr="0" upright="1">
                          <a:noAutofit/>
                        </wps:bodyPr>
                      </wps:wsp>
                      <wps:wsp>
                        <wps:cNvPr id="9" name="文本框 12"/>
                        <wps:cNvSpPr txBox="1">
                          <a:spLocks noChangeArrowheads="1"/>
                        </wps:cNvSpPr>
                        <wps:spPr bwMode="auto">
                          <a:xfrm>
                            <a:off x="1407175" y="3715635"/>
                            <a:ext cx="3085780" cy="251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27B998"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与患者或家属沟通</w:t>
                              </w:r>
                            </w:p>
                          </w:txbxContent>
                        </wps:txbx>
                        <wps:bodyPr rot="0" vert="horz" wrap="square" lIns="91440" tIns="45720" rIns="91440" bIns="45720" anchor="t" anchorCtr="0" upright="1">
                          <a:noAutofit/>
                        </wps:bodyPr>
                      </wps:wsp>
                      <wps:wsp>
                        <wps:cNvPr id="10" name="文本框 13"/>
                        <wps:cNvSpPr txBox="1">
                          <a:spLocks noChangeArrowheads="1"/>
                        </wps:cNvSpPr>
                        <wps:spPr bwMode="auto">
                          <a:xfrm>
                            <a:off x="783950" y="4350352"/>
                            <a:ext cx="1150505" cy="259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DF8CCB"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患者满意</w:t>
                              </w:r>
                            </w:p>
                          </w:txbxContent>
                        </wps:txbx>
                        <wps:bodyPr rot="0" vert="horz" wrap="square" lIns="91440" tIns="45720" rIns="91440" bIns="45720" anchor="t" anchorCtr="0" upright="1">
                          <a:noAutofit/>
                        </wps:bodyPr>
                      </wps:wsp>
                      <wps:wsp>
                        <wps:cNvPr id="11" name="文本框 14"/>
                        <wps:cNvSpPr txBox="1">
                          <a:spLocks noChangeArrowheads="1"/>
                        </wps:cNvSpPr>
                        <wps:spPr bwMode="auto">
                          <a:xfrm>
                            <a:off x="2966876" y="4350352"/>
                            <a:ext cx="1756508" cy="259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4AC58C"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患者不满意的</w:t>
                              </w:r>
                            </w:p>
                          </w:txbxContent>
                        </wps:txbx>
                        <wps:bodyPr rot="0" vert="horz" wrap="square" lIns="91440" tIns="45720" rIns="91440" bIns="45720" anchor="t" anchorCtr="0" upright="1">
                          <a:noAutofit/>
                        </wps:bodyPr>
                      </wps:wsp>
                      <wps:wsp>
                        <wps:cNvPr id="12" name="文本框 15"/>
                        <wps:cNvSpPr txBox="1">
                          <a:spLocks noChangeArrowheads="1"/>
                        </wps:cNvSpPr>
                        <wps:spPr bwMode="auto">
                          <a:xfrm>
                            <a:off x="783950" y="4859602"/>
                            <a:ext cx="1150505" cy="26897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3898F4"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协商解决</w:t>
                              </w:r>
                            </w:p>
                          </w:txbxContent>
                        </wps:txbx>
                        <wps:bodyPr rot="0" vert="horz" wrap="square" lIns="91440" tIns="45720" rIns="91440" bIns="45720" anchor="t" anchorCtr="0" upright="1">
                          <a:noAutofit/>
                        </wps:bodyPr>
                      </wps:wsp>
                      <wps:wsp>
                        <wps:cNvPr id="13" name="文本框 16"/>
                        <wps:cNvSpPr txBox="1">
                          <a:spLocks noChangeArrowheads="1"/>
                        </wps:cNvSpPr>
                        <wps:spPr bwMode="auto">
                          <a:xfrm>
                            <a:off x="2995577" y="4859602"/>
                            <a:ext cx="1845892" cy="26897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D626A9"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通过法律程序或第三方调解处理</w:t>
                              </w:r>
                            </w:p>
                          </w:txbxContent>
                        </wps:txbx>
                        <wps:bodyPr rot="0" vert="horz" wrap="square" lIns="91440" tIns="45720" rIns="91440" bIns="45720" anchor="t" anchorCtr="0" upright="1">
                          <a:noAutofit/>
                        </wps:bodyPr>
                      </wps:wsp>
                      <wps:wsp>
                        <wps:cNvPr id="14" name="直接箭头连接符 17"/>
                        <wps:cNvCnPr>
                          <a:cxnSpLocks noChangeShapeType="1"/>
                        </wps:cNvCnPr>
                        <wps:spPr bwMode="auto">
                          <a:xfrm>
                            <a:off x="1262849" y="446105"/>
                            <a:ext cx="2985736" cy="82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直接箭头连接符 18"/>
                        <wps:cNvCnPr>
                          <a:cxnSpLocks noChangeShapeType="1"/>
                        </wps:cNvCnPr>
                        <wps:spPr bwMode="auto">
                          <a:xfrm>
                            <a:off x="2849611" y="273076"/>
                            <a:ext cx="4920" cy="1730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直接箭头连接符 19"/>
                        <wps:cNvCnPr>
                          <a:cxnSpLocks noChangeShapeType="1"/>
                        </wps:cNvCnPr>
                        <wps:spPr bwMode="auto">
                          <a:xfrm>
                            <a:off x="1262029" y="446105"/>
                            <a:ext cx="820" cy="20255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直接箭头连接符 20"/>
                        <wps:cNvCnPr>
                          <a:cxnSpLocks noChangeShapeType="1"/>
                        </wps:cNvCnPr>
                        <wps:spPr bwMode="auto">
                          <a:xfrm>
                            <a:off x="4247765" y="446105"/>
                            <a:ext cx="820" cy="20255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直接箭头连接符 21"/>
                        <wps:cNvCnPr>
                          <a:cxnSpLocks noChangeShapeType="1"/>
                        </wps:cNvCnPr>
                        <wps:spPr bwMode="auto">
                          <a:xfrm>
                            <a:off x="1262849" y="922553"/>
                            <a:ext cx="820" cy="18287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直接箭头连接符 22"/>
                        <wps:cNvCnPr>
                          <a:cxnSpLocks noChangeShapeType="1"/>
                        </wps:cNvCnPr>
                        <wps:spPr bwMode="auto">
                          <a:xfrm>
                            <a:off x="4324028" y="922553"/>
                            <a:ext cx="820" cy="6913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直接箭头连接符 23"/>
                        <wps:cNvCnPr>
                          <a:cxnSpLocks noChangeShapeType="1"/>
                        </wps:cNvCnPr>
                        <wps:spPr bwMode="auto">
                          <a:xfrm flipV="1">
                            <a:off x="1082442" y="2151805"/>
                            <a:ext cx="3806588" cy="1640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直接箭头连接符 24"/>
                        <wps:cNvCnPr>
                          <a:cxnSpLocks noChangeShapeType="1"/>
                        </wps:cNvCnPr>
                        <wps:spPr bwMode="auto">
                          <a:xfrm>
                            <a:off x="2905373" y="1941053"/>
                            <a:ext cx="5740" cy="21075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直接箭头连接符 25"/>
                        <wps:cNvCnPr>
                          <a:cxnSpLocks noChangeShapeType="1"/>
                        </wps:cNvCnPr>
                        <wps:spPr bwMode="auto">
                          <a:xfrm>
                            <a:off x="1067682" y="2169026"/>
                            <a:ext cx="820" cy="1795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直接箭头连接符 26"/>
                        <wps:cNvCnPr>
                          <a:cxnSpLocks noChangeShapeType="1"/>
                        </wps:cNvCnPr>
                        <wps:spPr bwMode="auto">
                          <a:xfrm flipH="1">
                            <a:off x="2902913" y="2169026"/>
                            <a:ext cx="820" cy="1795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直接箭头连接符 27"/>
                        <wps:cNvCnPr>
                          <a:cxnSpLocks noChangeShapeType="1"/>
                        </wps:cNvCnPr>
                        <wps:spPr bwMode="auto">
                          <a:xfrm>
                            <a:off x="4887390" y="2151805"/>
                            <a:ext cx="820" cy="19681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直接箭头连接符 28"/>
                        <wps:cNvCnPr>
                          <a:cxnSpLocks noChangeShapeType="1"/>
                        </wps:cNvCnPr>
                        <wps:spPr bwMode="auto">
                          <a:xfrm flipV="1">
                            <a:off x="1067682" y="3498323"/>
                            <a:ext cx="3821349" cy="1148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直接箭头连接符 29"/>
                        <wps:cNvCnPr>
                          <a:cxnSpLocks noChangeShapeType="1"/>
                        </wps:cNvCnPr>
                        <wps:spPr bwMode="auto">
                          <a:xfrm flipV="1">
                            <a:off x="1067682" y="3335133"/>
                            <a:ext cx="820" cy="1746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直接箭头连接符 30"/>
                        <wps:cNvCnPr>
                          <a:cxnSpLocks noChangeShapeType="1"/>
                        </wps:cNvCnPr>
                        <wps:spPr bwMode="auto">
                          <a:xfrm flipH="1" flipV="1">
                            <a:off x="4888210" y="3335953"/>
                            <a:ext cx="820" cy="16236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直接箭头连接符 31"/>
                        <wps:cNvCnPr>
                          <a:cxnSpLocks noChangeShapeType="1"/>
                        </wps:cNvCnPr>
                        <wps:spPr bwMode="auto">
                          <a:xfrm>
                            <a:off x="2948835" y="3509803"/>
                            <a:ext cx="1640" cy="20583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直接箭头连接符 32"/>
                        <wps:cNvCnPr>
                          <a:cxnSpLocks noChangeShapeType="1"/>
                        </wps:cNvCnPr>
                        <wps:spPr bwMode="auto">
                          <a:xfrm flipH="1">
                            <a:off x="1359613" y="3967390"/>
                            <a:ext cx="1590862" cy="38296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直接箭头连接符 33"/>
                        <wps:cNvCnPr>
                          <a:cxnSpLocks noChangeShapeType="1"/>
                        </wps:cNvCnPr>
                        <wps:spPr bwMode="auto">
                          <a:xfrm>
                            <a:off x="2950475" y="3967390"/>
                            <a:ext cx="894655" cy="38296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直接箭头连接符 34"/>
                        <wps:cNvCnPr>
                          <a:cxnSpLocks noChangeShapeType="1"/>
                        </wps:cNvCnPr>
                        <wps:spPr bwMode="auto">
                          <a:xfrm>
                            <a:off x="1359613" y="4610307"/>
                            <a:ext cx="820" cy="24929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直接箭头连接符 35"/>
                        <wps:cNvCnPr>
                          <a:cxnSpLocks noChangeShapeType="1"/>
                        </wps:cNvCnPr>
                        <wps:spPr bwMode="auto">
                          <a:xfrm>
                            <a:off x="3845129" y="4610307"/>
                            <a:ext cx="73803" cy="24929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189C2A96" id="画布 33" o:spid="_x0000_s1026" editas="canvas" style="position:absolute;left:0;text-align:left;margin-left:-11.5pt;margin-top:17.45pt;width:464.9pt;height:414.35pt;z-index:251659264" coordsize="59042,5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42;height:52622;visibility:visible;mso-wrap-style:square">
                  <v:fill o:detectmouseclick="t"/>
                  <v:path o:connecttype="none"/>
                </v:shape>
                <v:shapetype id="_x0000_t202" coordsize="21600,21600" o:spt="202" path="m,l,21600r21600,l21600,xe">
                  <v:stroke joinstyle="miter"/>
                  <v:path gradientshapeok="t" o:connecttype="rect"/>
                </v:shapetype>
                <v:shape id="文本框 4" o:spid="_x0000_s1028" type="#_x0000_t202" style="position:absolute;left:9758;width:3747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A1A80C1"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被投诉科室或部门首先接待投诉人</w:t>
                        </w:r>
                      </w:p>
                    </w:txbxContent>
                  </v:textbox>
                </v:shape>
                <v:shape id="文本框 5" o:spid="_x0000_s1029" type="#_x0000_t202" style="position:absolute;left:3534;top:6486;width:18180;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8E5361A"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当场能够解决的</w:t>
                        </w:r>
                      </w:p>
                    </w:txbxContent>
                  </v:textbox>
                </v:shape>
                <v:shape id="文本框 6" o:spid="_x0000_s1030" type="#_x0000_t202" style="position:absolute;left:29668;top:6486;width:28783;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AB2F2D2"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当场不能解决的应主动引导投诉人到投诉办</w:t>
                        </w:r>
                      </w:p>
                    </w:txbxContent>
                  </v:textbox>
                </v:shape>
                <v:shape id="文本框 7" o:spid="_x0000_s1031" type="#_x0000_t202" style="position:absolute;left:3534;top:11054;width:18180;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16479EF"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双方沟通协商解决</w:t>
                        </w:r>
                      </w:p>
                    </w:txbxContent>
                  </v:textbox>
                </v:shape>
                <v:shape id="文本框 8" o:spid="_x0000_s1032" type="#_x0000_t202" style="position:absolute;left:3534;top:16138;width:51047;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0F7920E"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医院投诉办公室根据被投诉科室或部门，分流到相关科室并调查落实</w:t>
                        </w:r>
                      </w:p>
                    </w:txbxContent>
                  </v:textbox>
                </v:shape>
                <v:shape id="文本框 9" o:spid="_x0000_s1033" type="#_x0000_t202" style="position:absolute;left:3534;top:23486;width:14301;height:9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8F0643F" w14:textId="77777777" w:rsidR="00565B0B" w:rsidRDefault="00565B0B" w:rsidP="00565B0B">
                        <w:pPr>
                          <w:spacing w:line="0" w:lineRule="atLeast"/>
                          <w:ind w:firstLineChars="0" w:firstLine="0"/>
                          <w:rPr>
                            <w:rFonts w:ascii="仿宋_GB2312"/>
                            <w:sz w:val="21"/>
                            <w:szCs w:val="21"/>
                          </w:rPr>
                        </w:pPr>
                        <w:r>
                          <w:rPr>
                            <w:rFonts w:ascii="仿宋_GB2312" w:hAnsi="宋体" w:hint="eastAsia"/>
                            <w:color w:val="000000"/>
                            <w:sz w:val="21"/>
                            <w:szCs w:val="21"/>
                          </w:rPr>
                          <w:t>属于医疗收费价格方面的由财务科负责调查落实、解决处理并向分管领导汇报</w:t>
                        </w:r>
                      </w:p>
                    </w:txbxContent>
                  </v:textbox>
                </v:shape>
                <v:shape id="文本框 10" o:spid="_x0000_s1034" type="#_x0000_t202" style="position:absolute;left:21370;top:23486;width:15310;height:9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73B4C01" w14:textId="77777777" w:rsidR="00565B0B" w:rsidRDefault="00565B0B" w:rsidP="00565B0B">
                        <w:pPr>
                          <w:spacing w:line="0" w:lineRule="atLeast"/>
                          <w:ind w:firstLineChars="0" w:firstLine="0"/>
                          <w:rPr>
                            <w:rFonts w:ascii="仿宋_GB2312"/>
                            <w:sz w:val="21"/>
                            <w:szCs w:val="21"/>
                          </w:rPr>
                        </w:pPr>
                        <w:r>
                          <w:rPr>
                            <w:rFonts w:ascii="仿宋_GB2312" w:hAnsi="宋体" w:hint="eastAsia"/>
                            <w:color w:val="000000"/>
                            <w:sz w:val="21"/>
                            <w:szCs w:val="21"/>
                          </w:rPr>
                          <w:t>属于医疗服务质量态度方面的由医院办公室负责调查落实并做好调解处理并向分管领导汇报</w:t>
                        </w:r>
                      </w:p>
                      <w:p w14:paraId="38DFBB86" w14:textId="77777777" w:rsidR="00565B0B" w:rsidRDefault="00565B0B" w:rsidP="00565B0B">
                        <w:pPr>
                          <w:spacing w:line="0" w:lineRule="atLeast"/>
                          <w:ind w:firstLineChars="0" w:firstLine="0"/>
                          <w:rPr>
                            <w:sz w:val="18"/>
                            <w:szCs w:val="18"/>
                          </w:rPr>
                        </w:pPr>
                      </w:p>
                    </w:txbxContent>
                  </v:textbox>
                </v:shape>
                <v:shape id="文本框 11" o:spid="_x0000_s1035" type="#_x0000_t202" style="position:absolute;left:40435;top:23486;width:16893;height:9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1805BDF" w14:textId="77777777" w:rsidR="00565B0B" w:rsidRDefault="00565B0B" w:rsidP="00565B0B">
                        <w:pPr>
                          <w:spacing w:line="0" w:lineRule="atLeast"/>
                          <w:ind w:firstLineChars="0" w:firstLine="0"/>
                          <w:rPr>
                            <w:rFonts w:ascii="仿宋_GB2312"/>
                            <w:sz w:val="21"/>
                            <w:szCs w:val="21"/>
                          </w:rPr>
                        </w:pPr>
                        <w:r>
                          <w:rPr>
                            <w:rFonts w:ascii="仿宋_GB2312" w:hAnsi="宋体" w:hint="eastAsia"/>
                            <w:color w:val="000000"/>
                            <w:sz w:val="21"/>
                            <w:szCs w:val="21"/>
                          </w:rPr>
                          <w:t>属于医疗、医技、药剂、护理质量方面的由</w:t>
                        </w:r>
                        <w:proofErr w:type="gramStart"/>
                        <w:r>
                          <w:rPr>
                            <w:rFonts w:ascii="仿宋_GB2312" w:hAnsi="宋体" w:hint="eastAsia"/>
                            <w:color w:val="000000"/>
                            <w:sz w:val="21"/>
                            <w:szCs w:val="21"/>
                          </w:rPr>
                          <w:t>医</w:t>
                        </w:r>
                        <w:proofErr w:type="gramEnd"/>
                        <w:r>
                          <w:rPr>
                            <w:rFonts w:ascii="仿宋_GB2312" w:hAnsi="宋体" w:hint="eastAsia"/>
                            <w:color w:val="000000"/>
                            <w:sz w:val="21"/>
                            <w:szCs w:val="21"/>
                          </w:rPr>
                          <w:t>教科、护理部负责调查落实并向分管领导汇报，按医疗纠纷程序处理</w:t>
                        </w:r>
                      </w:p>
                    </w:txbxContent>
                  </v:textbox>
                </v:shape>
                <v:shape id="文本框 12" o:spid="_x0000_s1036" type="#_x0000_t202" style="position:absolute;left:14071;top:37156;width:30858;height:2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D27B998"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与患者或家属沟通</w:t>
                        </w:r>
                      </w:p>
                    </w:txbxContent>
                  </v:textbox>
                </v:shape>
                <v:shape id="文本框 13" o:spid="_x0000_s1037" type="#_x0000_t202" style="position:absolute;left:7839;top:43503;width:11505;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3FDF8CCB"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患者满意</w:t>
                        </w:r>
                      </w:p>
                    </w:txbxContent>
                  </v:textbox>
                </v:shape>
                <v:shape id="文本框 14" o:spid="_x0000_s1038" type="#_x0000_t202" style="position:absolute;left:29668;top:43503;width:17565;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B4AC58C"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患者不满意的</w:t>
                        </w:r>
                      </w:p>
                    </w:txbxContent>
                  </v:textbox>
                </v:shape>
                <v:shape id="文本框 15" o:spid="_x0000_s1039" type="#_x0000_t202" style="position:absolute;left:7839;top:48596;width:11505;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23898F4"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协商解决</w:t>
                        </w:r>
                      </w:p>
                    </w:txbxContent>
                  </v:textbox>
                </v:shape>
                <v:shape id="文本框 16" o:spid="_x0000_s1040" type="#_x0000_t202" style="position:absolute;left:29955;top:48596;width:18459;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39D626A9" w14:textId="77777777" w:rsidR="00565B0B" w:rsidRDefault="00565B0B" w:rsidP="00565B0B">
                        <w:pPr>
                          <w:spacing w:line="0" w:lineRule="atLeast"/>
                          <w:ind w:firstLineChars="0" w:firstLine="0"/>
                          <w:jc w:val="center"/>
                          <w:rPr>
                            <w:rFonts w:ascii="仿宋_GB2312"/>
                            <w:sz w:val="21"/>
                            <w:szCs w:val="21"/>
                          </w:rPr>
                        </w:pPr>
                        <w:r>
                          <w:rPr>
                            <w:rFonts w:ascii="仿宋_GB2312" w:hAnsi="宋体" w:hint="eastAsia"/>
                            <w:color w:val="000000"/>
                            <w:sz w:val="21"/>
                            <w:szCs w:val="21"/>
                          </w:rPr>
                          <w:t>通过法律程序或第三方调解处理</w:t>
                        </w:r>
                      </w:p>
                    </w:txbxContent>
                  </v:textbox>
                </v:shape>
                <v:shapetype id="_x0000_t32" coordsize="21600,21600" o:spt="32" o:oned="t" path="m,l21600,21600e" filled="f">
                  <v:path arrowok="t" fillok="f" o:connecttype="none"/>
                  <o:lock v:ext="edit" shapetype="t"/>
                </v:shapetype>
                <v:shape id="直接箭头连接符 17" o:spid="_x0000_s1041" type="#_x0000_t32" style="position:absolute;left:12628;top:4461;width:2985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fill o:detectmouseclick="t"/>
                </v:shape>
                <v:shape id="直接箭头连接符 18" o:spid="_x0000_s1042" type="#_x0000_t32" style="position:absolute;left:28496;top:2730;width:49;height:1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fill o:detectmouseclick="t"/>
                  <v:stroke endarrow="block"/>
                </v:shape>
                <v:shape id="直接箭头连接符 19" o:spid="_x0000_s1043" type="#_x0000_t32" style="position:absolute;left:12620;top:4461;width:8;height:20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fill o:detectmouseclick="t"/>
                  <v:stroke endarrow="block"/>
                </v:shape>
                <v:shape id="直接箭头连接符 20" o:spid="_x0000_s1044" type="#_x0000_t32" style="position:absolute;left:42477;top:4461;width:8;height:20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fill o:detectmouseclick="t"/>
                  <v:stroke endarrow="block"/>
                </v:shape>
                <v:shape id="直接箭头连接符 21" o:spid="_x0000_s1045" type="#_x0000_t32" style="position:absolute;left:12628;top:9225;width:8;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fill o:detectmouseclick="t"/>
                  <v:stroke endarrow="block"/>
                </v:shape>
                <v:shape id="直接箭头连接符 22" o:spid="_x0000_s1046" type="#_x0000_t32" style="position:absolute;left:43240;top:9225;width:8;height:69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fill o:detectmouseclick="t"/>
                  <v:stroke endarrow="block"/>
                </v:shape>
                <v:shape id="直接箭头连接符 23" o:spid="_x0000_s1047" type="#_x0000_t32" style="position:absolute;left:10824;top:21518;width:38066;height: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fill o:detectmouseclick="t"/>
                </v:shape>
                <v:shape id="直接箭头连接符 24" o:spid="_x0000_s1048" type="#_x0000_t32" style="position:absolute;left:29053;top:19410;width:58;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fill o:detectmouseclick="t"/>
                  <v:stroke endarrow="block"/>
                </v:shape>
                <v:shape id="直接箭头连接符 25" o:spid="_x0000_s1049" type="#_x0000_t32" style="position:absolute;left:10676;top:21690;width:9;height:17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fill o:detectmouseclick="t"/>
                  <v:stroke endarrow="block"/>
                </v:shape>
                <v:shape id="直接箭头连接符 26" o:spid="_x0000_s1050" type="#_x0000_t32" style="position:absolute;left:29029;top:21690;width:8;height:17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fill o:detectmouseclick="t"/>
                  <v:stroke endarrow="block"/>
                </v:shape>
                <v:shape id="直接箭头连接符 27" o:spid="_x0000_s1051" type="#_x0000_t32" style="position:absolute;left:48873;top:21518;width:9;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fill o:detectmouseclick="t"/>
                  <v:stroke endarrow="block"/>
                </v:shape>
                <v:shape id="直接箭头连接符 28" o:spid="_x0000_s1052" type="#_x0000_t32" style="position:absolute;left:10676;top:34983;width:38214;height:1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fill o:detectmouseclick="t"/>
                </v:shape>
                <v:shape id="直接箭头连接符 29" o:spid="_x0000_s1053" type="#_x0000_t32" style="position:absolute;left:10676;top:33351;width:9;height:1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fill o:detectmouseclick="t"/>
                </v:shape>
                <v:shape id="直接箭头连接符 30" o:spid="_x0000_s1054" type="#_x0000_t32" style="position:absolute;left:48882;top:33359;width:8;height:16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">
                  <v:fill o:detectmouseclick="t"/>
                </v:shape>
                <v:shape id="直接箭头连接符 31" o:spid="_x0000_s1055" type="#_x0000_t32" style="position:absolute;left:29488;top:35098;width:16;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fill o:detectmouseclick="t"/>
                  <v:stroke endarrow="block"/>
                </v:shape>
                <v:shape id="直接箭头连接符 32" o:spid="_x0000_s1056" type="#_x0000_t32" style="position:absolute;left:13596;top:39673;width:15908;height:38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fill o:detectmouseclick="t"/>
                  <v:stroke endarrow="block"/>
                </v:shape>
                <v:shape id="直接箭头连接符 33" o:spid="_x0000_s1057" type="#_x0000_t32" style="position:absolute;left:29504;top:39673;width:8947;height:3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fill o:detectmouseclick="t"/>
                  <v:stroke endarrow="block"/>
                </v:shape>
                <v:shape id="直接箭头连接符 34" o:spid="_x0000_s1058" type="#_x0000_t32" style="position:absolute;left:13596;top:46103;width:8;height:2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fill o:detectmouseclick="t"/>
                  <v:stroke endarrow="block"/>
                </v:shape>
                <v:shape id="直接箭头连接符 35" o:spid="_x0000_s1059" type="#_x0000_t32" style="position:absolute;left:38451;top:46103;width:738;height:2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fill o:detectmouseclick="t"/>
                  <v:stroke endarrow="block"/>
                </v:shape>
                <w10:wrap type="square"/>
              </v:group>
            </w:pict>
          </mc:Fallback>
        </mc:AlternateContent>
      </w:r>
    </w:p>
    <w:p w14:paraId="32C4B053" w14:textId="3BB4D099" w:rsidR="00565B0B" w:rsidRPr="00565B0B" w:rsidRDefault="00565B0B" w:rsidP="00565B0B">
      <w:pPr>
        <w:ind w:firstLine="640"/>
        <w:jc w:val="left"/>
        <w:rPr>
          <w:rFonts w:ascii="仿宋_GB2312" w:hAnsi="宋体"/>
          <w:szCs w:val="32"/>
        </w:rPr>
      </w:pPr>
      <w:r>
        <w:rPr>
          <w:rFonts w:ascii="仿宋_GB2312" w:hAnsi="宋体"/>
          <w:szCs w:val="32"/>
        </w:rPr>
        <w:t>1.</w:t>
      </w:r>
      <w:proofErr w:type="gramStart"/>
      <w:r>
        <w:rPr>
          <w:rFonts w:ascii="仿宋_GB2312" w:hAnsi="宋体" w:hint="eastAsia"/>
          <w:szCs w:val="32"/>
        </w:rPr>
        <w:t>石林县</w:t>
      </w:r>
      <w:proofErr w:type="gramEnd"/>
      <w:r w:rsidRPr="00565B0B">
        <w:rPr>
          <w:rFonts w:ascii="仿宋_GB2312" w:hAnsi="宋体" w:hint="eastAsia"/>
          <w:szCs w:val="32"/>
        </w:rPr>
        <w:t>妇幼保健院投诉电话：677</w:t>
      </w:r>
      <w:r w:rsidRPr="00565B0B">
        <w:rPr>
          <w:rFonts w:ascii="仿宋_GB2312" w:hAnsi="宋体"/>
          <w:szCs w:val="32"/>
        </w:rPr>
        <w:t>96482</w:t>
      </w:r>
    </w:p>
    <w:p w14:paraId="67D8960E" w14:textId="1723F1C9" w:rsidR="00565B0B" w:rsidRPr="00565B0B" w:rsidRDefault="00565B0B" w:rsidP="00565B0B">
      <w:pPr>
        <w:ind w:firstLine="640"/>
        <w:jc w:val="left"/>
        <w:rPr>
          <w:rFonts w:ascii="仿宋_GB2312" w:hAnsi="宋体"/>
          <w:color w:val="000000"/>
          <w:szCs w:val="32"/>
        </w:rPr>
      </w:pPr>
      <w:r>
        <w:rPr>
          <w:rFonts w:ascii="仿宋_GB2312" w:hAnsi="宋体" w:hint="eastAsia"/>
          <w:color w:val="000000"/>
          <w:szCs w:val="32"/>
        </w:rPr>
        <w:t>2</w:t>
      </w:r>
      <w:r>
        <w:rPr>
          <w:rFonts w:ascii="仿宋_GB2312" w:hAnsi="宋体"/>
          <w:color w:val="000000"/>
          <w:szCs w:val="32"/>
        </w:rPr>
        <w:t>.</w:t>
      </w:r>
      <w:proofErr w:type="gramStart"/>
      <w:r>
        <w:rPr>
          <w:rFonts w:ascii="仿宋_GB2312" w:hAnsi="宋体" w:hint="eastAsia"/>
          <w:color w:val="000000"/>
          <w:szCs w:val="32"/>
        </w:rPr>
        <w:t>石林县</w:t>
      </w:r>
      <w:proofErr w:type="gramEnd"/>
      <w:r>
        <w:rPr>
          <w:rFonts w:ascii="仿宋_GB2312" w:hAnsi="宋体" w:hint="eastAsia"/>
          <w:color w:val="000000"/>
          <w:szCs w:val="32"/>
        </w:rPr>
        <w:t>卫生健康</w:t>
      </w:r>
      <w:r w:rsidRPr="00565B0B">
        <w:rPr>
          <w:rFonts w:ascii="仿宋_GB2312" w:hAnsi="宋体" w:hint="eastAsia"/>
          <w:color w:val="000000"/>
          <w:szCs w:val="32"/>
        </w:rPr>
        <w:t>局：67796697</w:t>
      </w:r>
    </w:p>
    <w:p w14:paraId="05F3709F" w14:textId="77777777" w:rsidR="00565B0B" w:rsidRDefault="00565B0B" w:rsidP="00565B0B">
      <w:pPr>
        <w:ind w:leftChars="82" w:left="262" w:firstLineChars="100" w:firstLine="320"/>
        <w:jc w:val="left"/>
        <w:rPr>
          <w:rFonts w:ascii="仿宋_GB2312" w:hAnsi="宋体"/>
          <w:color w:val="000000"/>
          <w:szCs w:val="32"/>
        </w:rPr>
      </w:pPr>
      <w:r>
        <w:rPr>
          <w:rFonts w:ascii="仿宋_GB2312" w:hAnsi="宋体"/>
          <w:color w:val="000000"/>
          <w:szCs w:val="32"/>
        </w:rPr>
        <w:t>3</w:t>
      </w:r>
      <w:r>
        <w:rPr>
          <w:rFonts w:ascii="仿宋_GB2312" w:hAnsi="宋体" w:hint="eastAsia"/>
          <w:color w:val="000000"/>
          <w:szCs w:val="32"/>
        </w:rPr>
        <w:t xml:space="preserve">.接待时间：周一至周五8：00—12:00，下午14：00—18：00    </w:t>
      </w:r>
    </w:p>
    <w:p w14:paraId="67343117" w14:textId="19B7D00A" w:rsidR="00565B0B" w:rsidRDefault="00565B0B" w:rsidP="00565B0B">
      <w:pPr>
        <w:ind w:firstLine="640"/>
        <w:rPr>
          <w:rFonts w:ascii="仿宋_GB2312"/>
          <w:szCs w:val="32"/>
        </w:rPr>
      </w:pPr>
      <w:r>
        <w:rPr>
          <w:rFonts w:ascii="仿宋_GB2312" w:hAnsi="宋体"/>
          <w:color w:val="000000"/>
          <w:szCs w:val="32"/>
        </w:rPr>
        <w:t>4</w:t>
      </w:r>
      <w:r>
        <w:rPr>
          <w:rFonts w:ascii="仿宋_GB2312" w:hAnsi="宋体" w:hint="eastAsia"/>
          <w:color w:val="000000"/>
          <w:szCs w:val="32"/>
        </w:rPr>
        <w:t>.投诉接待地点：</w:t>
      </w:r>
      <w:bookmarkStart w:id="0" w:name="_GoBack"/>
      <w:bookmarkEnd w:id="0"/>
      <w:proofErr w:type="gramStart"/>
      <w:r>
        <w:rPr>
          <w:rFonts w:ascii="仿宋_GB2312" w:hint="eastAsia"/>
          <w:szCs w:val="32"/>
        </w:rPr>
        <w:t>石林县</w:t>
      </w:r>
      <w:proofErr w:type="gramEnd"/>
      <w:r>
        <w:rPr>
          <w:rFonts w:ascii="仿宋_GB2312" w:hint="eastAsia"/>
          <w:szCs w:val="32"/>
        </w:rPr>
        <w:t>妇幼保健院行政楼2</w:t>
      </w:r>
      <w:r>
        <w:rPr>
          <w:rFonts w:ascii="仿宋_GB2312"/>
          <w:szCs w:val="32"/>
        </w:rPr>
        <w:t>12</w:t>
      </w:r>
      <w:r>
        <w:rPr>
          <w:rFonts w:ascii="仿宋_GB2312" w:hint="eastAsia"/>
          <w:szCs w:val="32"/>
        </w:rPr>
        <w:t>（投诉办）</w:t>
      </w:r>
    </w:p>
    <w:p w14:paraId="7E113B6D" w14:textId="77777777" w:rsidR="00913B23" w:rsidRPr="00565B0B" w:rsidRDefault="00913B23">
      <w:pPr>
        <w:ind w:firstLine="640"/>
      </w:pPr>
    </w:p>
    <w:sectPr w:rsidR="00913B23" w:rsidRPr="00565B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178B1" w14:textId="77777777" w:rsidR="00254D28" w:rsidRDefault="00254D28" w:rsidP="00565B0B">
      <w:pPr>
        <w:spacing w:line="240" w:lineRule="auto"/>
        <w:ind w:firstLine="640"/>
      </w:pPr>
      <w:r>
        <w:separator/>
      </w:r>
    </w:p>
  </w:endnote>
  <w:endnote w:type="continuationSeparator" w:id="0">
    <w:p w14:paraId="24CD617D" w14:textId="77777777" w:rsidR="00254D28" w:rsidRDefault="00254D28" w:rsidP="00565B0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75EF5" w14:textId="77777777" w:rsidR="00254D28" w:rsidRDefault="00254D28" w:rsidP="00565B0B">
      <w:pPr>
        <w:spacing w:line="240" w:lineRule="auto"/>
        <w:ind w:firstLine="640"/>
      </w:pPr>
      <w:r>
        <w:separator/>
      </w:r>
    </w:p>
  </w:footnote>
  <w:footnote w:type="continuationSeparator" w:id="0">
    <w:p w14:paraId="58BC3006" w14:textId="77777777" w:rsidR="00254D28" w:rsidRDefault="00254D28" w:rsidP="00565B0B">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11418"/>
    <w:multiLevelType w:val="multilevel"/>
    <w:tmpl w:val="22111418"/>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62540ABD"/>
    <w:multiLevelType w:val="hybridMultilevel"/>
    <w:tmpl w:val="7D3000DA"/>
    <w:lvl w:ilvl="0" w:tplc="22D80440">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4B"/>
    <w:rsid w:val="0020074B"/>
    <w:rsid w:val="00254D28"/>
    <w:rsid w:val="00565B0B"/>
    <w:rsid w:val="0091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F4729"/>
  <w15:chartTrackingRefBased/>
  <w15:docId w15:val="{040E2EAE-8A25-4DBB-9E9F-CE17B567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65B0B"/>
    <w:pPr>
      <w:widowControl w:val="0"/>
      <w:spacing w:line="560" w:lineRule="exact"/>
      <w:ind w:firstLineChars="200" w:firstLine="200"/>
      <w:jc w:val="both"/>
    </w:pPr>
    <w:rPr>
      <w:rFonts w:ascii="Calibri" w:eastAsia="仿宋_GB2312" w:hAnsi="Calibri"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65B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65B0B"/>
    <w:rPr>
      <w:sz w:val="18"/>
      <w:szCs w:val="18"/>
    </w:rPr>
  </w:style>
  <w:style w:type="paragraph" w:styleId="a6">
    <w:name w:val="footer"/>
    <w:basedOn w:val="a"/>
    <w:link w:val="a7"/>
    <w:uiPriority w:val="99"/>
    <w:unhideWhenUsed/>
    <w:rsid w:val="00565B0B"/>
    <w:pPr>
      <w:tabs>
        <w:tab w:val="center" w:pos="4153"/>
        <w:tab w:val="right" w:pos="8306"/>
      </w:tabs>
      <w:snapToGrid w:val="0"/>
      <w:jc w:val="left"/>
    </w:pPr>
    <w:rPr>
      <w:sz w:val="18"/>
      <w:szCs w:val="18"/>
    </w:rPr>
  </w:style>
  <w:style w:type="character" w:customStyle="1" w:styleId="a7">
    <w:name w:val="页脚 字符"/>
    <w:basedOn w:val="a1"/>
    <w:link w:val="a6"/>
    <w:uiPriority w:val="99"/>
    <w:rsid w:val="00565B0B"/>
    <w:rPr>
      <w:sz w:val="18"/>
      <w:szCs w:val="18"/>
    </w:rPr>
  </w:style>
  <w:style w:type="paragraph" w:styleId="a0">
    <w:name w:val="table of figures"/>
    <w:basedOn w:val="a"/>
    <w:next w:val="a"/>
    <w:uiPriority w:val="99"/>
    <w:unhideWhenUsed/>
    <w:rsid w:val="00565B0B"/>
    <w:pPr>
      <w:ind w:leftChars="200" w:hangingChars="200" w:hanging="200"/>
    </w:pPr>
  </w:style>
  <w:style w:type="paragraph" w:styleId="a8">
    <w:name w:val="List Paragraph"/>
    <w:basedOn w:val="a"/>
    <w:uiPriority w:val="34"/>
    <w:qFormat/>
    <w:rsid w:val="00565B0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2022-12-01T01:02:00Z</dcterms:created>
  <dcterms:modified xsi:type="dcterms:W3CDTF">2022-12-01T01:11:00Z</dcterms:modified>
</cp:coreProperties>
</file>