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b/>
          <w:color w:val="auto"/>
          <w:sz w:val="36"/>
          <w:szCs w:val="36"/>
        </w:rPr>
      </w:pPr>
      <w:r>
        <w:rPr>
          <w:rFonts w:hint="eastAsia" w:ascii="宋体" w:hAnsi="宋体"/>
          <w:b/>
          <w:color w:val="auto"/>
          <w:sz w:val="36"/>
          <w:szCs w:val="36"/>
        </w:rPr>
        <w:t>医 疗 广 告 审 查 证 明</w:t>
      </w:r>
    </w:p>
    <w:tbl>
      <w:tblPr>
        <w:tblStyle w:val="2"/>
        <w:tblW w:w="9468" w:type="dxa"/>
        <w:tblInd w:w="-5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38"/>
        <w:gridCol w:w="1502"/>
        <w:gridCol w:w="932"/>
        <w:gridCol w:w="516"/>
        <w:gridCol w:w="1220"/>
        <w:gridCol w:w="330"/>
        <w:gridCol w:w="21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1" w:hRule="atLeast"/>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szCs w:val="24"/>
              </w:rPr>
            </w:pPr>
            <w:r>
              <w:rPr>
                <w:rFonts w:hint="eastAsia" w:ascii="宋体" w:hAnsi="宋体"/>
                <w:color w:val="auto"/>
                <w:sz w:val="24"/>
                <w:szCs w:val="24"/>
              </w:rPr>
              <w:t>医 疗 机 构</w:t>
            </w:r>
          </w:p>
          <w:p>
            <w:pPr>
              <w:jc w:val="center"/>
              <w:rPr>
                <w:rFonts w:ascii="宋体" w:hAnsi="宋体"/>
                <w:color w:val="auto"/>
                <w:sz w:val="24"/>
                <w:szCs w:val="24"/>
              </w:rPr>
            </w:pPr>
            <w:r>
              <w:rPr>
                <w:rFonts w:hint="eastAsia" w:ascii="宋体" w:hAnsi="宋体"/>
                <w:color w:val="auto"/>
                <w:sz w:val="24"/>
                <w:szCs w:val="24"/>
              </w:rPr>
              <w:t>第 一 名 称</w:t>
            </w:r>
          </w:p>
        </w:tc>
        <w:tc>
          <w:tcPr>
            <w:tcW w:w="774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石林尊尚医疗美容诊所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trPr>
        <w:tc>
          <w:tcPr>
            <w:tcW w:w="1728"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《医疗机构执业许可证》登记号</w:t>
            </w:r>
          </w:p>
        </w:tc>
        <w:tc>
          <w:tcPr>
            <w:tcW w:w="3572" w:type="dxa"/>
            <w:gridSpan w:val="3"/>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PDY70521-X53012617D****</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法      人</w:t>
            </w:r>
          </w:p>
        </w:tc>
        <w:tc>
          <w:tcPr>
            <w:tcW w:w="243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lang w:eastAsia="zh-CN"/>
              </w:rPr>
              <w:t>张尧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trPr>
        <w:tc>
          <w:tcPr>
            <w:tcW w:w="1728" w:type="dxa"/>
            <w:vMerge w:val="continue"/>
            <w:tcBorders>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3572" w:type="dxa"/>
            <w:gridSpan w:val="3"/>
            <w:vMerge w:val="continue"/>
            <w:tcBorders>
              <w:left w:val="single" w:color="auto" w:sz="4" w:space="0"/>
              <w:bottom w:val="single" w:color="auto" w:sz="4" w:space="0"/>
              <w:right w:val="single" w:color="auto" w:sz="4" w:space="0"/>
            </w:tcBorders>
            <w:vAlign w:val="center"/>
          </w:tcPr>
          <w:p>
            <w:pPr>
              <w:rPr>
                <w:rFonts w:ascii="宋体" w:hAnsi="宋体"/>
                <w:color w:val="auto"/>
                <w:sz w:val="24"/>
                <w:szCs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szCs w:val="24"/>
              </w:rPr>
            </w:pPr>
            <w:r>
              <w:rPr>
                <w:rFonts w:hint="eastAsia" w:ascii="宋体" w:hAnsi="宋体"/>
                <w:color w:val="auto"/>
                <w:spacing w:val="-20"/>
                <w:sz w:val="24"/>
                <w:szCs w:val="24"/>
              </w:rPr>
              <w:t>身  份  证  号</w:t>
            </w:r>
          </w:p>
        </w:tc>
        <w:tc>
          <w:tcPr>
            <w:tcW w:w="243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52212319870612****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医疗机构地址</w:t>
            </w:r>
          </w:p>
        </w:tc>
        <w:tc>
          <w:tcPr>
            <w:tcW w:w="774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eastAsia="zh-CN"/>
              </w:rPr>
              <w:t>石林县鹿阜街道办事处老昆河路小东门商住楼</w:t>
            </w:r>
            <w:r>
              <w:rPr>
                <w:rFonts w:hint="eastAsia" w:ascii="宋体" w:hAnsi="宋体"/>
                <w:color w:val="auto"/>
                <w:sz w:val="24"/>
                <w:szCs w:val="24"/>
                <w:lang w:val="en-US" w:eastAsia="zh-CN"/>
              </w:rPr>
              <w:t>9-10号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所有制形式</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eastAsia="zh-CN"/>
              </w:rPr>
              <w:t>私人</w:t>
            </w:r>
          </w:p>
        </w:tc>
        <w:tc>
          <w:tcPr>
            <w:tcW w:w="20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医疗机构类别</w:t>
            </w:r>
          </w:p>
        </w:tc>
        <w:tc>
          <w:tcPr>
            <w:tcW w:w="21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lang w:eastAsia="zh-CN"/>
              </w:rPr>
              <w:t>医疗美容诊所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4"/>
              </w:rPr>
            </w:pPr>
            <w:r>
              <w:rPr>
                <w:rFonts w:hint="eastAsia" w:ascii="宋体" w:hAnsi="宋体"/>
                <w:color w:val="auto"/>
                <w:sz w:val="24"/>
                <w:szCs w:val="24"/>
              </w:rPr>
              <w:t>诊 疗 科 目</w:t>
            </w:r>
          </w:p>
        </w:tc>
        <w:tc>
          <w:tcPr>
            <w:tcW w:w="7740"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olor w:val="auto"/>
                <w:sz w:val="24"/>
                <w:szCs w:val="24"/>
                <w:lang w:val="en-US" w:eastAsia="zh-CN"/>
              </w:rPr>
            </w:pPr>
            <w:r>
              <w:rPr>
                <w:rFonts w:hint="eastAsia" w:ascii="宋体" w:hAnsi="宋体"/>
                <w:color w:val="auto"/>
                <w:sz w:val="24"/>
                <w:szCs w:val="24"/>
                <w:lang w:eastAsia="zh-CN"/>
              </w:rPr>
              <w:t>医疗美容科；美容外科；眉提</w:t>
            </w:r>
            <w:bookmarkStart w:id="0" w:name="_GoBack"/>
            <w:bookmarkEnd w:id="0"/>
            <w:r>
              <w:rPr>
                <w:rFonts w:hint="eastAsia" w:ascii="宋体" w:hAnsi="宋体"/>
                <w:color w:val="auto"/>
                <w:sz w:val="24"/>
                <w:szCs w:val="24"/>
                <w:lang w:eastAsia="zh-CN"/>
              </w:rPr>
              <w:t>升术；重睑术；隆鼻术；负压脂肪抽吸术；注射器法吸脂术</w:t>
            </w:r>
            <w:r>
              <w:rPr>
                <w:rFonts w:hint="eastAsia" w:ascii="宋体" w:hAnsi="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4"/>
              </w:rPr>
            </w:pPr>
            <w:r>
              <w:rPr>
                <w:rFonts w:hint="eastAsia" w:ascii="宋体" w:hAnsi="宋体"/>
                <w:color w:val="auto"/>
                <w:sz w:val="24"/>
                <w:szCs w:val="24"/>
              </w:rPr>
              <w:t>床位数</w:t>
            </w:r>
          </w:p>
        </w:tc>
        <w:tc>
          <w:tcPr>
            <w:tcW w:w="1138"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0</w:t>
            </w:r>
          </w:p>
        </w:tc>
        <w:tc>
          <w:tcPr>
            <w:tcW w:w="1502"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ascii="宋体" w:hAnsi="宋体"/>
                <w:color w:val="auto"/>
                <w:sz w:val="24"/>
                <w:szCs w:val="24"/>
              </w:rPr>
            </w:pPr>
            <w:r>
              <w:rPr>
                <w:rFonts w:hint="eastAsia" w:ascii="宋体" w:hAnsi="宋体"/>
                <w:color w:val="auto"/>
                <w:sz w:val="24"/>
                <w:szCs w:val="24"/>
              </w:rPr>
              <w:t>接 诊 时间</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9:30-21:30</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4"/>
              </w:rPr>
            </w:pPr>
            <w:r>
              <w:rPr>
                <w:rFonts w:hint="eastAsia" w:ascii="宋体" w:hAnsi="宋体"/>
                <w:color w:val="auto"/>
                <w:sz w:val="24"/>
                <w:szCs w:val="24"/>
              </w:rPr>
              <w:t>联 系 电 话</w:t>
            </w:r>
          </w:p>
        </w:tc>
        <w:tc>
          <w:tcPr>
            <w:tcW w:w="2102"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138****0589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4"/>
              </w:rPr>
            </w:pPr>
            <w:r>
              <w:rPr>
                <w:rFonts w:hint="eastAsia" w:ascii="宋体" w:hAnsi="宋体"/>
                <w:color w:val="auto"/>
                <w:sz w:val="24"/>
                <w:szCs w:val="24"/>
              </w:rPr>
              <w:t>广 告 发 布</w:t>
            </w:r>
          </w:p>
          <w:p>
            <w:pPr>
              <w:spacing w:line="420" w:lineRule="exact"/>
              <w:jc w:val="center"/>
              <w:rPr>
                <w:rFonts w:ascii="宋体" w:hAnsi="宋体"/>
                <w:color w:val="auto"/>
                <w:sz w:val="24"/>
                <w:szCs w:val="24"/>
              </w:rPr>
            </w:pPr>
            <w:r>
              <w:rPr>
                <w:rFonts w:hint="eastAsia" w:ascii="宋体" w:hAnsi="宋体"/>
                <w:color w:val="auto"/>
                <w:sz w:val="24"/>
                <w:szCs w:val="24"/>
              </w:rPr>
              <w:t>媒 体 类 别</w:t>
            </w:r>
          </w:p>
        </w:tc>
        <w:tc>
          <w:tcPr>
            <w:tcW w:w="408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olor w:val="auto"/>
                <w:sz w:val="24"/>
                <w:szCs w:val="24"/>
                <w:lang w:eastAsia="zh-CN"/>
              </w:rPr>
            </w:pPr>
            <w:r>
              <w:rPr>
                <w:rFonts w:hint="eastAsia" w:ascii="宋体" w:hAnsi="宋体"/>
                <w:color w:val="auto"/>
                <w:sz w:val="24"/>
                <w:szCs w:val="24"/>
                <w:lang w:eastAsia="zh-CN"/>
              </w:rPr>
              <w:t>影视</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广告时长（影视、声音）</w:t>
            </w:r>
          </w:p>
        </w:tc>
        <w:tc>
          <w:tcPr>
            <w:tcW w:w="21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14秒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4"/>
              </w:rPr>
            </w:pPr>
            <w:r>
              <w:rPr>
                <w:rFonts w:hint="eastAsia" w:ascii="宋体" w:hAnsi="宋体"/>
                <w:color w:val="auto"/>
                <w:sz w:val="24"/>
                <w:szCs w:val="24"/>
              </w:rPr>
              <w:t>审 查 结 论</w:t>
            </w:r>
          </w:p>
        </w:tc>
        <w:tc>
          <w:tcPr>
            <w:tcW w:w="7740"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olor w:val="auto"/>
                <w:sz w:val="24"/>
                <w:szCs w:val="24"/>
                <w:lang w:eastAsia="zh-CN"/>
              </w:rPr>
            </w:pPr>
            <w:r>
              <w:rPr>
                <w:rFonts w:hint="eastAsia" w:ascii="宋体" w:hAnsi="宋体"/>
                <w:color w:val="auto"/>
                <w:sz w:val="24"/>
                <w:szCs w:val="24"/>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468" w:type="dxa"/>
            <w:gridSpan w:val="8"/>
            <w:tcBorders>
              <w:top w:val="single" w:color="auto" w:sz="2" w:space="0"/>
              <w:left w:val="single" w:color="auto" w:sz="2" w:space="0"/>
              <w:bottom w:val="single" w:color="auto" w:sz="4" w:space="0"/>
              <w:right w:val="single" w:color="auto" w:sz="2" w:space="0"/>
            </w:tcBorders>
            <w:vAlign w:val="center"/>
          </w:tcPr>
          <w:p>
            <w:pPr>
              <w:spacing w:line="420" w:lineRule="exact"/>
              <w:ind w:firstLine="180" w:firstLineChars="75"/>
              <w:rPr>
                <w:rFonts w:ascii="宋体" w:hAnsi="宋体"/>
                <w:color w:val="auto"/>
                <w:sz w:val="24"/>
                <w:szCs w:val="24"/>
              </w:rPr>
            </w:pPr>
            <w:r>
              <w:rPr>
                <w:rFonts w:hint="eastAsia" w:ascii="宋体" w:hAnsi="宋体"/>
                <w:color w:val="auto"/>
                <w:sz w:val="24"/>
                <w:szCs w:val="24"/>
              </w:rPr>
              <w:t>本审查证明有效期:  壹年（自</w:t>
            </w:r>
            <w:r>
              <w:rPr>
                <w:rFonts w:hint="eastAsia" w:ascii="宋体" w:hAnsi="宋体"/>
                <w:color w:val="auto"/>
                <w:sz w:val="24"/>
                <w:szCs w:val="24"/>
                <w:lang w:val="en-US" w:eastAsia="zh-CN"/>
              </w:rPr>
              <w:t>2022</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5</w:t>
            </w:r>
            <w:r>
              <w:rPr>
                <w:rFonts w:hint="eastAsia" w:ascii="宋体" w:hAnsi="宋体"/>
                <w:color w:val="auto"/>
                <w:sz w:val="24"/>
                <w:szCs w:val="24"/>
              </w:rPr>
              <w:t>日起，至</w:t>
            </w:r>
            <w:r>
              <w:rPr>
                <w:rFonts w:hint="eastAsia" w:ascii="宋体" w:hAnsi="宋体"/>
                <w:color w:val="auto"/>
                <w:sz w:val="24"/>
                <w:szCs w:val="24"/>
                <w:lang w:val="en-US" w:eastAsia="zh-CN"/>
              </w:rPr>
              <w:t>2023</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4</w:t>
            </w:r>
            <w:r>
              <w:rPr>
                <w:rFonts w:hint="eastAsia" w:ascii="宋体" w:hAnsi="宋体"/>
                <w:color w:val="auto"/>
                <w:sz w:val="24"/>
                <w:szCs w:val="24"/>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468"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ind w:firstLine="240" w:firstLineChars="75"/>
              <w:rPr>
                <w:rFonts w:hint="default" w:ascii="宋体" w:hAnsi="宋体" w:eastAsia="宋体"/>
                <w:b/>
                <w:bCs/>
                <w:color w:val="auto"/>
                <w:sz w:val="24"/>
                <w:szCs w:val="24"/>
                <w:lang w:val="en-US" w:eastAsia="zh-CN"/>
              </w:rPr>
            </w:pPr>
            <w:r>
              <w:rPr>
                <w:sz w:val="32"/>
                <w:szCs w:val="32"/>
              </w:rPr>
              <w:drawing>
                <wp:anchor distT="0" distB="0" distL="114300" distR="114300" simplePos="0" relativeHeight="251659264" behindDoc="1" locked="0" layoutInCell="1" allowOverlap="1">
                  <wp:simplePos x="0" y="0"/>
                  <wp:positionH relativeFrom="column">
                    <wp:posOffset>3740785</wp:posOffset>
                  </wp:positionH>
                  <wp:positionV relativeFrom="paragraph">
                    <wp:posOffset>298450</wp:posOffset>
                  </wp:positionV>
                  <wp:extent cx="1619250" cy="1606550"/>
                  <wp:effectExtent l="0" t="0" r="0" b="12700"/>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4">
                            <a:clrChange>
                              <a:clrFrom>
                                <a:srgbClr val="FFFEFF"/>
                              </a:clrFrom>
                              <a:clrTo>
                                <a:srgbClr val="FFFEFF">
                                  <a:alpha val="0"/>
                                </a:srgbClr>
                              </a:clrTo>
                            </a:clrChange>
                          </a:blip>
                          <a:stretch>
                            <a:fillRect/>
                          </a:stretch>
                        </pic:blipFill>
                        <pic:spPr>
                          <a:xfrm>
                            <a:off x="0" y="0"/>
                            <a:ext cx="1619250" cy="1606550"/>
                          </a:xfrm>
                          <a:prstGeom prst="rect">
                            <a:avLst/>
                          </a:prstGeom>
                          <a:noFill/>
                          <a:ln>
                            <a:noFill/>
                          </a:ln>
                        </pic:spPr>
                      </pic:pic>
                    </a:graphicData>
                  </a:graphic>
                </wp:anchor>
              </w:drawing>
            </w:r>
            <w:r>
              <w:rPr>
                <w:rFonts w:hint="eastAsia" w:ascii="宋体" w:hAnsi="宋体"/>
                <w:color w:val="auto"/>
                <w:sz w:val="24"/>
                <w:szCs w:val="24"/>
              </w:rPr>
              <w:t xml:space="preserve">医疗广告审查证明文号: </w:t>
            </w:r>
            <w:r>
              <w:rPr>
                <w:rFonts w:hint="eastAsia" w:ascii="宋体" w:hAnsi="宋体"/>
                <w:color w:val="auto"/>
                <w:sz w:val="24"/>
                <w:szCs w:val="24"/>
                <w:lang w:eastAsia="zh-CN"/>
              </w:rPr>
              <w:t>石医广【</w:t>
            </w:r>
            <w:r>
              <w:rPr>
                <w:rFonts w:hint="eastAsia" w:ascii="宋体" w:hAnsi="宋体"/>
                <w:color w:val="auto"/>
                <w:sz w:val="24"/>
                <w:szCs w:val="24"/>
                <w:lang w:val="en-US" w:eastAsia="zh-CN"/>
              </w:rPr>
              <w:t>2022</w:t>
            </w:r>
            <w:r>
              <w:rPr>
                <w:rFonts w:hint="eastAsia" w:ascii="宋体" w:hAnsi="宋体"/>
                <w:color w:val="auto"/>
                <w:sz w:val="24"/>
                <w:szCs w:val="24"/>
                <w:lang w:eastAsia="zh-CN"/>
              </w:rPr>
              <w:t>】</w:t>
            </w:r>
            <w:r>
              <w:rPr>
                <w:rFonts w:hint="eastAsia" w:ascii="宋体" w:hAnsi="宋体"/>
                <w:color w:val="auto"/>
                <w:sz w:val="24"/>
                <w:szCs w:val="24"/>
              </w:rPr>
              <w:t xml:space="preserve"> </w:t>
            </w:r>
            <w:r>
              <w:rPr>
                <w:rFonts w:hint="eastAsia" w:ascii="宋体" w:hAnsi="宋体"/>
                <w:color w:val="auto"/>
                <w:sz w:val="24"/>
                <w:szCs w:val="24"/>
                <w:lang w:eastAsia="zh-CN"/>
              </w:rPr>
              <w:t>第</w:t>
            </w:r>
            <w:r>
              <w:rPr>
                <w:rFonts w:hint="eastAsia" w:ascii="宋体" w:hAnsi="宋体"/>
                <w:color w:val="auto"/>
                <w:sz w:val="24"/>
                <w:szCs w:val="24"/>
                <w:lang w:val="en-US" w:eastAsia="zh-CN"/>
              </w:rPr>
              <w:t>01-05-01号</w:t>
            </w:r>
          </w:p>
        </w:tc>
      </w:tr>
    </w:tbl>
    <w:p>
      <w:pPr>
        <w:contextualSpacing/>
        <w:rPr>
          <w:rFonts w:ascii="宋体" w:hAnsi="宋体"/>
          <w:color w:val="auto"/>
          <w:szCs w:val="21"/>
        </w:rPr>
      </w:pPr>
      <w:r>
        <w:rPr>
          <w:rFonts w:hint="eastAsia" w:ascii="宋体" w:hAnsi="宋体"/>
          <w:color w:val="auto"/>
          <w:szCs w:val="21"/>
        </w:rPr>
        <w:t xml:space="preserve">注：本审查证明原件须与《医疗广告成品样件》审查原件同时使用方具有效力。（注意事项见背面）                                             </w:t>
      </w:r>
    </w:p>
    <w:p>
      <w:pPr>
        <w:ind w:firstLine="5740" w:firstLineChars="2050"/>
        <w:contextualSpacing/>
        <w:rPr>
          <w:rFonts w:ascii="宋体" w:hAnsi="宋体"/>
          <w:color w:val="auto"/>
          <w:sz w:val="24"/>
        </w:rPr>
      </w:pPr>
      <w:r>
        <w:rPr>
          <w:rFonts w:hint="eastAsia" w:ascii="宋体" w:hAnsi="宋体"/>
          <w:bCs/>
          <w:color w:val="auto"/>
          <w:sz w:val="28"/>
          <w:szCs w:val="28"/>
        </w:rPr>
        <w:t xml:space="preserve">（审查机关盖章）         </w:t>
      </w:r>
    </w:p>
    <w:p>
      <w:pPr>
        <w:spacing w:before="156" w:line="360" w:lineRule="auto"/>
        <w:ind w:left="40"/>
        <w:contextualSpacing/>
        <w:jc w:val="center"/>
        <w:rPr>
          <w:rFonts w:hint="eastAsia" w:ascii="宋体" w:hAnsi="宋体"/>
          <w:bCs/>
          <w:color w:val="auto"/>
          <w:sz w:val="28"/>
          <w:szCs w:val="28"/>
        </w:rPr>
      </w:pPr>
      <w:r>
        <w:rPr>
          <w:rFonts w:hint="eastAsia" w:ascii="宋体" w:hAnsi="宋体"/>
          <w:bCs/>
          <w:color w:val="auto"/>
          <w:sz w:val="28"/>
          <w:szCs w:val="28"/>
        </w:rPr>
        <w:t xml:space="preserve">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w:t>
      </w:r>
      <w:r>
        <w:rPr>
          <w:rFonts w:hint="eastAsia" w:ascii="宋体" w:hAnsi="宋体"/>
          <w:bCs/>
          <w:color w:val="auto"/>
          <w:sz w:val="28"/>
          <w:szCs w:val="28"/>
          <w:lang w:val="en-US" w:eastAsia="zh-CN"/>
        </w:rPr>
        <w:t xml:space="preserve">2022 </w:t>
      </w:r>
      <w:r>
        <w:rPr>
          <w:rFonts w:hint="eastAsia" w:ascii="宋体" w:hAnsi="宋体"/>
          <w:bCs/>
          <w:color w:val="auto"/>
          <w:sz w:val="28"/>
          <w:szCs w:val="28"/>
        </w:rPr>
        <w:t>年</w:t>
      </w:r>
      <w:r>
        <w:rPr>
          <w:rFonts w:hint="eastAsia" w:ascii="宋体" w:hAnsi="宋体"/>
          <w:bCs/>
          <w:color w:val="auto"/>
          <w:sz w:val="28"/>
          <w:szCs w:val="28"/>
          <w:lang w:val="en-US" w:eastAsia="zh-CN"/>
        </w:rPr>
        <w:t xml:space="preserve"> 1 </w:t>
      </w:r>
      <w:r>
        <w:rPr>
          <w:rFonts w:hint="eastAsia" w:ascii="宋体" w:hAnsi="宋体"/>
          <w:bCs/>
          <w:color w:val="auto"/>
          <w:sz w:val="28"/>
          <w:szCs w:val="28"/>
        </w:rPr>
        <w:t>月</w:t>
      </w:r>
      <w:r>
        <w:rPr>
          <w:rFonts w:hint="eastAsia" w:ascii="宋体" w:hAnsi="宋体"/>
          <w:bCs/>
          <w:color w:val="auto"/>
          <w:sz w:val="28"/>
          <w:szCs w:val="28"/>
          <w:lang w:val="en-US" w:eastAsia="zh-CN"/>
        </w:rPr>
        <w:t xml:space="preserve"> 5 </w:t>
      </w:r>
      <w:r>
        <w:rPr>
          <w:rFonts w:hint="eastAsia" w:ascii="宋体" w:hAnsi="宋体"/>
          <w:bCs/>
          <w:color w:val="auto"/>
          <w:sz w:val="28"/>
          <w:szCs w:val="28"/>
        </w:rPr>
        <w:t>日</w:t>
      </w:r>
    </w:p>
    <w:p>
      <w:pPr>
        <w:spacing w:before="156" w:line="360" w:lineRule="auto"/>
        <w:ind w:left="40"/>
        <w:contextualSpacing/>
        <w:jc w:val="center"/>
        <w:rPr>
          <w:rFonts w:hint="eastAsia" w:ascii="宋体" w:hAnsi="宋体"/>
          <w:bCs/>
          <w:color w:val="auto"/>
          <w:sz w:val="28"/>
          <w:szCs w:val="28"/>
        </w:rPr>
      </w:pPr>
    </w:p>
    <w:p>
      <w:pPr>
        <w:spacing w:before="156" w:line="360" w:lineRule="auto"/>
        <w:ind w:left="40"/>
        <w:contextualSpacing/>
        <w:jc w:val="center"/>
        <w:rPr>
          <w:rFonts w:hint="eastAsia" w:ascii="宋体" w:hAnsi="宋体"/>
          <w:bCs/>
          <w:color w:val="auto"/>
          <w:sz w:val="28"/>
          <w:szCs w:val="28"/>
        </w:rPr>
      </w:pPr>
    </w:p>
    <w:p>
      <w:pPr>
        <w:jc w:val="center"/>
        <w:rPr>
          <w:rFonts w:ascii="宋体" w:hAnsi="宋体"/>
          <w:b/>
          <w:color w:val="auto"/>
          <w:sz w:val="32"/>
          <w:szCs w:val="32"/>
        </w:rPr>
      </w:pPr>
      <w:r>
        <w:rPr>
          <w:rFonts w:hint="eastAsia" w:ascii="宋体" w:hAnsi="宋体"/>
          <w:b/>
          <w:color w:val="auto"/>
          <w:sz w:val="32"/>
          <w:szCs w:val="32"/>
        </w:rPr>
        <w:t>注  意  事  项</w:t>
      </w:r>
    </w:p>
    <w:p>
      <w:pPr>
        <w:spacing w:line="360" w:lineRule="auto"/>
        <w:ind w:firstLine="537" w:firstLineChars="192"/>
        <w:jc w:val="left"/>
        <w:rPr>
          <w:rFonts w:ascii="宋体" w:hAnsi="宋体"/>
          <w:color w:val="auto"/>
          <w:sz w:val="28"/>
          <w:szCs w:val="28"/>
        </w:rPr>
      </w:pPr>
      <w:r>
        <w:rPr>
          <w:rFonts w:hint="eastAsia" w:ascii="宋体" w:hAnsi="宋体"/>
          <w:color w:val="auto"/>
          <w:sz w:val="28"/>
          <w:szCs w:val="28"/>
        </w:rPr>
        <w:t>1、本医疗广告审查证明正文内容皆为打印，手写无效。</w:t>
      </w:r>
    </w:p>
    <w:p>
      <w:pPr>
        <w:spacing w:line="360" w:lineRule="auto"/>
        <w:ind w:firstLine="537" w:firstLineChars="192"/>
        <w:jc w:val="left"/>
        <w:rPr>
          <w:rFonts w:ascii="宋体" w:hAnsi="宋体"/>
          <w:color w:val="auto"/>
          <w:sz w:val="28"/>
          <w:szCs w:val="28"/>
        </w:rPr>
      </w:pPr>
      <w:r>
        <w:rPr>
          <w:rFonts w:hint="eastAsia" w:ascii="宋体" w:hAnsi="宋体"/>
          <w:color w:val="auto"/>
          <w:sz w:val="28"/>
          <w:szCs w:val="28"/>
        </w:rPr>
        <w:t>2、医疗机构必须持《医疗广告审查证明》原件向广告刊播媒介或广告刊播代理单位联系广告刊播事宜。</w:t>
      </w:r>
    </w:p>
    <w:p>
      <w:pPr>
        <w:spacing w:line="360" w:lineRule="auto"/>
        <w:ind w:firstLine="537" w:firstLineChars="192"/>
        <w:jc w:val="left"/>
        <w:rPr>
          <w:rFonts w:ascii="宋体" w:hAnsi="宋体"/>
          <w:color w:val="auto"/>
          <w:sz w:val="28"/>
          <w:szCs w:val="28"/>
        </w:rPr>
      </w:pPr>
      <w:r>
        <w:rPr>
          <w:rFonts w:hint="eastAsia" w:ascii="宋体" w:hAnsi="宋体"/>
          <w:color w:val="auto"/>
          <w:sz w:val="28"/>
          <w:szCs w:val="28"/>
        </w:rPr>
        <w:t>3、对《医疗广告审查证明》中核定的内容及广告成品样件，广告主、广告经营者、广告发布者不得进行任何改动。</w:t>
      </w:r>
      <w:r>
        <w:rPr>
          <w:rFonts w:hint="eastAsia" w:ascii="宋体" w:hAnsi="宋体"/>
          <w:bCs/>
          <w:color w:val="auto"/>
          <w:sz w:val="28"/>
          <w:szCs w:val="28"/>
        </w:rPr>
        <w:t>医疗广告必须与卫生行政部门审查同意的医疗广告成品样件保持一致。</w:t>
      </w:r>
    </w:p>
    <w:p>
      <w:pPr>
        <w:spacing w:line="360" w:lineRule="auto"/>
        <w:ind w:firstLine="537" w:firstLineChars="192"/>
        <w:jc w:val="left"/>
        <w:rPr>
          <w:rFonts w:ascii="宋体" w:hAnsi="宋体"/>
          <w:color w:val="auto"/>
          <w:sz w:val="28"/>
          <w:szCs w:val="28"/>
        </w:rPr>
      </w:pPr>
      <w:r>
        <w:rPr>
          <w:rFonts w:hint="eastAsia" w:ascii="宋体" w:hAnsi="宋体"/>
          <w:bCs/>
          <w:color w:val="auto"/>
          <w:sz w:val="28"/>
          <w:szCs w:val="28"/>
        </w:rPr>
        <w:t>4、</w:t>
      </w:r>
      <w:r>
        <w:rPr>
          <w:rFonts w:hint="eastAsia" w:ascii="宋体" w:hAnsi="宋体"/>
          <w:color w:val="auto"/>
          <w:sz w:val="28"/>
          <w:szCs w:val="28"/>
        </w:rPr>
        <w:t>发布医疗广告必须标明医疗机构第一名称和《医疗广告审查证明》文号，且足以辨认。</w:t>
      </w:r>
    </w:p>
    <w:p>
      <w:pPr>
        <w:spacing w:line="360" w:lineRule="auto"/>
        <w:ind w:firstLine="537" w:firstLineChars="192"/>
        <w:jc w:val="left"/>
        <w:rPr>
          <w:rFonts w:ascii="宋体" w:hAnsi="宋体"/>
          <w:bCs/>
          <w:color w:val="auto"/>
          <w:sz w:val="28"/>
          <w:szCs w:val="28"/>
        </w:rPr>
      </w:pPr>
      <w:r>
        <w:rPr>
          <w:rFonts w:hint="eastAsia" w:ascii="宋体" w:hAnsi="宋体"/>
          <w:bCs/>
          <w:color w:val="auto"/>
          <w:sz w:val="28"/>
          <w:szCs w:val="28"/>
        </w:rPr>
        <w:t>5、发布户外医疗广告，应按照有关规定向工商行政部门登记。</w:t>
      </w:r>
    </w:p>
    <w:p>
      <w:pPr>
        <w:spacing w:line="360" w:lineRule="auto"/>
        <w:ind w:firstLine="537" w:firstLineChars="192"/>
        <w:jc w:val="left"/>
        <w:rPr>
          <w:rFonts w:ascii="宋体" w:hAnsi="宋体"/>
          <w:bCs/>
          <w:color w:val="auto"/>
          <w:sz w:val="28"/>
          <w:szCs w:val="28"/>
        </w:rPr>
      </w:pPr>
      <w:r>
        <w:rPr>
          <w:rFonts w:hint="eastAsia" w:ascii="宋体" w:hAnsi="宋体"/>
          <w:bCs/>
          <w:color w:val="auto"/>
          <w:sz w:val="28"/>
          <w:szCs w:val="28"/>
        </w:rPr>
        <w:t>6、医疗广告内容需要改动或者医疗机构的执业情况发生变化，与经审查的医疗广告成品样件内容不符的，医疗机构应当重新提出审查申请。</w:t>
      </w:r>
    </w:p>
    <w:p>
      <w:pPr>
        <w:spacing w:line="360" w:lineRule="auto"/>
        <w:ind w:firstLine="537" w:firstLineChars="192"/>
        <w:jc w:val="left"/>
        <w:rPr>
          <w:rFonts w:ascii="宋体" w:hAnsi="宋体"/>
          <w:b/>
          <w:bCs/>
          <w:color w:val="auto"/>
          <w:sz w:val="24"/>
        </w:rPr>
      </w:pPr>
      <w:r>
        <w:rPr>
          <w:rFonts w:hint="eastAsia" w:ascii="宋体" w:hAnsi="宋体"/>
          <w:bCs/>
          <w:color w:val="auto"/>
          <w:sz w:val="28"/>
          <w:szCs w:val="28"/>
        </w:rPr>
        <w:t>7、医疗广告审查证明文号编号内容依次为：</w:t>
      </w:r>
      <w:r>
        <w:rPr>
          <w:rFonts w:hint="eastAsia" w:ascii="宋体" w:hAnsi="宋体"/>
          <w:color w:val="auto"/>
          <w:sz w:val="28"/>
          <w:szCs w:val="28"/>
        </w:rPr>
        <w:t>（省、自治区、直辖市简称）</w:t>
      </w:r>
      <w:r>
        <w:rPr>
          <w:rFonts w:hint="eastAsia" w:ascii="宋体" w:hAnsi="宋体"/>
          <w:bCs/>
          <w:color w:val="auto"/>
          <w:sz w:val="28"/>
          <w:szCs w:val="28"/>
        </w:rPr>
        <w:t>（中）医广</w:t>
      </w:r>
      <w:r>
        <w:rPr>
          <w:rFonts w:hint="eastAsia" w:ascii="宋体" w:hAnsi="宋体"/>
          <w:color w:val="auto"/>
          <w:sz w:val="28"/>
          <w:szCs w:val="28"/>
        </w:rPr>
        <w:t>【批准年份】</w:t>
      </w:r>
      <w:r>
        <w:rPr>
          <w:rFonts w:hint="eastAsia" w:ascii="宋体" w:hAnsi="宋体"/>
          <w:bCs/>
          <w:color w:val="auto"/>
          <w:sz w:val="28"/>
          <w:szCs w:val="28"/>
        </w:rPr>
        <w:t>第</w:t>
      </w:r>
      <w:r>
        <w:rPr>
          <w:rFonts w:hint="eastAsia" w:ascii="宋体" w:hAnsi="宋体"/>
          <w:color w:val="auto"/>
          <w:sz w:val="28"/>
          <w:szCs w:val="28"/>
        </w:rPr>
        <w:t>（批准月份）-（批准日）-（批准顺序）</w:t>
      </w:r>
      <w:r>
        <w:rPr>
          <w:rFonts w:hint="eastAsia" w:ascii="宋体" w:hAnsi="宋体"/>
          <w:bCs/>
          <w:color w:val="auto"/>
          <w:sz w:val="28"/>
          <w:szCs w:val="28"/>
        </w:rPr>
        <w:t>号。</w:t>
      </w:r>
      <w:r>
        <w:rPr>
          <w:rFonts w:hint="eastAsia" w:ascii="宋体" w:hAnsi="宋体"/>
          <w:b/>
          <w:bCs/>
          <w:color w:val="auto"/>
          <w:sz w:val="24"/>
        </w:rPr>
        <w:t>如北京市中医药管理局2007年1月30日批准的第10件《医疗广告审查证明》应标为：（京）中医广【2007】第01-30-10号</w:t>
      </w:r>
      <w:r>
        <w:rPr>
          <w:rFonts w:hint="eastAsia" w:ascii="宋体" w:hAnsi="宋体"/>
          <w:b/>
          <w:color w:val="auto"/>
          <w:sz w:val="24"/>
        </w:rPr>
        <w:t>。</w:t>
      </w:r>
    </w:p>
    <w:p>
      <w:pPr>
        <w:ind w:firstLine="560" w:firstLineChars="200"/>
        <w:rPr>
          <w:rFonts w:ascii="宋体" w:hAnsi="宋体"/>
          <w:color w:val="auto"/>
          <w:sz w:val="28"/>
          <w:szCs w:val="28"/>
        </w:rPr>
      </w:pPr>
      <w:r>
        <w:rPr>
          <w:rFonts w:hint="eastAsia" w:ascii="宋体" w:hAnsi="宋体"/>
          <w:bCs/>
          <w:color w:val="auto"/>
          <w:sz w:val="28"/>
          <w:szCs w:val="28"/>
        </w:rPr>
        <w:t>8、</w:t>
      </w:r>
      <w:r>
        <w:rPr>
          <w:rFonts w:hint="eastAsia" w:ascii="宋体" w:hAnsi="宋体"/>
          <w:color w:val="auto"/>
          <w:sz w:val="28"/>
          <w:szCs w:val="28"/>
        </w:rPr>
        <w:t>本广告审查证明公示网址：http://www.kmsl.gov.cn</w:t>
      </w:r>
    </w:p>
    <w:p>
      <w:pPr>
        <w:rPr>
          <w:rFonts w:ascii="宋体" w:hAnsi="宋体"/>
          <w:color w:val="auto"/>
          <w:sz w:val="28"/>
          <w:szCs w:val="28"/>
        </w:rPr>
      </w:pPr>
      <w:r>
        <w:rPr>
          <w:rFonts w:hint="eastAsia" w:ascii="宋体" w:hAnsi="宋体"/>
          <w:color w:val="auto"/>
          <w:sz w:val="28"/>
          <w:szCs w:val="28"/>
        </w:rPr>
        <w:t xml:space="preserve">     审查机关联系方式：</w:t>
      </w:r>
      <w:r>
        <w:rPr>
          <w:rFonts w:hint="eastAsia" w:ascii="宋体" w:hAnsi="宋体"/>
          <w:color w:val="auto"/>
          <w:sz w:val="28"/>
          <w:szCs w:val="28"/>
          <w:lang w:eastAsia="zh-CN"/>
        </w:rPr>
        <w:t>石林彝族自治县人民政府网</w:t>
      </w:r>
      <w:r>
        <w:rPr>
          <w:rFonts w:hint="eastAsia" w:ascii="宋体" w:hAnsi="宋体"/>
          <w:color w:val="auto"/>
          <w:sz w:val="28"/>
          <w:szCs w:val="28"/>
        </w:rPr>
        <w:t xml:space="preserve">    </w:t>
      </w:r>
    </w:p>
    <w:p>
      <w:pPr>
        <w:ind w:left="7242" w:leftChars="150" w:hanging="6927" w:hangingChars="2300"/>
        <w:contextualSpacing/>
        <w:rPr>
          <w:rFonts w:ascii="黑体" w:hAnsi="黑体" w:eastAsia="黑体"/>
          <w:b/>
          <w:color w:val="auto"/>
          <w:sz w:val="30"/>
          <w:szCs w:val="30"/>
        </w:rPr>
      </w:pPr>
    </w:p>
    <w:p>
      <w:pPr>
        <w:spacing w:before="156" w:line="360" w:lineRule="auto"/>
        <w:contextualSpacing/>
        <w:jc w:val="both"/>
        <w:rPr>
          <w:rFonts w:hint="eastAsia" w:ascii="宋体" w:hAnsi="宋体"/>
          <w:bCs/>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cFwGfK6iY3ouXlt93CLIiJhc3hM=" w:salt="mBvDWzbGAFTc3eYekSb9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791"/>
    <w:rsid w:val="03CC21CB"/>
    <w:rsid w:val="0AE80731"/>
    <w:rsid w:val="0B2D3AD3"/>
    <w:rsid w:val="0D397A5A"/>
    <w:rsid w:val="0E2B3F92"/>
    <w:rsid w:val="1A642D06"/>
    <w:rsid w:val="1D9B6A3E"/>
    <w:rsid w:val="26AA1AA0"/>
    <w:rsid w:val="27A370EF"/>
    <w:rsid w:val="34CA6A56"/>
    <w:rsid w:val="35B93AAE"/>
    <w:rsid w:val="38B844F1"/>
    <w:rsid w:val="393C6ED0"/>
    <w:rsid w:val="3BC60E86"/>
    <w:rsid w:val="3F47037C"/>
    <w:rsid w:val="3F9B44EA"/>
    <w:rsid w:val="4C9E7102"/>
    <w:rsid w:val="4E555EE6"/>
    <w:rsid w:val="51097CFD"/>
    <w:rsid w:val="513E2EC5"/>
    <w:rsid w:val="546649A9"/>
    <w:rsid w:val="575651A9"/>
    <w:rsid w:val="5BEA06AE"/>
    <w:rsid w:val="5CC826A5"/>
    <w:rsid w:val="5E9E12C5"/>
    <w:rsid w:val="63E25A5C"/>
    <w:rsid w:val="6537688C"/>
    <w:rsid w:val="6545060B"/>
    <w:rsid w:val="65F00576"/>
    <w:rsid w:val="67FC1454"/>
    <w:rsid w:val="68701DFA"/>
    <w:rsid w:val="69D00DEB"/>
    <w:rsid w:val="6CA36342"/>
    <w:rsid w:val="6D835935"/>
    <w:rsid w:val="6FBE16E5"/>
    <w:rsid w:val="78B8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wst</dc:creator>
  <cp:lastModifiedBy>Administrator</cp:lastModifiedBy>
  <cp:lastPrinted>2022-01-05T08:07:00Z</cp:lastPrinted>
  <dcterms:modified xsi:type="dcterms:W3CDTF">2022-01-05T08:40:28Z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1EE929C678B74AF68A784E5C0CE47CAF</vt:lpwstr>
  </property>
</Properties>
</file>