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卫生健康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局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44"/>
          <w:szCs w:val="44"/>
        </w:rPr>
        <w:t>行政处罚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（医疗卫生）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信息公示表</w:t>
      </w:r>
    </w:p>
    <w:tbl>
      <w:tblPr>
        <w:tblStyle w:val="7"/>
        <w:tblW w:w="1483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028"/>
        <w:gridCol w:w="2700"/>
        <w:gridCol w:w="4932"/>
        <w:gridCol w:w="1944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4932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1944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昆明医科大学第二附属医院石林天奇医院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未按规定填写病历资料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《医疗机构管理条例》第四十八条；《医疗机构管理条例实施细则》第八十一条第一款第一项；《中华人民共和国执业医师法》第三十七条第一项；《医疗纠纷预防和处理条例》第四十七条第一项、第四项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;罚款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马红伟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《中华人民共和国基本医疗卫生与健康促进法》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第九十九条第一款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没收违法所得和药品、器械，罚款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岳文明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《中华人民共和国基本医疗卫生与健康促进法》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第九十九条第一款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没收药品器械，没收违法所得，罚款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杨顺才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《中华人民共和国基本医疗卫生与健康促进法》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第九十九条第一款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没收药品器械，没收违法所得，罚款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李学成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《中华人民共和国基本医疗卫生与健康促进法》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第九十九条第一款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没收药品器械，没收违法所得，罚款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石林莲花医院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违反医疗文书相关规定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《医疗废物管理条例》第四十七条第一项、第四项；《医疗卫生机构医疗废物管理办法》第四十一条第一项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石林彝乡诊所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使用非卫生技术人员从事医疗卫生技术工作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《医疗机构管理条例》第四十八条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昂文明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《中华人民共和国执业医师法》第三十九条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张春云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 《中华人民共和国执业医师法》第三十九条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罚款，吊销《医师执业证书》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石林金欣诊所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使用非卫生技术人员从事医疗卫生技术工作</w:t>
            </w:r>
          </w:p>
        </w:tc>
        <w:tc>
          <w:tcPr>
            <w:tcW w:w="4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《医疗机构管理条例》第四十八条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14" w:right="1440" w:bottom="1514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A0A0F1C"/>
    <w:rsid w:val="0A851204"/>
    <w:rsid w:val="0B3A10E1"/>
    <w:rsid w:val="0B4D4665"/>
    <w:rsid w:val="0B971335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B27C2E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C501CF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2333530"/>
    <w:rsid w:val="62DB418E"/>
    <w:rsid w:val="634F60A2"/>
    <w:rsid w:val="64494AD0"/>
    <w:rsid w:val="6474534E"/>
    <w:rsid w:val="64910CEB"/>
    <w:rsid w:val="64BE78FF"/>
    <w:rsid w:val="650C5251"/>
    <w:rsid w:val="66732566"/>
    <w:rsid w:val="66AF6415"/>
    <w:rsid w:val="679107F1"/>
    <w:rsid w:val="699D5698"/>
    <w:rsid w:val="69D80526"/>
    <w:rsid w:val="6B0E68C3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C3A5E47"/>
    <w:rsid w:val="7D0B281A"/>
    <w:rsid w:val="7DFC5761"/>
    <w:rsid w:val="7EBC2A7F"/>
    <w:rsid w:val="7F22701E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2843</Words>
  <Characters>2909</Characters>
  <Lines>13</Lines>
  <Paragraphs>3</Paragraphs>
  <TotalTime>14</TotalTime>
  <ScaleCrop>false</ScaleCrop>
  <LinksUpToDate>false</LinksUpToDate>
  <CharactersWithSpaces>2911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Administrator</cp:lastModifiedBy>
  <dcterms:modified xsi:type="dcterms:W3CDTF">2021-12-17T09:33:38Z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293A7B098152442BB66C104A933038CA</vt:lpwstr>
  </property>
</Properties>
</file>