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信息系统信息显示，涉及昆明市石林县辖区内食品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35408AB"/>
    <w:rsid w:val="08866D74"/>
    <w:rsid w:val="0A711D33"/>
    <w:rsid w:val="0B41330C"/>
    <w:rsid w:val="0CB04387"/>
    <w:rsid w:val="102A4838"/>
    <w:rsid w:val="11A5727B"/>
    <w:rsid w:val="11E30CE9"/>
    <w:rsid w:val="16D33942"/>
    <w:rsid w:val="195B4F9E"/>
    <w:rsid w:val="1D6407C8"/>
    <w:rsid w:val="1D8D4EE1"/>
    <w:rsid w:val="1DD53E64"/>
    <w:rsid w:val="1F18170E"/>
    <w:rsid w:val="214C3D1F"/>
    <w:rsid w:val="23B66F37"/>
    <w:rsid w:val="23D241DF"/>
    <w:rsid w:val="24041686"/>
    <w:rsid w:val="295F2603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63A27729"/>
    <w:rsid w:val="63F90588"/>
    <w:rsid w:val="6A615675"/>
    <w:rsid w:val="6B2360AF"/>
    <w:rsid w:val="6B400B86"/>
    <w:rsid w:val="6CDD5AB0"/>
    <w:rsid w:val="71045C67"/>
    <w:rsid w:val="718B171D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2021-11-22T01:37:53Z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8CE711E570814BB5A7E5B4AC317C9177</vt:lpwstr>
  </property>
</Properties>
</file>