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石林县承接市级下放并纳入行政许可目录管理的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行政许可事项清单</w:t>
      </w:r>
    </w:p>
    <w:tbl>
      <w:tblPr>
        <w:tblStyle w:val="4"/>
        <w:tblW w:w="9371" w:type="dxa"/>
        <w:jc w:val="center"/>
        <w:tblInd w:w="-19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2589"/>
        <w:gridCol w:w="3366"/>
        <w:gridCol w:w="267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7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5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336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事项名称</w:t>
            </w:r>
          </w:p>
        </w:tc>
        <w:tc>
          <w:tcPr>
            <w:tcW w:w="26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调整方式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县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自然资源局</w:t>
            </w:r>
          </w:p>
        </w:tc>
        <w:tc>
          <w:tcPr>
            <w:tcW w:w="3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乡村建设规划许可证核发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市级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下放县级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市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生态环境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石林分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局</w:t>
            </w:r>
          </w:p>
        </w:tc>
        <w:tc>
          <w:tcPr>
            <w:tcW w:w="3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贮存危险废物超过一年的批准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市级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下放县级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县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住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建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局</w:t>
            </w:r>
          </w:p>
        </w:tc>
        <w:tc>
          <w:tcPr>
            <w:tcW w:w="3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建筑起重机械使用登记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市级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下放县级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4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县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农业农村局</w:t>
            </w:r>
          </w:p>
        </w:tc>
        <w:tc>
          <w:tcPr>
            <w:tcW w:w="3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动物诊疗许可证核发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市级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下放县级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5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县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农业农村局</w:t>
            </w:r>
          </w:p>
        </w:tc>
        <w:tc>
          <w:tcPr>
            <w:tcW w:w="3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兽药经营许可证核发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市级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下放县级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6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县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农业农村局</w:t>
            </w:r>
          </w:p>
        </w:tc>
        <w:tc>
          <w:tcPr>
            <w:tcW w:w="3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向省外提供云南特有的农作物种植资源审批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市级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下放县级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7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县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农业农村局</w:t>
            </w:r>
          </w:p>
        </w:tc>
        <w:tc>
          <w:tcPr>
            <w:tcW w:w="3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水域滩涂养殖证的审核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市级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下放县级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8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县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农业农村局</w:t>
            </w:r>
          </w:p>
        </w:tc>
        <w:tc>
          <w:tcPr>
            <w:tcW w:w="3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水产苗种生产审批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市级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下放县级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9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县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农业农村局</w:t>
            </w:r>
          </w:p>
        </w:tc>
        <w:tc>
          <w:tcPr>
            <w:tcW w:w="3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采集、出售、收购国家二级保护野生植物（农业类）审批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市级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下放县级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10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县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水务局</w:t>
            </w:r>
          </w:p>
        </w:tc>
        <w:tc>
          <w:tcPr>
            <w:tcW w:w="3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在大坝管理和保护范围内修建码头、渔塘许可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市级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下放县级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11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县市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场监管局</w:t>
            </w:r>
          </w:p>
        </w:tc>
        <w:tc>
          <w:tcPr>
            <w:tcW w:w="3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药品零售企业许可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市级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下放县级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12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县市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场监管局</w:t>
            </w:r>
          </w:p>
        </w:tc>
        <w:tc>
          <w:tcPr>
            <w:tcW w:w="3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特种设备检验、检测人员资格认定，特种设备作业人员资格认定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市级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下放县级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13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县市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场监管局</w:t>
            </w:r>
          </w:p>
        </w:tc>
        <w:tc>
          <w:tcPr>
            <w:tcW w:w="3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第三类医疗器械经营许可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市级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下放县级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14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县市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场监管局</w:t>
            </w:r>
          </w:p>
        </w:tc>
        <w:tc>
          <w:tcPr>
            <w:tcW w:w="3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食品（含保健食品）生产许可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市级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下放县级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15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县市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场监管局</w:t>
            </w:r>
          </w:p>
        </w:tc>
        <w:tc>
          <w:tcPr>
            <w:tcW w:w="3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食品添加剂生产许可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市级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下放县级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16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县市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场监管局</w:t>
            </w:r>
          </w:p>
        </w:tc>
        <w:tc>
          <w:tcPr>
            <w:tcW w:w="3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食品（含保健食品）经营许可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市级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下放县级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17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县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广电局</w:t>
            </w:r>
          </w:p>
        </w:tc>
        <w:tc>
          <w:tcPr>
            <w:tcW w:w="3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广播电视设施迁建审批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市级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下放县级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18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县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广电局</w:t>
            </w:r>
          </w:p>
        </w:tc>
        <w:tc>
          <w:tcPr>
            <w:tcW w:w="3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设置卫星电视广播地面接收设施审批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市级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下放县级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19</w:t>
            </w:r>
          </w:p>
        </w:tc>
        <w:tc>
          <w:tcPr>
            <w:tcW w:w="25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县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广电局</w:t>
            </w:r>
          </w:p>
        </w:tc>
        <w:tc>
          <w:tcPr>
            <w:tcW w:w="336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广播电视播音员、主持人资格认定</w:t>
            </w:r>
          </w:p>
        </w:tc>
        <w:tc>
          <w:tcPr>
            <w:tcW w:w="26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市级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下放县级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7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20</w:t>
            </w:r>
          </w:p>
        </w:tc>
        <w:tc>
          <w:tcPr>
            <w:tcW w:w="25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县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广电局</w:t>
            </w:r>
          </w:p>
        </w:tc>
        <w:tc>
          <w:tcPr>
            <w:tcW w:w="336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乡镇设立广播电视站和机关、部队、团体、企业事业单位设立有线广播电视站审批</w:t>
            </w:r>
          </w:p>
        </w:tc>
        <w:tc>
          <w:tcPr>
            <w:tcW w:w="26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市级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下放县级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21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县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广电局</w:t>
            </w:r>
          </w:p>
        </w:tc>
        <w:tc>
          <w:tcPr>
            <w:tcW w:w="3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有线广播电视传输覆盖网工程建设及验收审核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市级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下放县级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22</w:t>
            </w:r>
          </w:p>
        </w:tc>
        <w:tc>
          <w:tcPr>
            <w:tcW w:w="25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县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广电局</w:t>
            </w:r>
          </w:p>
        </w:tc>
        <w:tc>
          <w:tcPr>
            <w:tcW w:w="336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区域性有线广播电视传输覆盖网总体规划、建设方案审核</w:t>
            </w:r>
          </w:p>
        </w:tc>
        <w:tc>
          <w:tcPr>
            <w:tcW w:w="26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市级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下放县级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23</w:t>
            </w:r>
          </w:p>
        </w:tc>
        <w:tc>
          <w:tcPr>
            <w:tcW w:w="25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县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广电局</w:t>
            </w:r>
          </w:p>
        </w:tc>
        <w:tc>
          <w:tcPr>
            <w:tcW w:w="336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卫星电视广播地面接收设施安装许可审批</w:t>
            </w:r>
          </w:p>
        </w:tc>
        <w:tc>
          <w:tcPr>
            <w:tcW w:w="26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市级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下放县级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24</w:t>
            </w:r>
          </w:p>
        </w:tc>
        <w:tc>
          <w:tcPr>
            <w:tcW w:w="25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县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广电局</w:t>
            </w:r>
          </w:p>
        </w:tc>
        <w:tc>
          <w:tcPr>
            <w:tcW w:w="336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广播电视专用频段频率使用许可证（甲类）核发</w:t>
            </w:r>
          </w:p>
        </w:tc>
        <w:tc>
          <w:tcPr>
            <w:tcW w:w="26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市级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下放县级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25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县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广电局</w:t>
            </w:r>
          </w:p>
        </w:tc>
        <w:tc>
          <w:tcPr>
            <w:tcW w:w="3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广播电视专用频段频率使用许可证（乙类）核发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市级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下放县级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26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县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广电局</w:t>
            </w:r>
          </w:p>
        </w:tc>
        <w:tc>
          <w:tcPr>
            <w:tcW w:w="3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无线广播电视发射设备（不含小功率无线广播电视发射设备）订购证明核发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市级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下放县级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27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县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广电局</w:t>
            </w:r>
          </w:p>
        </w:tc>
        <w:tc>
          <w:tcPr>
            <w:tcW w:w="3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付费频道开办、终止和节目设置调整及播出区域、呼号、标识识别号审批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市级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下放县级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28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县应急局（市级是工信局）</w:t>
            </w:r>
          </w:p>
        </w:tc>
        <w:tc>
          <w:tcPr>
            <w:tcW w:w="3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煤矿建设项目初步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设计文件审批</w:t>
            </w:r>
          </w:p>
        </w:tc>
        <w:tc>
          <w:tcPr>
            <w:tcW w:w="267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《云南省人民政府关于整治煤炭行业加强煤矿安全生产的通知》（云政发〔</w:t>
            </w:r>
            <w:r>
              <w:rPr>
                <w:rFonts w:eastAsia="仿宋_GB2312"/>
                <w:color w:val="000000"/>
                <w:kern w:val="0"/>
                <w:sz w:val="24"/>
              </w:rPr>
              <w:t>2020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〕</w:t>
            </w:r>
            <w:r>
              <w:rPr>
                <w:rFonts w:eastAsia="仿宋_GB2312"/>
                <w:color w:val="000000"/>
                <w:kern w:val="0"/>
                <w:sz w:val="24"/>
              </w:rPr>
              <w:t>9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号）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不列入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lang w:eastAsia="zh-CN"/>
              </w:rPr>
              <w:t>县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级目录管理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29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县应急局（市级是工信局）</w:t>
            </w:r>
          </w:p>
        </w:tc>
        <w:tc>
          <w:tcPr>
            <w:tcW w:w="3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企业、事业单位、社会团体等投资建设的固定资产投资项目核准子项煤矿项目核准</w:t>
            </w:r>
          </w:p>
        </w:tc>
        <w:tc>
          <w:tcPr>
            <w:tcW w:w="267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  <w:jc w:val="center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30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县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自然资源局</w:t>
            </w:r>
          </w:p>
        </w:tc>
        <w:tc>
          <w:tcPr>
            <w:tcW w:w="3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矿山闭坑地质报告审批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《自然资源部关于推进矿产资源管理改革若干事项的意见（试行）》（自然资规〔</w:t>
            </w:r>
            <w:r>
              <w:rPr>
                <w:rFonts w:eastAsia="仿宋_GB2312"/>
                <w:color w:val="000000"/>
                <w:kern w:val="0"/>
                <w:sz w:val="24"/>
              </w:rPr>
              <w:t>2019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〕</w:t>
            </w:r>
            <w:r>
              <w:rPr>
                <w:rFonts w:eastAsia="仿宋_GB2312"/>
                <w:color w:val="000000"/>
                <w:kern w:val="0"/>
                <w:sz w:val="24"/>
              </w:rPr>
              <w:t>7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号）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取消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31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县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交通运输局</w:t>
            </w:r>
          </w:p>
        </w:tc>
        <w:tc>
          <w:tcPr>
            <w:tcW w:w="3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海员证核发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昆明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市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不涉及海运方面事项，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不列入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lang w:eastAsia="zh-CN"/>
              </w:rPr>
              <w:t>县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级目录管理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32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县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交通运输局</w:t>
            </w:r>
          </w:p>
        </w:tc>
        <w:tc>
          <w:tcPr>
            <w:tcW w:w="3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国际航行船舶进出口岸审批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昆明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市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不涉及国际航运方面事项，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不列入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lang w:eastAsia="zh-CN"/>
              </w:rPr>
              <w:t>县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级目录管理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7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33</w:t>
            </w:r>
          </w:p>
        </w:tc>
        <w:tc>
          <w:tcPr>
            <w:tcW w:w="25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县市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场监管局</w:t>
            </w:r>
          </w:p>
        </w:tc>
        <w:tc>
          <w:tcPr>
            <w:tcW w:w="336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药品经营质量管理规范（</w:t>
            </w:r>
            <w:r>
              <w:rPr>
                <w:rFonts w:eastAsia="仿宋_GB2312"/>
                <w:color w:val="000000"/>
                <w:kern w:val="0"/>
                <w:sz w:val="24"/>
              </w:rPr>
              <w:t>GSP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）认证</w:t>
            </w:r>
          </w:p>
        </w:tc>
        <w:tc>
          <w:tcPr>
            <w:tcW w:w="26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《中华人民共和国药品管理法》（</w:t>
            </w:r>
            <w:r>
              <w:rPr>
                <w:rFonts w:eastAsia="仿宋_GB2312"/>
                <w:color w:val="000000"/>
                <w:kern w:val="0"/>
                <w:sz w:val="24"/>
              </w:rPr>
              <w:t>2019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年</w:t>
            </w:r>
            <w:r>
              <w:rPr>
                <w:rFonts w:eastAsia="仿宋_GB2312"/>
                <w:color w:val="000000"/>
                <w:kern w:val="0"/>
                <w:sz w:val="24"/>
              </w:rPr>
              <w:t>12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月</w:t>
            </w:r>
            <w:r>
              <w:rPr>
                <w:rFonts w:eastAsia="仿宋_GB2312"/>
                <w:color w:val="000000"/>
                <w:kern w:val="0"/>
                <w:sz w:val="24"/>
              </w:rPr>
              <w:t>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日修订）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取消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  <w:jc w:val="center"/>
        </w:trPr>
        <w:tc>
          <w:tcPr>
            <w:tcW w:w="7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34</w:t>
            </w:r>
          </w:p>
        </w:tc>
        <w:tc>
          <w:tcPr>
            <w:tcW w:w="25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县工信局</w:t>
            </w:r>
          </w:p>
        </w:tc>
        <w:tc>
          <w:tcPr>
            <w:tcW w:w="336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通信报建</w:t>
            </w:r>
          </w:p>
        </w:tc>
        <w:tc>
          <w:tcPr>
            <w:tcW w:w="26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云南省通信管理局直管单位审批，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不列入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lang w:eastAsia="zh-CN"/>
              </w:rPr>
              <w:t>县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级目录管理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35</w:t>
            </w:r>
          </w:p>
        </w:tc>
        <w:tc>
          <w:tcPr>
            <w:tcW w:w="25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县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人社局</w:t>
            </w:r>
          </w:p>
        </w:tc>
        <w:tc>
          <w:tcPr>
            <w:tcW w:w="336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劳务派遣经营许可</w:t>
            </w:r>
          </w:p>
        </w:tc>
        <w:tc>
          <w:tcPr>
            <w:tcW w:w="26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再次明确县级行使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36</w:t>
            </w:r>
          </w:p>
        </w:tc>
        <w:tc>
          <w:tcPr>
            <w:tcW w:w="25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县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人社局</w:t>
            </w:r>
          </w:p>
        </w:tc>
        <w:tc>
          <w:tcPr>
            <w:tcW w:w="336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人力资源服务许可</w:t>
            </w:r>
          </w:p>
        </w:tc>
        <w:tc>
          <w:tcPr>
            <w:tcW w:w="26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再次明确县级行使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37</w:t>
            </w:r>
          </w:p>
        </w:tc>
        <w:tc>
          <w:tcPr>
            <w:tcW w:w="25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县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人社局</w:t>
            </w:r>
          </w:p>
        </w:tc>
        <w:tc>
          <w:tcPr>
            <w:tcW w:w="336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民办职业培训学校设立、分立、合并、变更及终止审批</w:t>
            </w:r>
          </w:p>
        </w:tc>
        <w:tc>
          <w:tcPr>
            <w:tcW w:w="26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再次明确县级行使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38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县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自然资源局</w:t>
            </w:r>
          </w:p>
        </w:tc>
        <w:tc>
          <w:tcPr>
            <w:tcW w:w="3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建设用地改变用途审核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再次明确县级行使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39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县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交通运输局</w:t>
            </w:r>
          </w:p>
        </w:tc>
        <w:tc>
          <w:tcPr>
            <w:tcW w:w="3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专用航标设置、撤除、位置移动和其他状况改变审批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再次明确县级行使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40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县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交通运输局</w:t>
            </w:r>
          </w:p>
        </w:tc>
        <w:tc>
          <w:tcPr>
            <w:tcW w:w="3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通航建筑物运行方案审批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再次明确县级行使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41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县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交通运输局</w:t>
            </w:r>
          </w:p>
        </w:tc>
        <w:tc>
          <w:tcPr>
            <w:tcW w:w="3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港口危险货物作业的建设项目安全设施设计审查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再次明确县级行使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42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县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交通运输局</w:t>
            </w:r>
          </w:p>
        </w:tc>
        <w:tc>
          <w:tcPr>
            <w:tcW w:w="3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更新采伐护路林审批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再次明确县级行使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43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县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交通运输局</w:t>
            </w:r>
          </w:p>
        </w:tc>
        <w:tc>
          <w:tcPr>
            <w:tcW w:w="3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危险化学品水路运输人员资格认可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再次明确县级行使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44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县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交通运输局</w:t>
            </w:r>
          </w:p>
        </w:tc>
        <w:tc>
          <w:tcPr>
            <w:tcW w:w="3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港口采掘、爆破施工作业许可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再次明确县级行使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45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县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交通运输局</w:t>
            </w:r>
          </w:p>
        </w:tc>
        <w:tc>
          <w:tcPr>
            <w:tcW w:w="3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新建、改建、扩建从事港口危险货物作业的建设项目安全条件审查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再次明确县级行使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46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县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水务局</w:t>
            </w:r>
          </w:p>
        </w:tc>
        <w:tc>
          <w:tcPr>
            <w:tcW w:w="3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农村集体经济组织修建水库审批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再次明确县级行使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47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县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水务局</w:t>
            </w:r>
          </w:p>
        </w:tc>
        <w:tc>
          <w:tcPr>
            <w:tcW w:w="3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占用农业灌溉水源、灌排工程设施审批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再次明确县级行使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48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县市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场监管局</w:t>
            </w:r>
          </w:p>
        </w:tc>
        <w:tc>
          <w:tcPr>
            <w:tcW w:w="3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广告发布登记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再次明确县级行使</w:t>
            </w:r>
          </w:p>
        </w:tc>
      </w:tr>
    </w:tbl>
    <w:p>
      <w:pPr>
        <w:spacing w:line="586" w:lineRule="exact"/>
        <w:jc w:val="center"/>
        <w:rPr>
          <w:rFonts w:hint="eastAsia" w:ascii="仿宋_GB2312" w:hAnsi="华文中宋" w:eastAsia="仿宋_GB2312"/>
          <w:color w:val="000000"/>
          <w:sz w:val="28"/>
          <w:szCs w:val="28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-66"/>
      <w:rPr>
        <w:rStyle w:val="6"/>
        <w:rFonts w:hint="eastAsia" w:ascii="宋体" w:hAnsi="宋体"/>
        <w:sz w:val="28"/>
        <w:szCs w:val="28"/>
      </w:rPr>
    </w:pPr>
    <w:r>
      <w:rPr>
        <w:rStyle w:val="6"/>
        <w:rFonts w:hint="eastAsia" w:ascii="宋体" w:hAnsi="宋体"/>
        <w:color w:val="FFFFFF"/>
        <w:sz w:val="28"/>
        <w:szCs w:val="28"/>
      </w:rPr>
      <w:t>—</w:t>
    </w:r>
    <w:r>
      <w:rPr>
        <w:rStyle w:val="6"/>
        <w:rFonts w:hint="eastAsia" w:ascii="宋体" w:hAnsi="宋体"/>
        <w:sz w:val="28"/>
        <w:szCs w:val="28"/>
      </w:rPr>
      <w:t xml:space="preserve">— </w:t>
    </w:r>
    <w:r>
      <w:rPr>
        <w:rStyle w:val="6"/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Style w:val="6"/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4</w:t>
    </w:r>
    <w:r>
      <w:rPr>
        <w:rStyle w:val="6"/>
        <w:rFonts w:ascii="宋体" w:hAnsi="宋体"/>
        <w:sz w:val="28"/>
        <w:szCs w:val="28"/>
      </w:rPr>
      <w:fldChar w:fldCharType="end"/>
    </w:r>
    <w:r>
      <w:rPr>
        <w:rStyle w:val="6"/>
        <w:rFonts w:hint="eastAsia" w:ascii="宋体" w:hAnsi="宋体"/>
        <w:sz w:val="28"/>
        <w:szCs w:val="28"/>
      </w:rPr>
      <w:t xml:space="preserve"> —</w:t>
    </w:r>
    <w:r>
      <w:rPr>
        <w:rStyle w:val="6"/>
        <w:rFonts w:hint="eastAsia" w:ascii="宋体" w:hAnsi="宋体"/>
        <w:color w:val="FFFFFF"/>
        <w:sz w:val="28"/>
        <w:szCs w:val="28"/>
      </w:rPr>
      <w:t>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211" w:leftChars="74" w:hanging="56" w:hangingChars="20"/>
      <w:rPr>
        <w:rStyle w:val="6"/>
        <w:rFonts w:ascii="宋体"/>
        <w:sz w:val="28"/>
        <w:szCs w:val="28"/>
      </w:rPr>
    </w:pPr>
    <w:r>
      <w:rPr>
        <w:rStyle w:val="6"/>
        <w:rFonts w:ascii="宋体" w:hAnsi="宋体"/>
        <w:sz w:val="28"/>
        <w:szCs w:val="28"/>
      </w:rPr>
      <w:t xml:space="preserve">— </w:t>
    </w:r>
    <w:r>
      <w:rPr>
        <w:rStyle w:val="6"/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Style w:val="6"/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4</w:t>
    </w:r>
    <w:r>
      <w:rPr>
        <w:rStyle w:val="6"/>
        <w:rFonts w:ascii="宋体" w:hAnsi="宋体"/>
        <w:sz w:val="28"/>
        <w:szCs w:val="28"/>
      </w:rPr>
      <w:fldChar w:fldCharType="end"/>
    </w:r>
    <w:r>
      <w:rPr>
        <w:rStyle w:val="6"/>
        <w:rFonts w:ascii="宋体" w:hAnsi="宋体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689"/>
    <w:rsid w:val="000411B1"/>
    <w:rsid w:val="000420BD"/>
    <w:rsid w:val="0004565B"/>
    <w:rsid w:val="00064535"/>
    <w:rsid w:val="001D7854"/>
    <w:rsid w:val="00215246"/>
    <w:rsid w:val="00215D90"/>
    <w:rsid w:val="0022701A"/>
    <w:rsid w:val="00243F30"/>
    <w:rsid w:val="00251A85"/>
    <w:rsid w:val="002E5FEC"/>
    <w:rsid w:val="002F5FE8"/>
    <w:rsid w:val="00324150"/>
    <w:rsid w:val="00330AF7"/>
    <w:rsid w:val="00361A70"/>
    <w:rsid w:val="003625BD"/>
    <w:rsid w:val="003C3911"/>
    <w:rsid w:val="003F5814"/>
    <w:rsid w:val="003F5AD6"/>
    <w:rsid w:val="00411455"/>
    <w:rsid w:val="00414670"/>
    <w:rsid w:val="00425758"/>
    <w:rsid w:val="00460EFB"/>
    <w:rsid w:val="00462001"/>
    <w:rsid w:val="004959CA"/>
    <w:rsid w:val="004C2F08"/>
    <w:rsid w:val="004C6B42"/>
    <w:rsid w:val="004D26FF"/>
    <w:rsid w:val="004E6567"/>
    <w:rsid w:val="00516C53"/>
    <w:rsid w:val="00524A3D"/>
    <w:rsid w:val="00525100"/>
    <w:rsid w:val="00562EBE"/>
    <w:rsid w:val="00584C63"/>
    <w:rsid w:val="005E0E26"/>
    <w:rsid w:val="005E5E92"/>
    <w:rsid w:val="00604231"/>
    <w:rsid w:val="00640CAE"/>
    <w:rsid w:val="00693470"/>
    <w:rsid w:val="00694B67"/>
    <w:rsid w:val="00694CA5"/>
    <w:rsid w:val="006A39AF"/>
    <w:rsid w:val="006B2D08"/>
    <w:rsid w:val="006B7A06"/>
    <w:rsid w:val="006D5983"/>
    <w:rsid w:val="006E65F0"/>
    <w:rsid w:val="0073578A"/>
    <w:rsid w:val="0074142B"/>
    <w:rsid w:val="00754E95"/>
    <w:rsid w:val="00766ED6"/>
    <w:rsid w:val="00771B33"/>
    <w:rsid w:val="007A0160"/>
    <w:rsid w:val="007A0571"/>
    <w:rsid w:val="007A4EBD"/>
    <w:rsid w:val="007C3CE6"/>
    <w:rsid w:val="00862E4E"/>
    <w:rsid w:val="00875980"/>
    <w:rsid w:val="008904ED"/>
    <w:rsid w:val="008A60D1"/>
    <w:rsid w:val="008B4850"/>
    <w:rsid w:val="008B48ED"/>
    <w:rsid w:val="008C4FF7"/>
    <w:rsid w:val="008D0B09"/>
    <w:rsid w:val="008F139F"/>
    <w:rsid w:val="00921993"/>
    <w:rsid w:val="00921FC2"/>
    <w:rsid w:val="009676DB"/>
    <w:rsid w:val="009775A1"/>
    <w:rsid w:val="009B1829"/>
    <w:rsid w:val="009C0316"/>
    <w:rsid w:val="00A51D87"/>
    <w:rsid w:val="00A618F3"/>
    <w:rsid w:val="00A80D54"/>
    <w:rsid w:val="00AA3ED0"/>
    <w:rsid w:val="00AB10F2"/>
    <w:rsid w:val="00AB3BB1"/>
    <w:rsid w:val="00AB44B7"/>
    <w:rsid w:val="00AB5161"/>
    <w:rsid w:val="00AC0F70"/>
    <w:rsid w:val="00AC638B"/>
    <w:rsid w:val="00AD0973"/>
    <w:rsid w:val="00AD6CAE"/>
    <w:rsid w:val="00B02B1B"/>
    <w:rsid w:val="00B17AD8"/>
    <w:rsid w:val="00BA21BE"/>
    <w:rsid w:val="00BA6479"/>
    <w:rsid w:val="00BD5203"/>
    <w:rsid w:val="00BE3255"/>
    <w:rsid w:val="00BE5EB8"/>
    <w:rsid w:val="00C00B7D"/>
    <w:rsid w:val="00C114B1"/>
    <w:rsid w:val="00C61581"/>
    <w:rsid w:val="00C946E3"/>
    <w:rsid w:val="00CD04D4"/>
    <w:rsid w:val="00CD0893"/>
    <w:rsid w:val="00CE2AA8"/>
    <w:rsid w:val="00CE4DC5"/>
    <w:rsid w:val="00D2475E"/>
    <w:rsid w:val="00D27988"/>
    <w:rsid w:val="00D5604E"/>
    <w:rsid w:val="00DA0877"/>
    <w:rsid w:val="00DA4077"/>
    <w:rsid w:val="00DD3670"/>
    <w:rsid w:val="00DE5628"/>
    <w:rsid w:val="00DF43A8"/>
    <w:rsid w:val="00E15417"/>
    <w:rsid w:val="00E24777"/>
    <w:rsid w:val="00E26A8F"/>
    <w:rsid w:val="00E34C50"/>
    <w:rsid w:val="00E47115"/>
    <w:rsid w:val="00E64112"/>
    <w:rsid w:val="00E74375"/>
    <w:rsid w:val="00E86367"/>
    <w:rsid w:val="00E95689"/>
    <w:rsid w:val="00EB5B86"/>
    <w:rsid w:val="00EE0E5B"/>
    <w:rsid w:val="00F259FE"/>
    <w:rsid w:val="00F31E0B"/>
    <w:rsid w:val="00F55240"/>
    <w:rsid w:val="00F60966"/>
    <w:rsid w:val="00F73B35"/>
    <w:rsid w:val="00F833F3"/>
    <w:rsid w:val="00F93617"/>
    <w:rsid w:val="00F951FC"/>
    <w:rsid w:val="00FA51B1"/>
    <w:rsid w:val="10915708"/>
    <w:rsid w:val="19C85F6D"/>
    <w:rsid w:val="1ACC6D76"/>
    <w:rsid w:val="23781EE3"/>
    <w:rsid w:val="329547EA"/>
    <w:rsid w:val="3C055DAC"/>
    <w:rsid w:val="3F5F399D"/>
    <w:rsid w:val="42864DA2"/>
    <w:rsid w:val="4499391C"/>
    <w:rsid w:val="51E75E74"/>
    <w:rsid w:val="56033DFD"/>
    <w:rsid w:val="57B1537E"/>
    <w:rsid w:val="57C3532B"/>
    <w:rsid w:val="71C23FE5"/>
    <w:rsid w:val="75F30423"/>
    <w:rsid w:val="7B9F13C2"/>
    <w:rsid w:val="7D5204C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  <w:rPr>
      <w:rFonts w:ascii="Times New Roman" w:hAnsi="Times New Roman" w:eastAsia="宋体" w:cs="Times New Roman"/>
    </w:rPr>
  </w:style>
  <w:style w:type="paragraph" w:customStyle="1" w:styleId="7">
    <w:name w:val="公文签发日期"/>
    <w:basedOn w:val="1"/>
    <w:qFormat/>
    <w:uiPriority w:val="0"/>
    <w:pPr>
      <w:tabs>
        <w:tab w:val="left" w:pos="5103"/>
        <w:tab w:val="left" w:pos="7371"/>
        <w:tab w:val="left" w:pos="7531"/>
      </w:tabs>
      <w:adjustRightInd w:val="0"/>
      <w:snapToGrid w:val="0"/>
      <w:spacing w:line="586" w:lineRule="exact"/>
      <w:ind w:right="1206" w:rightChars="600"/>
      <w:jc w:val="right"/>
    </w:pPr>
    <w:rPr>
      <w:rFonts w:eastAsia="仿宋_GB2312"/>
      <w:sz w:val="32"/>
      <w:szCs w:val="32"/>
    </w:rPr>
  </w:style>
  <w:style w:type="paragraph" w:customStyle="1" w:styleId="8">
    <w:name w:val="公文标题"/>
    <w:basedOn w:val="1"/>
    <w:uiPriority w:val="0"/>
    <w:pPr>
      <w:spacing w:line="580" w:lineRule="exact"/>
      <w:ind w:firstLine="3896" w:firstLineChars="904"/>
    </w:pPr>
    <w:rPr>
      <w:rFonts w:ascii="方正小标宋_GBK" w:hAnsi="华文中宋" w:eastAsia="方正小标宋_GBK"/>
      <w:color w:val="000000"/>
      <w:sz w:val="44"/>
      <w:szCs w:val="84"/>
    </w:rPr>
  </w:style>
  <w:style w:type="character" w:customStyle="1" w:styleId="9">
    <w:name w:val="公文文号"/>
    <w:basedOn w:val="5"/>
    <w:qFormat/>
    <w:uiPriority w:val="0"/>
    <w:rPr>
      <w:rFonts w:ascii="Times New Roman" w:hAnsi="Times New Roman" w:eastAsia="仿宋_GB2312" w:cs="Times New Roman"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昆明市石林县党政机关单位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2020-05-09T01:00:00Z</dcterms:created>
  <dc:creator>Administrator</dc:creator>
  <cp:lastModifiedBy>Administrator</cp:lastModifiedBy>
  <cp:lastPrinted>2020-05-09T07:24:00Z</cp:lastPrinted>
  <dcterms:modified xsi:type="dcterms:W3CDTF">2020-05-14T05:00:56Z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