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pict>
          <v:shape id="_x0000_s1027" o:spid="_x0000_s1027" o:spt="136" type="#_x0000_t136" style="position:absolute;left:0pt;margin-left:-19.6pt;margin-top:24.5pt;height:70.2pt;width:477pt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石林彝族自治县行政审批制度改革工作领导小组办公室文件" style="font-family:方正小标宋简体;font-size:36pt;v-text-align:center;"/>
          </v:shap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tLeast"/>
        <w:ind w:firstLine="358" w:firstLineChars="11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firstLine="358" w:firstLineChars="11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firstLine="358" w:firstLineChars="11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石审改办发〔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pict>
          <v:line id="直线 3" o:spid="_x0000_s1028" o:spt="20" style="position:absolute;left:0pt;flip:y;margin-left:-17.2pt;margin-top:1.9pt;height:0pt;width:47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关于承接一批市级下放的政府部门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行政许可事项的通知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各乡镇人民政府（街道办事处），县直各部委办局、人民团体、企事业单位：</w:t>
      </w:r>
    </w:p>
    <w:p>
      <w:pPr>
        <w:pStyle w:val="5"/>
        <w:tabs>
          <w:tab w:val="left" w:pos="9000"/>
        </w:tabs>
        <w:spacing w:line="560" w:lineRule="exact"/>
        <w:ind w:right="69" w:rightChars="33"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为认真贯彻落实《昆明市人民政府办公室关于调整部分行政许可事项的通知》（昆政办〔</w:t>
      </w:r>
      <w:r>
        <w:rPr>
          <w:rFonts w:ascii="仿宋" w:hAnsi="仿宋" w:eastAsia="仿宋" w:cs="仿宋"/>
        </w:rPr>
        <w:t>2020</w:t>
      </w:r>
      <w:r>
        <w:rPr>
          <w:rFonts w:hint="eastAsia" w:ascii="仿宋" w:hAnsi="仿宋" w:eastAsia="仿宋" w:cs="仿宋"/>
        </w:rPr>
        <w:t>〕</w:t>
      </w:r>
      <w:r>
        <w:rPr>
          <w:rFonts w:ascii="仿宋" w:hAnsi="仿宋" w:eastAsia="仿宋" w:cs="仿宋"/>
        </w:rPr>
        <w:t>14</w:t>
      </w:r>
      <w:r>
        <w:rPr>
          <w:rFonts w:hint="eastAsia" w:ascii="仿宋" w:hAnsi="仿宋" w:eastAsia="仿宋" w:cs="仿宋"/>
        </w:rPr>
        <w:t>号）文件精神，深化“放管服”改革，进一步简政放权，转变政府职能，做好云南省政务服务事项管理平台有关工作，结合我县优化营商环境的相关工作要求，做好市级下放的</w:t>
      </w:r>
      <w:r>
        <w:rPr>
          <w:rFonts w:ascii="仿宋" w:hAnsi="仿宋" w:eastAsia="仿宋" w:cs="仿宋"/>
        </w:rPr>
        <w:t>48</w:t>
      </w:r>
      <w:r>
        <w:rPr>
          <w:rFonts w:hint="eastAsia" w:ascii="仿宋" w:hAnsi="仿宋" w:eastAsia="仿宋" w:cs="仿宋"/>
        </w:rPr>
        <w:t>项行政许可事项（其中</w:t>
      </w:r>
      <w:r>
        <w:rPr>
          <w:rFonts w:ascii="仿宋" w:hAnsi="仿宋" w:eastAsia="仿宋" w:cs="仿宋"/>
        </w:rPr>
        <w:t>27</w:t>
      </w:r>
      <w:r>
        <w:rPr>
          <w:rFonts w:hint="eastAsia" w:ascii="仿宋" w:hAnsi="仿宋" w:eastAsia="仿宋" w:cs="仿宋"/>
        </w:rPr>
        <w:t>项市级下放、</w:t>
      </w: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项取消、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项不列入县级目录管理，</w:t>
      </w:r>
      <w:r>
        <w:rPr>
          <w:rFonts w:ascii="仿宋" w:hAnsi="仿宋" w:eastAsia="仿宋" w:cs="仿宋"/>
        </w:rPr>
        <w:t>14</w:t>
      </w:r>
      <w:r>
        <w:rPr>
          <w:rFonts w:hint="eastAsia" w:ascii="仿宋" w:hAnsi="仿宋" w:eastAsia="仿宋" w:cs="仿宋"/>
        </w:rPr>
        <w:t>项再次明确行使层级在县级）的承接工作，并提出以下要求：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对于取消的事项，不得再实施或变相实施审批。相关部门要转变工作方式，制定配套措施，明确监管内容、职责分工，工作重心由审批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事中事后监管转变，切实加强事中事后监管，有效履行职责，避免管理缺位。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二、对于市级调整下放县级行使的行政许可事项，各事项承接部门要积极与市级主管部门对接，加强法律、业务知识的学习，确保下放事项“放得下、接得住、管得好、用得到”。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实行“一网通办”，按照政务服务“一网、一门、一次”改革要求，请各审批实施部门调整完善本部门权责清单，按照政务服务事项标准化的要求，统一规范编制办事指南、业务手册，优化办事流程，减少中间环节，压缩审批事限，完善云南省政务服务事项管理平台相关要素，方便群众和企业网上办理，确保审批工作规范有序高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四、行政许可事项调整后，如遇法律法规立改废释或国务院、省、市人民政府进行再次调整的，各部门要及时根据变动情况调整事项目录。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请县自然资源局、市生态环境石林分局、县住建局、县农业农村局、县水务局、县市场监管局、县广电局、县工信局、县交通运输局、县人社局承接好市级下放的行政许可事项，并纳入本部门权责清单行政许可目录管理，调整完善预公布的权责清单中的行政许可类事项，（调整增减事项请用红色标注）于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日前通过</w:t>
      </w:r>
      <w:r>
        <w:rPr>
          <w:rFonts w:ascii="仿宋" w:hAnsi="仿宋" w:eastAsia="仿宋" w:cs="仿宋"/>
          <w:sz w:val="32"/>
          <w:szCs w:val="32"/>
        </w:rPr>
        <w:t>OA</w:t>
      </w:r>
      <w:r>
        <w:rPr>
          <w:rFonts w:hint="eastAsia" w:ascii="仿宋" w:hAnsi="仿宋" w:eastAsia="仿宋" w:cs="仿宋"/>
          <w:sz w:val="32"/>
          <w:szCs w:val="32"/>
        </w:rPr>
        <w:t>系统发送至县审改办（县政务服务局）。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昆明市人民政府办公室关于调整部分行政许可事项的通知（昆政办〔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号）；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石林县承接市级下放并纳入行政许可目录管理的行政许可事项清单。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ind w:firstLine="320" w:firstLineChars="1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石林彝族自治县行政审批制度改革</w:t>
      </w:r>
    </w:p>
    <w:p>
      <w:pPr>
        <w:spacing w:line="560" w:lineRule="exact"/>
        <w:ind w:right="960" w:firstLine="320" w:firstLineChars="1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工作领导小组办公室</w:t>
      </w:r>
    </w:p>
    <w:p>
      <w:pPr>
        <w:spacing w:line="56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62CF"/>
    <w:multiLevelType w:val="singleLevel"/>
    <w:tmpl w:val="5B8762CF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4FF"/>
    <w:rsid w:val="001E0435"/>
    <w:rsid w:val="0025048C"/>
    <w:rsid w:val="004761C2"/>
    <w:rsid w:val="004C3304"/>
    <w:rsid w:val="00613825"/>
    <w:rsid w:val="008009FA"/>
    <w:rsid w:val="00D82FCF"/>
    <w:rsid w:val="00EC44FF"/>
    <w:rsid w:val="01E02CDB"/>
    <w:rsid w:val="024B02F9"/>
    <w:rsid w:val="0D101678"/>
    <w:rsid w:val="0D2D3EDD"/>
    <w:rsid w:val="0DBA1EDF"/>
    <w:rsid w:val="0F814C7A"/>
    <w:rsid w:val="13667158"/>
    <w:rsid w:val="1BF7020B"/>
    <w:rsid w:val="1CE0372C"/>
    <w:rsid w:val="1EE77D87"/>
    <w:rsid w:val="1F7F5964"/>
    <w:rsid w:val="244A41D1"/>
    <w:rsid w:val="24DE0A78"/>
    <w:rsid w:val="28E0093B"/>
    <w:rsid w:val="2B3D43BD"/>
    <w:rsid w:val="2F0F7F93"/>
    <w:rsid w:val="33440E58"/>
    <w:rsid w:val="34142619"/>
    <w:rsid w:val="3CAC52CF"/>
    <w:rsid w:val="3F900093"/>
    <w:rsid w:val="40C96A41"/>
    <w:rsid w:val="452A6E89"/>
    <w:rsid w:val="456711BC"/>
    <w:rsid w:val="457A01CE"/>
    <w:rsid w:val="475F1619"/>
    <w:rsid w:val="48164903"/>
    <w:rsid w:val="49D71D06"/>
    <w:rsid w:val="4A9B536B"/>
    <w:rsid w:val="4B3663DD"/>
    <w:rsid w:val="4F407589"/>
    <w:rsid w:val="502B4BC9"/>
    <w:rsid w:val="50747822"/>
    <w:rsid w:val="51ED22DD"/>
    <w:rsid w:val="582A626E"/>
    <w:rsid w:val="5BC20638"/>
    <w:rsid w:val="5CB93456"/>
    <w:rsid w:val="61B42395"/>
    <w:rsid w:val="629542FB"/>
    <w:rsid w:val="645C6B2F"/>
    <w:rsid w:val="69D72B4D"/>
    <w:rsid w:val="6EBF7D32"/>
    <w:rsid w:val="701666B8"/>
    <w:rsid w:val="730D367D"/>
    <w:rsid w:val="74C2173F"/>
    <w:rsid w:val="74FF6617"/>
    <w:rsid w:val="752B7B5D"/>
    <w:rsid w:val="761E2B01"/>
    <w:rsid w:val="78940A23"/>
    <w:rsid w:val="7B053FF0"/>
    <w:rsid w:val="7E8020A0"/>
    <w:rsid w:val="7F9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link w:val="12"/>
    <w:uiPriority w:val="99"/>
    <w:pPr>
      <w:spacing w:line="600" w:lineRule="exact"/>
      <w:ind w:right="697" w:rightChars="332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Body Text Char"/>
    <w:basedOn w:val="8"/>
    <w:link w:val="2"/>
    <w:semiHidden/>
    <w:uiPriority w:val="99"/>
    <w:rPr>
      <w:szCs w:val="24"/>
    </w:rPr>
  </w:style>
  <w:style w:type="character" w:customStyle="1" w:styleId="10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Body Text 2 Char"/>
    <w:basedOn w:val="8"/>
    <w:link w:val="5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146</Words>
  <Characters>833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2018-11-09T02:25:00Z</cp:lastPrinted>
  <dcterms:modified xsi:type="dcterms:W3CDTF">2020-12-09T01:09:08Z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