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</w:pPr>
      <w:r>
        <w:rPr>
          <w:rFonts w:hint="eastAsia" w:ascii="Times New Roman" w:hAnsi="Times New Roman" w:eastAsia="仿宋_GB2312"/>
          <w:b/>
          <w:kern w:val="0"/>
          <w:sz w:val="28"/>
          <w:szCs w:val="28"/>
        </w:rPr>
        <w:t>附件3</w:t>
      </w:r>
    </w:p>
    <w:p>
      <w:pPr>
        <w:spacing w:line="600" w:lineRule="exact"/>
        <w:jc w:val="left"/>
        <w:rPr>
          <w:rFonts w:eastAsia="方正美黑简体"/>
          <w:snapToGrid w:val="0"/>
          <w:color w:val="FFFFFF"/>
          <w:spacing w:val="-120"/>
          <w:w w:val="66"/>
          <w:kern w:val="0"/>
          <w:sz w:val="168"/>
          <w:szCs w:val="168"/>
        </w:rPr>
      </w:pPr>
    </w:p>
    <w:tbl>
      <w:tblPr>
        <w:tblStyle w:val="3"/>
        <w:tblW w:w="9564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38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760" w:type="dxa"/>
            <w:vAlign w:val="top"/>
          </w:tcPr>
          <w:p>
            <w:pPr>
              <w:rPr>
                <w:rFonts w:eastAsia="黑体"/>
                <w:color w:val="FF0000"/>
                <w:spacing w:val="12"/>
                <w:w w:val="90"/>
                <w:sz w:val="52"/>
                <w:szCs w:val="52"/>
              </w:rPr>
            </w:pPr>
            <w:r>
              <w:rPr>
                <w:rFonts w:hAnsi="黑体" w:eastAsia="黑体"/>
                <w:color w:val="FF0000"/>
                <w:spacing w:val="12"/>
                <w:sz w:val="52"/>
                <w:szCs w:val="52"/>
              </w:rPr>
              <w:t>中共石林彝族自治县委</w:t>
            </w:r>
          </w:p>
        </w:tc>
        <w:tc>
          <w:tcPr>
            <w:tcW w:w="3804" w:type="dxa"/>
            <w:vMerge w:val="restart"/>
            <w:vAlign w:val="center"/>
          </w:tcPr>
          <w:p>
            <w:pPr>
              <w:rPr>
                <w:rFonts w:eastAsia="黑体"/>
                <w:color w:val="FF0000"/>
                <w:spacing w:val="-20"/>
                <w:w w:val="70"/>
                <w:sz w:val="120"/>
                <w:szCs w:val="120"/>
              </w:rPr>
            </w:pPr>
            <w:r>
              <w:rPr>
                <w:rFonts w:hAnsi="黑体" w:eastAsia="黑体"/>
                <w:snapToGrid w:val="0"/>
                <w:color w:val="FF0000"/>
                <w:spacing w:val="-80"/>
                <w:w w:val="60"/>
                <w:kern w:val="0"/>
                <w:sz w:val="120"/>
                <w:szCs w:val="120"/>
              </w:rPr>
              <w:t>督促检查通知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5760" w:type="dxa"/>
            <w:vAlign w:val="top"/>
          </w:tcPr>
          <w:p>
            <w:pPr>
              <w:rPr>
                <w:rFonts w:eastAsia="黑体"/>
                <w:color w:val="FF0000"/>
                <w:spacing w:val="-14"/>
                <w:w w:val="85"/>
                <w:sz w:val="52"/>
                <w:szCs w:val="52"/>
              </w:rPr>
            </w:pPr>
            <w:r>
              <w:rPr>
                <w:rFonts w:hAnsi="黑体" w:eastAsia="黑体"/>
                <w:color w:val="FF0000"/>
                <w:spacing w:val="-14"/>
                <w:sz w:val="52"/>
                <w:szCs w:val="52"/>
              </w:rPr>
              <w:t>石林彝族自治县人民政府</w:t>
            </w:r>
          </w:p>
        </w:tc>
        <w:tc>
          <w:tcPr>
            <w:tcW w:w="380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FF0000"/>
                <w:spacing w:val="-20"/>
                <w:w w:val="70"/>
                <w:sz w:val="120"/>
                <w:szCs w:val="120"/>
              </w:rPr>
            </w:pPr>
          </w:p>
        </w:tc>
      </w:tr>
    </w:tbl>
    <w:p>
      <w:pPr>
        <w:spacing w:line="200" w:lineRule="exact"/>
        <w:rPr>
          <w:sz w:val="36"/>
          <w:szCs w:val="36"/>
        </w:rPr>
      </w:pPr>
    </w:p>
    <w:p>
      <w:pPr>
        <w:spacing w:line="200" w:lineRule="exact"/>
        <w:ind w:firstLine="2700" w:firstLineChars="750"/>
        <w:rPr>
          <w:sz w:val="36"/>
          <w:szCs w:val="36"/>
        </w:rPr>
      </w:pPr>
    </w:p>
    <w:p>
      <w:pPr>
        <w:spacing w:line="600" w:lineRule="exact"/>
        <w:ind w:firstLine="2700" w:firstLineChars="75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石督通〔2018〕</w:t>
      </w:r>
      <w:r>
        <w:rPr>
          <w:rFonts w:hint="eastAsia" w:eastAsia="仿宋_GB2312"/>
          <w:sz w:val="36"/>
          <w:szCs w:val="36"/>
        </w:rPr>
        <w:t>8</w:t>
      </w:r>
      <w:r>
        <w:rPr>
          <w:rFonts w:eastAsia="仿宋_GB2312"/>
          <w:sz w:val="36"/>
          <w:szCs w:val="36"/>
        </w:rPr>
        <w:t>号</w:t>
      </w:r>
    </w:p>
    <w:p>
      <w:pPr>
        <w:spacing w:line="600" w:lineRule="exact"/>
        <w:jc w:val="center"/>
        <w:rPr>
          <w:rFonts w:eastAsia="黑体"/>
          <w:color w:val="FF0000"/>
          <w:sz w:val="52"/>
          <w:szCs w:val="52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227965</wp:posOffset>
                </wp:positionV>
                <wp:extent cx="2700020" cy="0"/>
                <wp:effectExtent l="0" t="17145" r="5080" b="2095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2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7.95pt;height:0pt;width:212.6pt;z-index:251663360;mso-width-relative:page;mso-height-relative:page;" coordsize="21600,21600" o:gfxdata="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zY5UXaAAAACQEAAA8A&#10;AAAAAAAAAQAgAAAAIgAAAGRycy9kb3ducmV2LnhtbFBLAQIUABQAAAAIAIdO4kCfBWPe3AEAAJcD&#10;AAAOAAAAAAAAAAEAIAAAACkBAABkcnMvZTJvRG9jLnhtbFBLBQYAAAAABgAGAFkBAAB3BQAAAAA=&#10;">
                <v:path arrowok="t"/>
                <v:fill focussize="0,0"/>
                <v:stroke weight="2.75pt" color="#FF0000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227965</wp:posOffset>
                </wp:positionV>
                <wp:extent cx="2700020" cy="0"/>
                <wp:effectExtent l="0" t="17145" r="5080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2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17.95pt;height:0pt;width:212.6pt;z-index:251662336;mso-width-relative:page;mso-height-relative:page;" coordsize="21600,21600" o:gfxdata="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NihyLaAAAACQEAAA8A&#10;AAAAAAAAAQAgAAAAIgAAAGRycy9kb3ducmV2LnhtbFBLAQIUABQAAAAIAIdO4kAGQb603AEAAJcD&#10;AAAOAAAAAAAAAAEAIAAAACkBAABkcnMvZTJvRG9jLnhtbFBLBQYAAAAABgAGAFkBAAB3BQAAAAA=&#10;">
                <v:path arrowok="t"/>
                <v:fill focussize="0,0"/>
                <v:stroke weight="2.75pt" color="#FF0000"/>
                <v:imagedata o:title=""/>
                <o:lock v:ext="edit"/>
              </v:line>
            </w:pict>
          </mc:Fallback>
        </mc:AlternateContent>
      </w:r>
      <w:r>
        <w:rPr>
          <w:rFonts w:eastAsia="黑体"/>
          <w:color w:val="FFFFFF"/>
          <w:sz w:val="52"/>
          <w:szCs w:val="52"/>
        </w:rPr>
        <w:t xml:space="preserve"> </w:t>
      </w:r>
      <w:r>
        <w:rPr>
          <w:rFonts w:eastAsia="黑体"/>
          <w:color w:val="FF0000"/>
          <w:sz w:val="52"/>
          <w:szCs w:val="52"/>
        </w:rPr>
        <w:t xml:space="preserve">★   </w:t>
      </w:r>
    </w:p>
    <w:p>
      <w:pPr>
        <w:spacing w:line="4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hAnsi="方正小标宋简体" w:eastAsia="方正小标宋简体"/>
          <w:sz w:val="44"/>
          <w:szCs w:val="44"/>
        </w:rPr>
        <w:t>关于对</w:t>
      </w:r>
      <w:r>
        <w:rPr>
          <w:rFonts w:eastAsia="方正小标宋简体"/>
          <w:bCs/>
          <w:sz w:val="44"/>
          <w:szCs w:val="44"/>
        </w:rPr>
        <w:t>2018年下半年项目推进工作</w:t>
      </w:r>
    </w:p>
    <w:p>
      <w:pPr>
        <w:spacing w:line="600" w:lineRule="exact"/>
        <w:jc w:val="center"/>
        <w:rPr>
          <w:rStyle w:val="4"/>
          <w:rFonts w:hint="default" w:ascii="Times New Roman" w:eastAsia="方正小标宋简体"/>
          <w:szCs w:val="44"/>
        </w:rPr>
      </w:pPr>
      <w:r>
        <w:rPr>
          <w:rFonts w:hAnsi="方正小标宋简体" w:eastAsia="方正小标宋简体"/>
          <w:sz w:val="44"/>
          <w:szCs w:val="44"/>
        </w:rPr>
        <w:t>进行立项</w:t>
      </w:r>
      <w:r>
        <w:rPr>
          <w:rStyle w:val="4"/>
          <w:rFonts w:hint="default" w:ascii="Times New Roman" w:hAnsi="方正小标宋简体" w:eastAsia="方正小标宋简体"/>
          <w:szCs w:val="44"/>
        </w:rPr>
        <w:t>督查的通知</w:t>
      </w:r>
    </w:p>
    <w:bookmarkEnd w:id="0"/>
    <w:p>
      <w:pPr>
        <w:adjustRightInd w:val="0"/>
        <w:snapToGrid w:val="0"/>
        <w:spacing w:line="560" w:lineRule="exact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Style w:val="5"/>
          <w:rFonts w:hint="default"/>
          <w:szCs w:val="32"/>
        </w:rPr>
      </w:pPr>
      <w:r>
        <w:rPr>
          <w:rFonts w:hAnsi="仿宋_GB2312" w:eastAsia="仿宋_GB2312"/>
          <w:sz w:val="32"/>
          <w:szCs w:val="32"/>
        </w:rPr>
        <w:t>各乡镇（街道），县直有关单位</w:t>
      </w:r>
      <w:r>
        <w:rPr>
          <w:rStyle w:val="5"/>
          <w:rFonts w:hint="default" w:hAnsi="仿宋_GB2312"/>
          <w:szCs w:val="32"/>
        </w:rPr>
        <w:t>：</w:t>
      </w:r>
    </w:p>
    <w:p>
      <w:pPr>
        <w:adjustRightInd w:val="0"/>
        <w:snapToGrid w:val="0"/>
        <w:spacing w:line="560" w:lineRule="exact"/>
        <w:ind w:firstLine="645"/>
        <w:rPr>
          <w:rStyle w:val="5"/>
          <w:rFonts w:hint="default"/>
          <w:szCs w:val="32"/>
        </w:rPr>
      </w:pPr>
      <w:r>
        <w:rPr>
          <w:rStyle w:val="5"/>
          <w:rFonts w:hint="default" w:hAnsi="仿宋_GB2312"/>
          <w:szCs w:val="32"/>
        </w:rPr>
        <w:t>为加快项目建设进度，经县委、县政府研究，决定对</w:t>
      </w:r>
      <w:r>
        <w:rPr>
          <w:rStyle w:val="5"/>
          <w:rFonts w:hint="default"/>
          <w:szCs w:val="32"/>
        </w:rPr>
        <w:t>2018</w:t>
      </w:r>
      <w:r>
        <w:rPr>
          <w:rStyle w:val="5"/>
          <w:rFonts w:hint="default" w:hAnsi="仿宋_GB2312"/>
          <w:szCs w:val="32"/>
        </w:rPr>
        <w:t>年下半年重点推进的</w:t>
      </w:r>
      <w:r>
        <w:rPr>
          <w:rStyle w:val="5"/>
          <w:rFonts w:hint="default"/>
          <w:szCs w:val="32"/>
        </w:rPr>
        <w:t>37</w:t>
      </w:r>
      <w:r>
        <w:rPr>
          <w:rStyle w:val="5"/>
          <w:rFonts w:hint="default" w:hAnsi="仿宋_GB2312"/>
          <w:szCs w:val="32"/>
        </w:rPr>
        <w:t>个项目进行立项督查，现将有关事项通知如下。</w:t>
      </w:r>
    </w:p>
    <w:p>
      <w:pPr>
        <w:adjustRightInd w:val="0"/>
        <w:snapToGrid w:val="0"/>
        <w:spacing w:line="560" w:lineRule="exact"/>
        <w:ind w:firstLine="645"/>
        <w:rPr>
          <w:rFonts w:eastAsia="黑体"/>
          <w:bCs/>
          <w:sz w:val="32"/>
          <w:szCs w:val="32"/>
        </w:rPr>
      </w:pPr>
      <w:r>
        <w:rPr>
          <w:rFonts w:hAnsi="黑体" w:eastAsia="黑体"/>
          <w:bCs/>
          <w:sz w:val="32"/>
          <w:szCs w:val="32"/>
        </w:rPr>
        <w:t>一、督查内容</w:t>
      </w:r>
    </w:p>
    <w:p>
      <w:pPr>
        <w:adjustRightInd w:val="0"/>
        <w:snapToGrid w:val="0"/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详见附</w:t>
      </w:r>
      <w:r>
        <w:rPr>
          <w:rFonts w:hint="eastAsia" w:eastAsia="仿宋_GB2312"/>
          <w:sz w:val="32"/>
          <w:szCs w:val="32"/>
        </w:rPr>
        <w:t>表</w:t>
      </w:r>
      <w:r>
        <w:rPr>
          <w:rFonts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5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二、工作要求</w:t>
      </w:r>
    </w:p>
    <w:p>
      <w:pPr>
        <w:adjustRightInd w:val="0"/>
        <w:snapToGrid w:val="0"/>
        <w:spacing w:line="560" w:lineRule="exact"/>
        <w:ind w:firstLine="645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（一）各责任领导、责任单位及责任人要严格按照</w:t>
      </w:r>
      <w:r>
        <w:rPr>
          <w:rStyle w:val="5"/>
          <w:rFonts w:hint="default" w:hAnsi="仿宋_GB2312"/>
          <w:szCs w:val="32"/>
        </w:rPr>
        <w:t>县委、县政府</w:t>
      </w:r>
      <w:r>
        <w:rPr>
          <w:rFonts w:hAnsi="仿宋_GB2312" w:eastAsia="仿宋_GB2312"/>
          <w:bCs/>
          <w:sz w:val="32"/>
          <w:szCs w:val="32"/>
        </w:rPr>
        <w:t>安排部署，切实履行职责，</w:t>
      </w:r>
      <w:r>
        <w:rPr>
          <w:rStyle w:val="5"/>
          <w:rFonts w:hint="default" w:hAnsi="仿宋_GB2312"/>
          <w:szCs w:val="32"/>
        </w:rPr>
        <w:t>紧盯节点，倒排工期，</w:t>
      </w:r>
      <w:r>
        <w:rPr>
          <w:rFonts w:hAnsi="仿宋_GB2312" w:eastAsia="仿宋_GB2312"/>
          <w:bCs/>
          <w:sz w:val="32"/>
          <w:szCs w:val="32"/>
        </w:rPr>
        <w:t>扎实开展工作，</w:t>
      </w:r>
      <w:r>
        <w:rPr>
          <w:rStyle w:val="5"/>
          <w:rFonts w:hint="default" w:hAnsi="仿宋_GB2312"/>
          <w:szCs w:val="32"/>
        </w:rPr>
        <w:t>统筹协调解决项目推进过程中存在的困难问题，</w:t>
      </w:r>
      <w:r>
        <w:rPr>
          <w:rFonts w:hAnsi="仿宋_GB2312" w:eastAsia="仿宋_GB2312"/>
          <w:bCs/>
          <w:sz w:val="32"/>
          <w:szCs w:val="32"/>
        </w:rPr>
        <w:t>确保各项工作任务按期完成。</w:t>
      </w:r>
    </w:p>
    <w:p>
      <w:pPr>
        <w:adjustRightInd w:val="0"/>
        <w:snapToGrid w:val="0"/>
        <w:spacing w:line="560" w:lineRule="exact"/>
        <w:ind w:firstLine="645"/>
        <w:rPr>
          <w:rFonts w:eastAsia="仿宋_GB2312"/>
          <w:bCs/>
          <w:sz w:val="32"/>
          <w:szCs w:val="32"/>
        </w:rPr>
      </w:pPr>
      <w:r>
        <w:rPr>
          <w:rFonts w:hAnsi="仿宋_GB2312" w:eastAsia="仿宋_GB2312"/>
          <w:bCs/>
          <w:sz w:val="32"/>
          <w:szCs w:val="32"/>
        </w:rPr>
        <w:t>（二）工作落实情况实行周报制。各责任单位将工作推进落实情况填于附表，于每</w:t>
      </w:r>
      <w:r>
        <w:rPr>
          <w:rFonts w:hint="eastAsia" w:hAnsi="仿宋_GB2312" w:eastAsia="仿宋_GB2312"/>
          <w:bCs/>
          <w:sz w:val="32"/>
          <w:szCs w:val="32"/>
        </w:rPr>
        <w:t>月15日、30日</w:t>
      </w:r>
      <w:r>
        <w:rPr>
          <w:rFonts w:hAnsi="仿宋_GB2312" w:eastAsia="仿宋_GB2312"/>
          <w:bCs/>
          <w:sz w:val="32"/>
          <w:szCs w:val="32"/>
        </w:rPr>
        <w:t>前经责任领导签字后通过公文交换系统将电子版（含领导签字扫描件）报送县目督办</w:t>
      </w:r>
      <w:r>
        <w:rPr>
          <w:rFonts w:hint="eastAsia" w:hAnsi="仿宋_GB2312" w:eastAsia="仿宋_GB2312"/>
          <w:bCs/>
          <w:sz w:val="32"/>
          <w:szCs w:val="32"/>
        </w:rPr>
        <w:t>，同时抄送县投促局，</w:t>
      </w:r>
      <w:r>
        <w:rPr>
          <w:rFonts w:hAnsi="仿宋_GB2312" w:eastAsia="仿宋_GB2312"/>
          <w:bCs/>
          <w:sz w:val="32"/>
          <w:szCs w:val="32"/>
        </w:rPr>
        <w:t>逾期不报的将进行通报。</w:t>
      </w:r>
    </w:p>
    <w:p>
      <w:pPr>
        <w:adjustRightInd w:val="0"/>
        <w:snapToGrid w:val="0"/>
        <w:spacing w:line="560" w:lineRule="exact"/>
        <w:ind w:firstLine="645"/>
        <w:rPr>
          <w:rFonts w:eastAsia="仿宋_GB2312"/>
          <w:bCs/>
          <w:sz w:val="32"/>
          <w:szCs w:val="32"/>
        </w:rPr>
      </w:pPr>
      <w:r>
        <w:rPr>
          <w:rFonts w:hAnsi="仿宋_GB2312" w:eastAsia="仿宋_GB2312"/>
          <w:bCs/>
          <w:sz w:val="32"/>
          <w:szCs w:val="32"/>
        </w:rPr>
        <w:t>（三）县目督办将对项目推进</w:t>
      </w:r>
      <w:r>
        <w:rPr>
          <w:rFonts w:hint="eastAsia" w:hAnsi="仿宋_GB2312" w:eastAsia="仿宋_GB2312"/>
          <w:bCs/>
          <w:sz w:val="32"/>
          <w:szCs w:val="32"/>
        </w:rPr>
        <w:t>工作</w:t>
      </w:r>
      <w:r>
        <w:rPr>
          <w:rFonts w:hAnsi="仿宋_GB2312" w:eastAsia="仿宋_GB2312"/>
          <w:bCs/>
          <w:sz w:val="32"/>
          <w:szCs w:val="32"/>
        </w:rPr>
        <w:t>进行跟踪督查，</w:t>
      </w:r>
      <w:r>
        <w:rPr>
          <w:rFonts w:hint="eastAsia" w:hAnsi="仿宋_GB2312" w:eastAsia="仿宋_GB2312"/>
          <w:bCs/>
          <w:sz w:val="32"/>
          <w:szCs w:val="32"/>
        </w:rPr>
        <w:t>相关情况及时向县委、县政府主要领导报告，</w:t>
      </w:r>
      <w:r>
        <w:rPr>
          <w:rFonts w:hAnsi="仿宋_GB2312" w:eastAsia="仿宋_GB2312"/>
          <w:bCs/>
          <w:sz w:val="32"/>
          <w:szCs w:val="32"/>
        </w:rPr>
        <w:t>对推进不力，逾期未完成工作任务的责任单位，将进行通报并纳入年终综合目标管理考核进行扣分，同时提请县纪委、县监委追责问效。</w:t>
      </w:r>
    </w:p>
    <w:p>
      <w:pPr>
        <w:adjustRightInd w:val="0"/>
        <w:snapToGrid w:val="0"/>
        <w:spacing w:line="560" w:lineRule="exact"/>
        <w:ind w:firstLine="645"/>
        <w:rPr>
          <w:rFonts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Ansi="仿宋_GB2312" w:eastAsia="仿宋_GB2312"/>
          <w:bCs/>
          <w:sz w:val="32"/>
          <w:szCs w:val="32"/>
        </w:rPr>
        <w:t>附件：</w:t>
      </w:r>
      <w:r>
        <w:rPr>
          <w:rFonts w:hint="eastAsia" w:hAnsi="仿宋_GB2312" w:eastAsia="仿宋_GB2312"/>
          <w:bCs/>
          <w:sz w:val="32"/>
          <w:szCs w:val="32"/>
        </w:rPr>
        <w:t>石林县2018年下半年项目推进目标任务分解表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</w:p>
    <w:tbl>
      <w:tblPr>
        <w:tblStyle w:val="3"/>
        <w:tblW w:w="6840" w:type="dxa"/>
        <w:tblInd w:w="18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0" w:type="dxa"/>
            <w:vAlign w:val="center"/>
          </w:tcPr>
          <w:p>
            <w:pPr>
              <w:spacing w:line="320" w:lineRule="exact"/>
              <w:rPr>
                <w:rFonts w:eastAsia="仿宋_GB2312"/>
                <w:spacing w:val="8"/>
                <w:w w:val="90"/>
                <w:sz w:val="32"/>
                <w:szCs w:val="32"/>
              </w:rPr>
            </w:pPr>
            <w:r>
              <w:rPr>
                <w:rFonts w:eastAsia="仿宋_GB2312"/>
                <w:spacing w:val="8"/>
                <w:sz w:val="32"/>
                <w:szCs w:val="32"/>
              </w:rPr>
              <w:t>中共石林彝族自治县委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spacing w:line="300" w:lineRule="exact"/>
              <w:ind w:left="-69" w:leftChars="-33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napToGrid w:val="0"/>
                <w:kern w:val="0"/>
                <w:sz w:val="32"/>
                <w:szCs w:val="32"/>
              </w:rPr>
              <w:t>目标管理督查办公室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60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8"/>
                <w:w w:val="85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石林彝族自治县人民政府</w:t>
            </w:r>
          </w:p>
        </w:tc>
        <w:tc>
          <w:tcPr>
            <w:tcW w:w="324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4960" w:firstLineChars="15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2018年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日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  <w:lang w:val="zh-CN"/>
        </w:rPr>
      </w:pPr>
    </w:p>
    <w:p>
      <w:pPr>
        <w:adjustRightInd w:val="0"/>
        <w:snapToGrid w:val="0"/>
        <w:spacing w:line="560" w:lineRule="exact"/>
      </w:pPr>
      <w:r>
        <w:rPr>
          <w:rFonts w:eastAsia="仿宋_GB2312"/>
          <w:sz w:val="32"/>
        </w:rPr>
        <w:t xml:space="preserve">                        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美黑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424BB"/>
    <w:rsid w:val="0C74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公文标题"/>
    <w:basedOn w:val="2"/>
    <w:uiPriority w:val="0"/>
    <w:rPr>
      <w:rFonts w:hint="eastAsia" w:ascii="金山简标宋" w:eastAsia="金山简标宋"/>
      <w:sz w:val="44"/>
      <w:szCs w:val="24"/>
    </w:rPr>
  </w:style>
  <w:style w:type="character" w:customStyle="1" w:styleId="5">
    <w:name w:val="公文主送"/>
    <w:basedOn w:val="2"/>
    <w:qFormat/>
    <w:uiPriority w:val="0"/>
    <w:rPr>
      <w:rFonts w:hint="eastAsia" w:ascii="仿宋_GB2312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2019-10-16T08:49:00Z</dcterms:created>
  <dc:creator>sladmin</dc:creator>
  <cp:lastModifiedBy>sladmin</cp:lastModifiedBy>
  <dcterms:modified xsi:type="dcterms:W3CDTF">2019-10-16T08:53:00Z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