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/>
        </w:rPr>
      </w:pPr>
      <w:r>
        <w:rPr>
          <w:rFonts w:hint="eastAsia" w:ascii="Times New Roman" w:hAnsi="Times New Roman" w:eastAsia="仿宋_GB2312"/>
          <w:b/>
          <w:kern w:val="0"/>
          <w:sz w:val="28"/>
          <w:szCs w:val="28"/>
        </w:rPr>
        <w:t>附件3</w:t>
      </w:r>
    </w:p>
    <w:p>
      <w:pPr>
        <w:snapToGrid w:val="0"/>
        <w:spacing w:line="600" w:lineRule="exact"/>
        <w:ind w:firstLine="420"/>
        <w:jc w:val="center"/>
      </w:pPr>
    </w:p>
    <w:p>
      <w:pPr>
        <w:snapToGrid w:val="0"/>
        <w:spacing w:line="600" w:lineRule="exact"/>
        <w:ind w:firstLine="420"/>
        <w:jc w:val="center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365125</wp:posOffset>
                </wp:positionV>
                <wp:extent cx="5600700" cy="1981200"/>
                <wp:effectExtent l="0" t="0" r="0" b="1714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981200"/>
                          <a:chOff x="1588" y="3034"/>
                          <a:chExt cx="8820" cy="312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588" y="3034"/>
                            <a:ext cx="8820" cy="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1094" w:lineRule="atLeast"/>
                                <w:rPr>
                                  <w:rFonts w:eastAsia="楷体_GB2312"/>
                                  <w:spacing w:val="153"/>
                                  <w:w w:val="70"/>
                                  <w:szCs w:val="96"/>
                                </w:rPr>
                              </w:pPr>
                              <w:r>
                                <w:rPr>
                                  <w:rFonts w:ascii="方正小标宋简体" w:eastAsia="方正小标宋简体"/>
                                  <w:color w:val="FF0000"/>
                                  <w:w w:val="70"/>
                                  <w:sz w:val="96"/>
                                  <w:szCs w:val="96"/>
                                </w:rPr>
                                <w:t>石林彝族自治县人民政府文件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1588" y="6149"/>
                            <a:ext cx="8787" cy="5"/>
                          </a:xfrm>
                          <a:prstGeom prst="line">
                            <a:avLst/>
                          </a:prstGeom>
                          <a:ln w="3365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05pt;margin-top:28.75pt;height:156pt;width:441pt;z-index:251661312;mso-width-relative:page;mso-height-relative:page;" coordorigin="1588,3034" coordsize="8820,3120" o:gfxdata="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rw++ztYAAAAHAQAADwAAAAAAAAABACAA&#10;AAAiAAAAZHJzL2Rvd25yZXYueG1sUEsBAhQAFAAAAAgAh07iQDvFJTXzAgAAPwcAAA4AAAAAAAAA&#10;AQAgAAAAJQEAAGRycy9lMm9Eb2MueG1sUEsFBgAAAAAGAAYAWQEAAIoGAAAAAA==&#10;">
                <o:lock v:ext="edit" aspectratio="f"/>
                <v:shape id="_x0000_s1026" o:spid="_x0000_s1026" o:spt="202" type="#_x0000_t202" style="position:absolute;left:1588;top:3034;height:1218;width:8820;" filled="f" stroked="f" coordsize="21600,21600" o:gfxdata="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6yP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1094" w:lineRule="atLeast"/>
                          <w:rPr>
                            <w:rFonts w:eastAsia="楷体_GB2312"/>
                            <w:spacing w:val="153"/>
                            <w:w w:val="70"/>
                            <w:szCs w:val="96"/>
                          </w:rPr>
                        </w:pPr>
                        <w:r>
                          <w:rPr>
                            <w:rFonts w:ascii="方正小标宋简体" w:eastAsia="方正小标宋简体"/>
                            <w:color w:val="FF0000"/>
                            <w:w w:val="70"/>
                            <w:sz w:val="96"/>
                            <w:szCs w:val="96"/>
                          </w:rPr>
                          <w:t>石林彝族自治县人民政府文件</w:t>
                        </w:r>
                      </w:p>
                    </w:txbxContent>
                  </v:textbox>
                </v:shape>
                <v:line id="_x0000_s1026" o:spid="_x0000_s1026" o:spt="20" style="position:absolute;left:1588;top:6149;height:5;width:8787;" filled="f" stroked="t" coordsize="21600,21600" o:gfxdata="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Jmyy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65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</v:group>
            </w:pict>
          </mc:Fallback>
        </mc:AlternateContent>
      </w:r>
    </w:p>
    <w:p>
      <w:pPr>
        <w:snapToGrid w:val="0"/>
        <w:spacing w:line="600" w:lineRule="exact"/>
        <w:ind w:firstLine="420"/>
        <w:jc w:val="center"/>
      </w:pPr>
    </w:p>
    <w:p>
      <w:pPr>
        <w:snapToGrid w:val="0"/>
        <w:spacing w:line="600" w:lineRule="exact"/>
        <w:ind w:firstLine="420"/>
        <w:jc w:val="center"/>
      </w:pPr>
    </w:p>
    <w:p>
      <w:pPr>
        <w:snapToGrid w:val="0"/>
        <w:spacing w:line="600" w:lineRule="exact"/>
        <w:ind w:firstLine="420"/>
        <w:jc w:val="center"/>
        <w:rPr>
          <w:rFonts w:hint="eastAsia"/>
        </w:rPr>
      </w:pPr>
    </w:p>
    <w:p>
      <w:pPr>
        <w:snapToGrid w:val="0"/>
        <w:spacing w:line="600" w:lineRule="exact"/>
        <w:ind w:firstLine="420"/>
        <w:jc w:val="center"/>
      </w:pPr>
    </w:p>
    <w:p>
      <w:pPr>
        <w:snapToGrid w:val="0"/>
        <w:spacing w:line="549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石政发〔2018〕6号</w:t>
      </w:r>
    </w:p>
    <w:p>
      <w:pPr>
        <w:snapToGrid w:val="0"/>
        <w:spacing w:line="560" w:lineRule="exact"/>
        <w:jc w:val="center"/>
        <w:rPr>
          <w:rFonts w:hint="eastAsia"/>
        </w:rPr>
      </w:pPr>
    </w:p>
    <w:p>
      <w:pPr>
        <w:snapToGrid w:val="0"/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石林彝族自治县人民政府</w:t>
      </w: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印发</w:t>
      </w:r>
      <w:r>
        <w:rPr>
          <w:rFonts w:hint="eastAsia" w:eastAsia="方正小标宋简体"/>
          <w:sz w:val="44"/>
          <w:szCs w:val="44"/>
        </w:rPr>
        <w:t>石林彝族自治县项目建设推进工作机制</w:t>
      </w:r>
      <w:r>
        <w:rPr>
          <w:rFonts w:eastAsia="方正小标宋简体"/>
          <w:sz w:val="44"/>
          <w:szCs w:val="44"/>
        </w:rPr>
        <w:t>的通</w:t>
      </w:r>
      <w:r>
        <w:rPr>
          <w:rFonts w:hint="eastAsia"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知</w:t>
      </w:r>
    </w:p>
    <w:p>
      <w:pPr>
        <w:snapToGrid w:val="0"/>
        <w:spacing w:line="560" w:lineRule="exact"/>
        <w:ind w:firstLine="17"/>
      </w:pPr>
    </w:p>
    <w:p>
      <w:pPr>
        <w:snapToGrid w:val="0"/>
        <w:spacing w:line="560" w:lineRule="exact"/>
        <w:ind w:firstLine="1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各乡镇人民政府（街道办事处），县直各部委办局、人民团体、企事业单位：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《石林彝族自治县项目建设推进工作机制》</w:t>
      </w:r>
      <w:bookmarkEnd w:id="0"/>
      <w:r>
        <w:rPr>
          <w:rFonts w:hint="eastAsia" w:ascii="仿宋_GB2312" w:eastAsia="仿宋_GB2312"/>
          <w:sz w:val="32"/>
          <w:szCs w:val="32"/>
        </w:rPr>
        <w:t>已经县人民政府研究同意，现印发给你们，请认真贯彻落实。</w:t>
      </w:r>
    </w:p>
    <w:p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石林彝族自治县人民政府 </w:t>
      </w:r>
    </w:p>
    <w:p>
      <w:pPr>
        <w:tabs>
          <w:tab w:val="left" w:pos="7380"/>
          <w:tab w:val="left" w:pos="7560"/>
        </w:tabs>
        <w:snapToGrid w:val="0"/>
        <w:spacing w:line="560" w:lineRule="exact"/>
        <w:ind w:right="824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2018年4月26日</w:t>
      </w:r>
    </w:p>
    <w:p>
      <w:pPr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br w:type="page"/>
      </w:r>
      <w:r>
        <w:rPr>
          <w:rFonts w:hint="eastAsia" w:eastAsia="方正小标宋简体"/>
          <w:sz w:val="44"/>
          <w:szCs w:val="44"/>
        </w:rPr>
        <w:t>石林彝族自治县项目建设推进工作机制</w:t>
      </w:r>
    </w:p>
    <w:p>
      <w:pPr>
        <w:spacing w:line="52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围绕“上项目、增投资、强产业”，加快项目建设，有效推进项目落地，全面促进投资稳增长，县人民政府决定建立项目建设推进工作机制。</w:t>
      </w:r>
    </w:p>
    <w:p>
      <w:pPr>
        <w:spacing w:line="520" w:lineRule="exact"/>
        <w:ind w:firstLine="640" w:firstLineChars="200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一、成立项目建设推进工作领导小组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长：普建勇（县人民政府县长）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副组长：余  春（县人民政府常务副县长）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万春林（台创委常务副主任）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苏云波（县人民政府副县长）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周林春（县人民政府副县长）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殷  瑕（县人民政府副县长）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伏思良（县人民政府副县长）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李雄彬（县人民政府副县长）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宗家富（县工管会副主任）</w:t>
      </w:r>
    </w:p>
    <w:p>
      <w:pPr>
        <w:spacing w:line="520" w:lineRule="exact"/>
        <w:ind w:firstLine="1920" w:firstLineChars="6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高云华（石林管理局副局长）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员：毕文祥（县政府办主任）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符锐冰（县目督办主任）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段明宗（县政府办副主任、县发改局负责人）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陈宇杰（县环保局局长）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龙志彬（县住建局局长）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毕少学（县农业局局长）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段正平（县水务局局长）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李一波（县国土资源局局长）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王光学（县工信局局长）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尹桂华（县财政局局长）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  明（县交运局局长）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姬卫国（县林业局局长）</w:t>
      </w:r>
    </w:p>
    <w:p>
      <w:pPr>
        <w:spacing w:line="520" w:lineRule="exact"/>
        <w:ind w:firstLine="1984" w:firstLineChars="62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王云龙（县旅游局局长）</w:t>
      </w:r>
    </w:p>
    <w:p>
      <w:pPr>
        <w:spacing w:line="520" w:lineRule="exact"/>
        <w:ind w:left="1346" w:leftChars="641"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各乡镇（街道）人民政府主要领导。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领导小组下设办公室在县发改局，由段明宗兼任办公室主任，负责项目推进日常工作，及时汇总项目会办推进情况，专报县人民政府。领导小组成员如有变动，由成员单位相应人员自行接替，不再另行发文。</w:t>
      </w:r>
    </w:p>
    <w:p>
      <w:pPr>
        <w:spacing w:line="520" w:lineRule="exact"/>
        <w:ind w:firstLine="640" w:firstLineChars="200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二、建立项目推进制度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从今年3月起，由县政府主要领导主持，每周召开一次项目汇报会、每旬召开一次项目会办会、每月召开一次项目推进会、每季度举行一次项目集中开工活动，切实推进项目建设。</w:t>
      </w:r>
    </w:p>
    <w:p>
      <w:pPr>
        <w:spacing w:line="520" w:lineRule="exact"/>
        <w:ind w:firstLine="640" w:firstLineChars="200"/>
        <w:textAlignment w:val="bottom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（一）周汇报制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1.组织形式：由县人民政府县长主持，各位副县长、县政府办主任和各副主任、三个园区管委会分管领导参加。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2.汇报时间：每周县长办公会之前。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3.汇报人：各位副县长。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4.汇报内容：各位副县长对分管联系项目推进情况进行汇报。主要包括项目储备情况、项目前期工作、开工及在建项目推进以及存在问题困难、下步工作措施。其他需要汇报的事项。</w:t>
      </w:r>
    </w:p>
    <w:p>
      <w:pPr>
        <w:spacing w:line="520" w:lineRule="exact"/>
        <w:ind w:firstLine="640" w:firstLineChars="200"/>
        <w:textAlignment w:val="bottom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（二）旬会办制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1.组织形式。由县人民政府县长或常务副县长组织召开，以项目专题会议或县长办公会方式组织，分管副县长及联系副主任、项目责任单位和涉及单位主要领导参加。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2.召开时间。每月中旬和月底组织召开，具体会议时间根据上报问题情况确定。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3.会办项目提交。每月中旬和月底，经分管副县长审核并召开专题会议研究后难以协调解决的项目问题，由问题涉及的项目责任单位将项目报县发改局汇总，提交会议研究。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4.会办程序。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（1）提出项目问题清单。各部门结合工作实际，梳理需要会办的项目问题，报经分管副县长专题研究审定后，于每月13日和25日报项目建设推进领导小组办公室（县发改局重点项目科）汇总提出项目问题清单。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（2）召开项目会办会。项目问题清单需明确解决问题的责任部门、工作要求和办理时限。会办会召开后3天内，由县政府办公室以会议纪要方式，对项目推进会办会确定的事项进行明确。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会办督促落实。县目督办根据项目推进会办会会议纪要，对责任部门做好跟踪督查督办，督促落实好会议决定事项。若因特殊原因确需推迟落实办理的事项，责任部门需及时向县目督办报送书面情况报告。县目督办在下次召开项目推进会办会时，对上一次会办会决定事项落实情况进行通报。</w:t>
      </w:r>
    </w:p>
    <w:p>
      <w:pPr>
        <w:spacing w:line="520" w:lineRule="exact"/>
        <w:ind w:firstLine="640" w:firstLineChars="200"/>
        <w:textAlignment w:val="bottom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（三）月推进制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1.组织形式。由县人民政府各位副县长轮流牵头组织，联系副主任统筹联系部门并制定组织实施方案。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2.参加人员。县人民政府县长、副县长、领导小组成员单位主要领导。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时间安排。从4月份起，每月利用半天时间组织召开项目观摩推进会。具体时间安排为：4月、10月由周林春副县长牵头；5月、11月由李雄彬副县长牵头；6月、12月由殷瑕副县长牵头；7月由余春副县长牵头；8月由苏云波副县长牵头；9月由伏思良副县长牵头。具体观摩推进会时间由各副县长按工作实际确定。</w:t>
      </w:r>
    </w:p>
    <w:p>
      <w:pPr>
        <w:spacing w:line="520" w:lineRule="exact"/>
        <w:ind w:firstLine="640" w:firstLineChars="200"/>
        <w:textAlignment w:val="bottom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（四）季开工制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1.组织形式。由县委办、县政府统筹牵头，县委办、县政府办具体负责，县目督办、县发改局拟定项目集中开工活动方案，做好开工项目选点、路线引导、项目推进会会务及其他事项。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2.参加人员。县政府领导班子成员；邀请县委、县人大常委会、县政协领导班子成员；县委办、县政府办副主任；各乡镇人民政府（街道办）、县直各部委办局、各人民团体和企事业单位主要领导参加。      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3.组织时间。二季度计划6月中旬组织；三季度计划8月份组织；四季度计划11月份组织。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4.组织程序及议程。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（1）观摩集中开工项目点。</w:t>
      </w:r>
    </w:p>
    <w:p>
      <w:pPr>
        <w:spacing w:line="520" w:lineRule="exact"/>
        <w:ind w:firstLine="640" w:firstLineChars="200"/>
        <w:textAlignment w:val="bottom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（2）召开季度项目推进会。①县发改局通报全县项目推进情况；②规模以上固定资产投资完成情况排名末三位的单位进行发言。           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ind w:firstLine="640" w:firstLineChars="200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三、保障机制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（一）加强领导，强化落实。县人民政府分管领导要严格落实项目推进工作机制，坚持问题导向，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个别研究，深入推</w:t>
      </w:r>
      <w:r>
        <w:rPr>
          <w:rFonts w:hint="eastAsia" w:ascii="仿宋_GB2312" w:eastAsia="仿宋_GB2312"/>
          <w:sz w:val="32"/>
          <w:szCs w:val="32"/>
        </w:rPr>
        <w:t>进项目“五个一”机制，即：“一个问题，一名领导、一套班子、一个方案、一抓到底”。对项目建设做到进展情况清、存在问题明、工作措施实，切实推进项目建设。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挂图作战，编制图册。各项目责任单位严格按照项目推进计划，实行挂图作战。重点对石林县2018年第一批重点项目、列入2018年市级重点项目和2018年省“四个一百”重点项目，且年度投资过5000万元的项目按月编制项目图册。项目图册含序言、目录、项目名称、建设内容和规模、总投资、计划完成投资、项目推进情况、项目进展图片等。各单位要按月更新项目图册，并于每月25日前将更新的项目图册报送县发改局重点项目科汇总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（三）注重实效，严肃督办。县目督办根据对项目周汇报、旬会办、月推进、季开工和有关会议明确的事项进行督查督办，督促工作推进落实。督办事项纳入过程管理进行考核。</w:t>
      </w: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14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adjustRightInd w:val="0"/>
        <w:snapToGrid w:val="0"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00" w:lineRule="exact"/>
        <w:ind w:left="280" w:hanging="280" w:hanging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  <w:u w:val="thick"/>
        </w:rPr>
        <w:t>　　　　　　　　　　　　　　　　 　　　　    　　　　　　      　</w:t>
      </w:r>
    </w:p>
    <w:p>
      <w:pPr>
        <w:snapToGrid w:val="0"/>
        <w:spacing w:line="500" w:lineRule="exact"/>
        <w:ind w:left="280" w:hanging="280" w:hangingChars="1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抄送：县委，县人大，县政协。　　　　　　　　　　　　　　　　　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  <w:u w:val="thick"/>
        </w:rPr>
      </w:pPr>
      <w:r>
        <w:rPr>
          <w:rFonts w:hint="eastAsia" w:ascii="仿宋_GB2312" w:eastAsia="仿宋_GB2312"/>
          <w:sz w:val="28"/>
          <w:szCs w:val="28"/>
          <w:u w:val="thick"/>
        </w:rPr>
        <w:t xml:space="preserve">　石林彝族自治县人民政府办公室　　　　  　2018年4月26日印发　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1371D"/>
    <w:rsid w:val="30C1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2019-10-16T08:41:00Z</dcterms:created>
  <dc:creator>sladmin</dc:creator>
  <cp:lastModifiedBy>sladmin</cp:lastModifiedBy>
  <dcterms:modified xsi:type="dcterms:W3CDTF">2019-10-16T08:41:22Z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